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F3" w:rsidRDefault="004718F3">
      <w:pPr>
        <w:keepNext/>
        <w:keepLines/>
        <w:jc w:val="center"/>
        <w:rPr>
          <w:sz w:val="24"/>
          <w:szCs w:val="24"/>
        </w:rPr>
      </w:pPr>
      <w:bookmarkStart w:id="0" w:name="_GoBack"/>
      <w:bookmarkEnd w:id="0"/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sz w:val="24"/>
          <w:szCs w:val="24"/>
        </w:rPr>
      </w:pPr>
    </w:p>
    <w:p w:rsidR="004718F3" w:rsidRDefault="004718F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718F3" w:rsidRDefault="004718F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718F3" w:rsidRDefault="004718F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4718F3" w:rsidRDefault="00181790">
      <w:pPr>
        <w:keepNext/>
        <w:keepLines/>
        <w:jc w:val="center"/>
        <w:rPr>
          <w:rFonts w:eastAsia="Calibri"/>
          <w:b/>
          <w:sz w:val="24"/>
          <w:szCs w:val="24"/>
        </w:rPr>
      </w:pPr>
      <w:bookmarkStart w:id="1" w:name="_Toc1398562871"/>
      <w:bookmarkStart w:id="2" w:name="_Toc1375545841"/>
      <w:bookmarkStart w:id="3" w:name="_Toc1416967041"/>
      <w:bookmarkEnd w:id="1"/>
      <w:bookmarkEnd w:id="2"/>
      <w:bookmarkEnd w:id="3"/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 w:rsidR="004718F3" w:rsidRDefault="00181790">
      <w:pPr>
        <w:widowControl w:val="0"/>
        <w:tabs>
          <w:tab w:val="left" w:pos="426"/>
        </w:tabs>
        <w:spacing w:before="120" w:after="120"/>
        <w:jc w:val="center"/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4"/>
          <w:szCs w:val="24"/>
          <w:shd w:val="clear" w:color="auto" w:fill="auto"/>
          <w:lang w:eastAsia="ar-SA"/>
        </w:rPr>
      </w:pPr>
      <w:r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4"/>
          <w:szCs w:val="24"/>
          <w:shd w:val="clear" w:color="auto" w:fill="auto"/>
          <w:lang w:eastAsia="ar-SA"/>
        </w:rPr>
        <w:t xml:space="preserve">"ОКПД2 27.31.11 Поставка материалов, запасных частей, комплектующих и инвентаря для оборудования связи, информационных и технологических систем" </w:t>
      </w:r>
    </w:p>
    <w:p w:rsidR="004718F3" w:rsidRDefault="004718F3">
      <w:pPr>
        <w:widowControl w:val="0"/>
        <w:tabs>
          <w:tab w:val="left" w:pos="426"/>
        </w:tabs>
        <w:spacing w:before="120" w:after="120"/>
        <w:jc w:val="center"/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4"/>
          <w:szCs w:val="24"/>
          <w:shd w:val="clear" w:color="auto" w:fill="auto"/>
          <w:lang w:eastAsia="ar-SA"/>
        </w:rPr>
      </w:pPr>
    </w:p>
    <w:p w:rsidR="004718F3" w:rsidRDefault="00181790">
      <w:pPr>
        <w:widowControl w:val="0"/>
        <w:tabs>
          <w:tab w:val="left" w:pos="426"/>
        </w:tabs>
        <w:spacing w:before="120" w:after="120"/>
        <w:jc w:val="center"/>
        <w:rPr>
          <w:sz w:val="24"/>
          <w:szCs w:val="24"/>
          <w:lang w:val="en-US"/>
        </w:rPr>
      </w:pPr>
      <w:r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4"/>
          <w:szCs w:val="24"/>
          <w:shd w:val="clear" w:color="auto" w:fill="auto"/>
          <w:lang w:val="en-US" w:eastAsia="ar-SA"/>
        </w:rPr>
        <w:t>(Лот №</w:t>
      </w:r>
      <w:r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4"/>
          <w:szCs w:val="24"/>
          <w:shd w:val="clear" w:color="auto" w:fill="auto"/>
          <w:lang w:eastAsia="ar-SA"/>
        </w:rPr>
        <w:t>9-ЭКСПДИТ-2026-ВотГЭС</w:t>
      </w:r>
      <w:r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4"/>
          <w:szCs w:val="24"/>
          <w:shd w:val="clear" w:color="auto" w:fill="auto"/>
          <w:lang w:val="en-US" w:eastAsia="ar-SA"/>
        </w:rPr>
        <w:t>)</w:t>
      </w:r>
    </w:p>
    <w:p w:rsidR="004718F3" w:rsidRDefault="00181790">
      <w:pPr>
        <w:widowControl w:val="0"/>
        <w:tabs>
          <w:tab w:val="left" w:pos="426"/>
        </w:tabs>
        <w:spacing w:before="120" w:after="120"/>
        <w:jc w:val="center"/>
        <w:rPr>
          <w:rStyle w:val="afc"/>
          <w:rFonts w:ascii="Times New Roman;serif" w:eastAsia="Calibri" w:hAnsi="Times New Roman;serif"/>
          <w:b/>
          <w:bCs/>
          <w:i w:val="0"/>
          <w:color w:val="302709"/>
          <w:sz w:val="26"/>
          <w:szCs w:val="26"/>
          <w:shd w:val="clear" w:color="auto" w:fill="auto"/>
          <w:lang w:eastAsia="ar-SA"/>
        </w:rPr>
      </w:pPr>
      <w:r>
        <w:br w:type="page"/>
      </w:r>
    </w:p>
    <w:p w:rsidR="004718F3" w:rsidRDefault="00181790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="Calibri"/>
        </w:rPr>
        <w:id w:val="-912697467"/>
        <w:docPartObj>
          <w:docPartGallery w:val="Table of Contents"/>
          <w:docPartUnique/>
        </w:docPartObj>
      </w:sdtPr>
      <w:sdtEndPr/>
      <w:sdtContent>
        <w:p w:rsidR="004718F3" w:rsidRDefault="00181790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rStyle w:val="aff6"/>
            </w:rPr>
            <w:instrText xml:space="preserve"> TOC \o "1-4" \h</w:instrText>
          </w:r>
          <w:r>
            <w:rPr>
              <w:rStyle w:val="aff6"/>
            </w:rPr>
            <w:fldChar w:fldCharType="separate"/>
          </w:r>
          <w:hyperlink w:anchor="_Toc200027715">
            <w:r>
              <w:rPr>
                <w:rStyle w:val="aff6"/>
              </w:rPr>
              <w:t>1.</w:t>
            </w:r>
            <w:r>
              <w:rPr>
                <w:rStyle w:val="aff6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_Toc200027715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6"/>
              </w:rPr>
              <w:t>Общие сведения</w:t>
            </w:r>
            <w:r>
              <w:rPr>
                <w:rStyle w:val="aff6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4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16">
            <w:r w:rsidR="00181790">
              <w:rPr>
                <w:rStyle w:val="aff6"/>
                <w:iCs/>
              </w:rPr>
              <w:t>1.1.</w:t>
            </w:r>
            <w:r w:rsidR="00181790">
              <w:rPr>
                <w:rStyle w:val="aff6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_Toc200027716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Обозначения и сокращения</w:t>
            </w:r>
            <w:r w:rsidR="00181790">
              <w:rPr>
                <w:rStyle w:val="aff6"/>
              </w:rPr>
              <w:tab/>
              <w:t>3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4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17">
            <w:r w:rsidR="00181790">
              <w:rPr>
                <w:rStyle w:val="aff6"/>
                <w:iCs/>
              </w:rPr>
              <w:t>1.2.</w:t>
            </w:r>
            <w:r w:rsidR="00181790">
              <w:rPr>
                <w:rStyle w:val="aff6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_Toc200027717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Наименование закупаемой продукции</w:t>
            </w:r>
            <w:r w:rsidR="00181790">
              <w:rPr>
                <w:rStyle w:val="aff6"/>
              </w:rPr>
              <w:tab/>
              <w:t>3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4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18">
            <w:r w:rsidR="00181790">
              <w:rPr>
                <w:rStyle w:val="aff6"/>
                <w:iCs/>
              </w:rPr>
              <w:t>1.3.</w:t>
            </w:r>
            <w:r w:rsidR="00181790">
              <w:rPr>
                <w:rStyle w:val="aff6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_Toc200027718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Цель использования закупаемой продукции</w:t>
            </w:r>
            <w:r w:rsidR="00181790">
              <w:rPr>
                <w:rStyle w:val="aff6"/>
              </w:rPr>
              <w:tab/>
              <w:t>3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19">
            <w:r w:rsidR="00181790">
              <w:rPr>
                <w:rStyle w:val="aff6"/>
              </w:rPr>
              <w:t>2.</w:t>
            </w:r>
            <w:r w:rsidR="00181790">
              <w:rPr>
                <w:rStyle w:val="aff6"/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  <w:tab/>
            </w:r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_Toc200027719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Требования к продукции</w:t>
            </w:r>
            <w:r w:rsidR="00181790">
              <w:rPr>
                <w:rStyle w:val="aff6"/>
              </w:rPr>
              <w:tab/>
              <w:t>3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4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20"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_Toc200027720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2.1. Требования к объемам и срокам поставки</w:t>
            </w:r>
            <w:r w:rsidR="00181790">
              <w:rPr>
                <w:rStyle w:val="aff6"/>
              </w:rPr>
              <w:tab/>
              <w:t>3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3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21"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_Toc200027721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2.1.1 Перечень и объем закупаемой продукции.</w:t>
            </w:r>
            <w:r w:rsidR="00181790">
              <w:rPr>
                <w:rStyle w:val="aff6"/>
              </w:rPr>
              <w:tab/>
              <w:t>3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4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22"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_Toc200027722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2.2. Требования к качеству продукции</w:t>
            </w:r>
            <w:r w:rsidR="00181790">
              <w:rPr>
                <w:rStyle w:val="aff6"/>
              </w:rPr>
              <w:tab/>
              <w:t>6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23"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_Toc200027723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Таблица 2. Требования к продукции</w:t>
            </w:r>
            <w:r w:rsidR="00181790">
              <w:rPr>
                <w:rStyle w:val="aff6"/>
              </w:rPr>
              <w:tab/>
              <w:t>6</w:t>
            </w:r>
            <w:r w:rsidR="00181790">
              <w:rPr>
                <w:webHidden/>
              </w:rPr>
              <w:fldChar w:fldCharType="end"/>
            </w:r>
          </w:hyperlink>
        </w:p>
        <w:p w:rsidR="004718F3" w:rsidRDefault="00624560">
          <w:pPr>
            <w:pStyle w:val="4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00027724">
            <w:r w:rsidR="00181790">
              <w:rPr>
                <w:webHidden/>
              </w:rPr>
              <w:fldChar w:fldCharType="begin"/>
            </w:r>
            <w:r w:rsidR="00181790">
              <w:rPr>
                <w:webHidden/>
              </w:rPr>
              <w:instrText>PAGEREF _Toc200027724 \h</w:instrText>
            </w:r>
            <w:r w:rsidR="00181790">
              <w:rPr>
                <w:webHidden/>
              </w:rPr>
            </w:r>
            <w:r w:rsidR="00181790">
              <w:rPr>
                <w:webHidden/>
              </w:rPr>
              <w:fldChar w:fldCharType="separate"/>
            </w:r>
            <w:r w:rsidR="00181790">
              <w:rPr>
                <w:rStyle w:val="aff6"/>
              </w:rPr>
              <w:t>3. Требования к документации по ценообразованию на этапе закупки.</w:t>
            </w:r>
            <w:r w:rsidR="00181790">
              <w:rPr>
                <w:rStyle w:val="aff6"/>
              </w:rPr>
              <w:tab/>
              <w:t>25</w:t>
            </w:r>
            <w:r w:rsidR="00181790">
              <w:rPr>
                <w:webHidden/>
              </w:rPr>
              <w:fldChar w:fldCharType="end"/>
            </w:r>
          </w:hyperlink>
          <w:r w:rsidR="00181790">
            <w:rPr>
              <w:rStyle w:val="aff6"/>
            </w:rPr>
            <w:fldChar w:fldCharType="end"/>
          </w:r>
        </w:p>
      </w:sdtContent>
    </w:sdt>
    <w:p w:rsidR="004718F3" w:rsidRDefault="004718F3">
      <w:pPr>
        <w:pStyle w:val="41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:rsidR="004718F3" w:rsidRDefault="004718F3">
      <w:pPr>
        <w:pStyle w:val="41"/>
        <w:tabs>
          <w:tab w:val="clear" w:pos="1120"/>
          <w:tab w:val="clear" w:pos="9911"/>
          <w:tab w:val="right" w:leader="dot" w:pos="9921"/>
        </w:tabs>
      </w:pPr>
    </w:p>
    <w:p w:rsidR="004718F3" w:rsidRDefault="004718F3">
      <w:pPr>
        <w:pStyle w:val="41"/>
        <w:tabs>
          <w:tab w:val="clear" w:pos="1120"/>
          <w:tab w:val="clear" w:pos="9911"/>
          <w:tab w:val="right" w:leader="dot" w:pos="9921"/>
        </w:tabs>
      </w:pPr>
    </w:p>
    <w:p w:rsidR="004718F3" w:rsidRDefault="004718F3">
      <w:pPr>
        <w:tabs>
          <w:tab w:val="left" w:pos="560"/>
          <w:tab w:val="right" w:leader="dot" w:pos="9911"/>
        </w:tabs>
        <w:spacing w:before="120"/>
      </w:pPr>
    </w:p>
    <w:p w:rsidR="004718F3" w:rsidRDefault="004718F3">
      <w:pPr>
        <w:tabs>
          <w:tab w:val="left" w:pos="560"/>
          <w:tab w:val="right" w:leader="dot" w:pos="9911"/>
        </w:tabs>
        <w:rPr>
          <w:rFonts w:eastAsia="Calibri"/>
        </w:rPr>
      </w:pPr>
    </w:p>
    <w:p w:rsidR="004718F3" w:rsidRDefault="004718F3">
      <w:pPr>
        <w:pStyle w:val="19"/>
        <w:tabs>
          <w:tab w:val="right" w:leader="dot" w:pos="9911"/>
        </w:tabs>
        <w:rPr>
          <w:rFonts w:ascii="Calibri" w:eastAsia="PMingLiU" w:hAnsi="Calibri" w:cs="Arial"/>
        </w:rPr>
      </w:pPr>
    </w:p>
    <w:p w:rsidR="004718F3" w:rsidRDefault="004718F3">
      <w:pPr>
        <w:pStyle w:val="2"/>
        <w:ind w:left="0" w:firstLine="0"/>
        <w:rPr>
          <w:b w:val="0"/>
          <w:i/>
        </w:rPr>
      </w:pPr>
    </w:p>
    <w:p w:rsidR="004718F3" w:rsidRDefault="00181790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4718F3" w:rsidRDefault="00181790">
      <w:pPr>
        <w:pStyle w:val="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4" w:name="_Toc126309964"/>
      <w:bookmarkStart w:id="5" w:name="_Toc134784042"/>
      <w:bookmarkStart w:id="6" w:name="_Toc164261138"/>
      <w:bookmarkStart w:id="7" w:name="_Toc200027715"/>
      <w:bookmarkEnd w:id="4"/>
      <w:r>
        <w:rPr>
          <w:lang w:val="ru-RU"/>
        </w:rPr>
        <w:lastRenderedPageBreak/>
        <w:t>Общие сведения</w:t>
      </w:r>
      <w:bookmarkEnd w:id="5"/>
      <w:bookmarkEnd w:id="6"/>
      <w:bookmarkEnd w:id="7"/>
    </w:p>
    <w:p w:rsidR="004718F3" w:rsidRDefault="00181790">
      <w:pPr>
        <w:pStyle w:val="4"/>
        <w:numPr>
          <w:ilvl w:val="1"/>
          <w:numId w:val="1"/>
        </w:numPr>
      </w:pPr>
      <w:bookmarkStart w:id="8" w:name="_Toc126309965"/>
      <w:bookmarkStart w:id="9" w:name="_Toc46743505"/>
      <w:bookmarkStart w:id="10" w:name="_Toc134784043"/>
      <w:bookmarkStart w:id="11" w:name="_Toc164261139"/>
      <w:bookmarkStart w:id="12" w:name="_Toc200027716"/>
      <w:bookmarkEnd w:id="8"/>
      <w:bookmarkEnd w:id="9"/>
      <w:r>
        <w:t>Обозначения и сокращения</w:t>
      </w:r>
      <w:bookmarkEnd w:id="10"/>
      <w:bookmarkEnd w:id="11"/>
      <w:bookmarkEnd w:id="12"/>
    </w:p>
    <w:tbl>
      <w:tblPr>
        <w:tblW w:w="9854" w:type="dxa"/>
        <w:jc w:val="center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1783"/>
        <w:gridCol w:w="8071"/>
      </w:tblGrid>
      <w:tr w:rsidR="004718F3">
        <w:trPr>
          <w:cantSplit/>
          <w:jc w:val="center"/>
        </w:trPr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ТТ</w:t>
            </w:r>
          </w:p>
        </w:tc>
        <w:tc>
          <w:tcPr>
            <w:tcW w:w="8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требования</w:t>
            </w:r>
          </w:p>
        </w:tc>
      </w:tr>
      <w:tr w:rsidR="004718F3">
        <w:trPr>
          <w:cantSplit/>
          <w:jc w:val="center"/>
        </w:trPr>
        <w:tc>
          <w:tcPr>
            <w:tcW w:w="1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ГЭС</w:t>
            </w:r>
          </w:p>
        </w:tc>
        <w:tc>
          <w:tcPr>
            <w:tcW w:w="80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>Гидравлическая электростанция</w:t>
            </w:r>
          </w:p>
        </w:tc>
      </w:tr>
    </w:tbl>
    <w:p w:rsidR="004718F3" w:rsidRDefault="004718F3">
      <w:pPr>
        <w:keepNext/>
        <w:keepLines/>
        <w:jc w:val="both"/>
        <w:rPr>
          <w:sz w:val="24"/>
          <w:szCs w:val="24"/>
        </w:rPr>
      </w:pPr>
    </w:p>
    <w:p w:rsidR="004718F3" w:rsidRDefault="00181790">
      <w:pPr>
        <w:pStyle w:val="4"/>
        <w:numPr>
          <w:ilvl w:val="1"/>
          <w:numId w:val="1"/>
        </w:numPr>
      </w:pPr>
      <w:bookmarkStart w:id="13" w:name="_Toc134784044"/>
      <w:bookmarkStart w:id="14" w:name="_Toc164261140"/>
      <w:bookmarkStart w:id="15" w:name="_Toc200027717"/>
      <w:r>
        <w:t>Наименование закупаемой продукции</w:t>
      </w:r>
      <w:bookmarkEnd w:id="13"/>
      <w:bookmarkEnd w:id="14"/>
      <w:bookmarkEnd w:id="15"/>
    </w:p>
    <w:p w:rsidR="004718F3" w:rsidRDefault="00181790">
      <w:pPr>
        <w:spacing w:before="60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ОКПД2 27.31.11 Поставка </w:t>
      </w:r>
      <w:r>
        <w:rPr>
          <w:rStyle w:val="afc"/>
          <w:rFonts w:ascii="Times New Roman;serif" w:eastAsia="Calibri" w:hAnsi="Times New Roman;serif"/>
          <w:bCs/>
          <w:i w:val="0"/>
          <w:color w:val="302709"/>
          <w:sz w:val="24"/>
          <w:szCs w:val="24"/>
          <w:shd w:val="clear" w:color="auto" w:fill="auto"/>
          <w:lang w:eastAsia="ar-SA"/>
        </w:rPr>
        <w:t>материалов, запасных частей, комплектующих и инвентаря для оборудования связи, информационных и технологических систем</w:t>
      </w:r>
      <w:r>
        <w:rPr>
          <w:rFonts w:eastAsia="Calibri"/>
          <w:color w:val="000000"/>
          <w:sz w:val="24"/>
          <w:szCs w:val="24"/>
          <w:lang w:eastAsia="ar-SA"/>
        </w:rPr>
        <w:t>.</w:t>
      </w:r>
    </w:p>
    <w:p w:rsidR="004718F3" w:rsidRDefault="00181790">
      <w:pPr>
        <w:pStyle w:val="4"/>
        <w:numPr>
          <w:ilvl w:val="1"/>
          <w:numId w:val="1"/>
        </w:numPr>
        <w:spacing w:before="240"/>
        <w:ind w:left="431" w:hanging="431"/>
      </w:pPr>
      <w:bookmarkStart w:id="16" w:name="_Toc46743507"/>
      <w:bookmarkStart w:id="17" w:name="_Toc200027718"/>
      <w:bookmarkStart w:id="18" w:name="_Toc134784045"/>
      <w:bookmarkStart w:id="19" w:name="_Toc164261141"/>
      <w:bookmarkStart w:id="20" w:name="_Toc126309967"/>
      <w:r>
        <w:t xml:space="preserve">Цель </w:t>
      </w:r>
      <w:bookmarkEnd w:id="16"/>
      <w:r>
        <w:t>использования закупаемой продукции</w:t>
      </w:r>
      <w:bookmarkEnd w:id="17"/>
      <w:bookmarkEnd w:id="18"/>
      <w:bookmarkEnd w:id="19"/>
      <w:bookmarkEnd w:id="20"/>
    </w:p>
    <w:p w:rsidR="004718F3" w:rsidRDefault="00181790">
      <w:pPr>
        <w:spacing w:before="60"/>
        <w:jc w:val="both"/>
      </w:pPr>
      <w:r>
        <w:rPr>
          <w:rFonts w:eastAsia="Calibri"/>
          <w:color w:val="000000"/>
          <w:sz w:val="24"/>
          <w:szCs w:val="24"/>
        </w:rPr>
        <w:t xml:space="preserve">Продукция закупается с целью </w:t>
      </w:r>
      <w:r>
        <w:rPr>
          <w:rFonts w:eastAsia="Calibri"/>
          <w:bCs/>
          <w:color w:val="000000"/>
          <w:sz w:val="24"/>
          <w:szCs w:val="20"/>
        </w:rPr>
        <w:t xml:space="preserve">поддержания оборудования </w:t>
      </w:r>
      <w:r>
        <w:rPr>
          <w:rFonts w:eastAsia="Calibri"/>
          <w:color w:val="000000"/>
          <w:sz w:val="24"/>
          <w:szCs w:val="24"/>
        </w:rPr>
        <w:t xml:space="preserve">связи, </w:t>
      </w:r>
      <w:r>
        <w:rPr>
          <w:rStyle w:val="afc"/>
          <w:rFonts w:ascii="Times New Roman;serif" w:eastAsia="Calibri" w:hAnsi="Times New Roman;serif"/>
          <w:bCs/>
          <w:i w:val="0"/>
          <w:color w:val="302709"/>
          <w:sz w:val="24"/>
          <w:szCs w:val="24"/>
          <w:shd w:val="clear" w:color="auto" w:fill="auto"/>
          <w:lang w:eastAsia="ar-SA"/>
        </w:rPr>
        <w:t>информационных и технологических систем</w:t>
      </w:r>
      <w:r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0"/>
        </w:rPr>
        <w:t>в исправном состоянии</w:t>
      </w:r>
      <w:r>
        <w:rPr>
          <w:rFonts w:eastAsia="Calibri"/>
          <w:color w:val="000000"/>
          <w:sz w:val="24"/>
          <w:szCs w:val="24"/>
        </w:rPr>
        <w:t>.</w:t>
      </w:r>
    </w:p>
    <w:p w:rsidR="004718F3" w:rsidRDefault="00181790">
      <w:pPr>
        <w:pStyle w:val="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21" w:name="_Toc134784046"/>
      <w:bookmarkStart w:id="22" w:name="_Toc164261142"/>
      <w:bookmarkStart w:id="23" w:name="_Toc51339693"/>
      <w:bookmarkStart w:id="24" w:name="_Toc75446573"/>
      <w:bookmarkStart w:id="25" w:name="_Toc200027719"/>
      <w:r>
        <w:rPr>
          <w:lang w:val="ru-RU"/>
        </w:rPr>
        <w:t>Требования к продукции</w:t>
      </w:r>
      <w:bookmarkEnd w:id="21"/>
      <w:bookmarkEnd w:id="22"/>
      <w:bookmarkEnd w:id="23"/>
      <w:bookmarkEnd w:id="24"/>
      <w:bookmarkEnd w:id="25"/>
    </w:p>
    <w:p w:rsidR="004718F3" w:rsidRDefault="00181790">
      <w:pPr>
        <w:pStyle w:val="4"/>
        <w:ind w:left="720" w:firstLine="0"/>
      </w:pPr>
      <w:bookmarkStart w:id="26" w:name="_Toc134784047"/>
      <w:bookmarkStart w:id="27" w:name="_Toc164261143"/>
      <w:bookmarkStart w:id="28" w:name="_Toc200027720"/>
      <w:r>
        <w:t xml:space="preserve">2.1. </w:t>
      </w:r>
      <w:bookmarkStart w:id="29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26"/>
      <w:bookmarkEnd w:id="27"/>
      <w:bookmarkEnd w:id="28"/>
      <w:bookmarkEnd w:id="29"/>
    </w:p>
    <w:p w:rsidR="004718F3" w:rsidRDefault="00181790">
      <w:pPr>
        <w:pStyle w:val="3"/>
        <w:ind w:firstLine="0"/>
      </w:pPr>
      <w:bookmarkStart w:id="30" w:name="_Toc164261144"/>
      <w:bookmarkStart w:id="31" w:name="_Toc134784048"/>
      <w:bookmarkStart w:id="32" w:name="_Toc200027721"/>
      <w:r>
        <w:rPr>
          <w:lang w:val="ru-RU"/>
        </w:rPr>
        <w:t xml:space="preserve">2.1.1 </w:t>
      </w:r>
      <w:bookmarkStart w:id="33" w:name="_Toc75446575"/>
      <w:r>
        <w:rPr>
          <w:lang w:val="ru-RU"/>
        </w:rPr>
        <w:t>Перечень и объем закупаемой продукции</w:t>
      </w:r>
      <w:bookmarkEnd w:id="33"/>
      <w:r>
        <w:rPr>
          <w:lang w:val="ru-RU"/>
        </w:rPr>
        <w:t>.</w:t>
      </w:r>
      <w:bookmarkEnd w:id="30"/>
      <w:bookmarkEnd w:id="31"/>
      <w:bookmarkEnd w:id="32"/>
    </w:p>
    <w:p w:rsidR="004718F3" w:rsidRDefault="00181790">
      <w:pPr>
        <w:keepNext/>
        <w:keepLines/>
        <w:widowControl w:val="0"/>
        <w:tabs>
          <w:tab w:val="left" w:pos="0"/>
          <w:tab w:val="left" w:pos="851"/>
        </w:tabs>
        <w:spacing w:before="240" w:after="60"/>
        <w:jc w:val="both"/>
        <w:textAlignment w:val="baseline"/>
        <w:outlineLvl w:val="0"/>
        <w:rPr>
          <w:rFonts w:eastAsia="Calibri"/>
          <w:b/>
          <w:sz w:val="24"/>
          <w:szCs w:val="24"/>
          <w:lang w:eastAsia="x-none"/>
        </w:rPr>
      </w:pPr>
      <w:bookmarkStart w:id="34" w:name="_Toc51339695"/>
      <w:bookmarkStart w:id="35" w:name="_Toc75446576"/>
      <w:bookmarkStart w:id="36" w:name="_Toc122705682"/>
      <w:r>
        <w:rPr>
          <w:rFonts w:eastAsia="Calibri"/>
          <w:b/>
          <w:iCs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iCs/>
          <w:sz w:val="24"/>
          <w:szCs w:val="24"/>
          <w:lang w:eastAsia="x-none"/>
        </w:rPr>
        <w:t>1.</w:t>
      </w:r>
      <w:r>
        <w:rPr>
          <w:rFonts w:eastAsia="Calibri"/>
          <w:b/>
          <w:iCs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iCs/>
          <w:sz w:val="24"/>
          <w:szCs w:val="24"/>
          <w:lang w:eastAsia="x-none"/>
        </w:rPr>
        <w:t xml:space="preserve">Перечень </w:t>
      </w:r>
      <w:bookmarkEnd w:id="34"/>
      <w:r>
        <w:rPr>
          <w:rFonts w:eastAsia="Calibri"/>
          <w:b/>
          <w:iCs/>
          <w:sz w:val="24"/>
          <w:szCs w:val="24"/>
          <w:lang w:eastAsia="x-none"/>
        </w:rPr>
        <w:t>и объем закупаемой продукц</w:t>
      </w:r>
      <w:bookmarkEnd w:id="35"/>
      <w:bookmarkEnd w:id="36"/>
      <w:r>
        <w:rPr>
          <w:rFonts w:eastAsia="Calibri"/>
          <w:b/>
          <w:iCs/>
          <w:sz w:val="24"/>
          <w:szCs w:val="24"/>
          <w:lang w:eastAsia="x-none"/>
        </w:rPr>
        <w:t>ии</w:t>
      </w:r>
    </w:p>
    <w:tbl>
      <w:tblPr>
        <w:tblW w:w="9923" w:type="dxa"/>
        <w:tblInd w:w="88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668"/>
        <w:gridCol w:w="1743"/>
        <w:gridCol w:w="2977"/>
        <w:gridCol w:w="2978"/>
        <w:gridCol w:w="848"/>
        <w:gridCol w:w="709"/>
      </w:tblGrid>
      <w:tr w:rsidR="004718F3">
        <w:trPr>
          <w:tblHeader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4718F3" w:rsidRDefault="001817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ОКПД 2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en-US"/>
              </w:rPr>
              <w:t>Марка, тип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 w:rsidR="004718F3">
        <w:trPr>
          <w:tblHeader/>
        </w:trPr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27.32.13.152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Шнур витой трубочный телефонный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Марка Pro Legend PL1217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27.32.13.152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Шнур витой трубочный телефонный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Марка Pro Legend PL1216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27.33.13.130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для защиты соединений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КДЗС Netlink 60 мм 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27.31.12.110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Оптический шнур Cabeus duplex lc-sc 9/125 sm 5м lszh FOP(d)-9-LC-SC-5m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27.31.12.110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Оптический шнур Cabeus duplex lc-sc 9/125 sm 5м lszh FOP(d)-9-LC-SC-10m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Строительно-монтажная клемма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EKF PROxima СМК 222-412 с рычагом, 2 отверстия, 0,08-2,5мм2 100шт.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Строительно-монтажная клемма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EKF PROxima СМК 222-412 с рычагом, 3 отверстия, 0,08-2,5мм2 100шт.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Строительно-монтажная клемма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EKF PROxima СМК 222-415 с рычагом, 5 отверстий, блистер 20шт.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Набор изолированных </w:t>
            </w:r>
            <w:r>
              <w:rPr>
                <w:color w:val="000000"/>
                <w:sz w:val="24"/>
                <w:szCs w:val="24"/>
              </w:rPr>
              <w:lastRenderedPageBreak/>
              <w:t>наконечников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КВТ П 290 79430  </w:t>
            </w:r>
            <w:r>
              <w:rPr>
                <w:i/>
                <w:color w:val="000000"/>
                <w:sz w:val="24"/>
                <w:szCs w:val="24"/>
              </w:rPr>
              <w:t xml:space="preserve">(или </w:t>
            </w:r>
            <w:r>
              <w:rPr>
                <w:i/>
                <w:color w:val="000000"/>
                <w:sz w:val="24"/>
                <w:szCs w:val="24"/>
              </w:rPr>
              <w:lastRenderedPageBreak/>
              <w:t>эквивалент)</w:t>
            </w:r>
          </w:p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упаковке - 290 шт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уп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27.33.13.120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изолированных разъемов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КВТ П 280 79431 КВТ П 290 79430 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упаковке - 280 шт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27.90.12.130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клеевой термоусадочной трубки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КВТ №10 85191 КВТ П 290 79430 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наборе 71 шт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26.30.23.000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Телта-214-4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27.33.14.000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канал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CKK11-040-025-1-K01 40х25 белый (24м)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27.33.14.000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канал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CKK11-025-016-1-K01 IEK 16х25 белый (24м)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27.20.11.000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Элемент питания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Varta Longlife Power LR03 AAA  </w:t>
            </w:r>
            <w:r>
              <w:rPr>
                <w:i/>
                <w:color w:val="000000"/>
                <w:sz w:val="24"/>
                <w:szCs w:val="24"/>
                <w:lang w:val="en-US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27.20.11.000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Элемент питания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Varta Longlife Power LR6 AA  </w:t>
            </w:r>
            <w:r>
              <w:rPr>
                <w:i/>
                <w:color w:val="000000"/>
                <w:sz w:val="24"/>
                <w:szCs w:val="24"/>
                <w:lang w:val="en-US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27.33.11.190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Нулевая шина в корпусе 4х7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IEK YND10-4-07-100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27.32.10.000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питания с вилкой Schuko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Hyperline PWC-SHM-OE-5.0-BK.   </w:t>
            </w:r>
            <w:r>
              <w:rPr>
                <w:i/>
                <w:color w:val="000000"/>
                <w:sz w:val="24"/>
                <w:szCs w:val="24"/>
                <w:lang w:val="en-US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27.31.12.110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Hyperline</w:t>
            </w:r>
            <w:r w:rsidRPr="00181790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lang w:val="en-US"/>
              </w:rPr>
              <w:t>F</w:t>
            </w:r>
            <w:r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UTP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PC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LPM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STP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RJ</w:t>
            </w:r>
            <w:r>
              <w:rPr>
                <w:color w:val="000000"/>
                <w:sz w:val="24"/>
                <w:szCs w:val="24"/>
              </w:rPr>
              <w:t>45-</w:t>
            </w:r>
            <w:r>
              <w:rPr>
                <w:color w:val="000000"/>
                <w:sz w:val="24"/>
                <w:szCs w:val="24"/>
                <w:lang w:val="en-US"/>
              </w:rPr>
              <w:t>RJ</w:t>
            </w:r>
            <w:r>
              <w:rPr>
                <w:color w:val="000000"/>
                <w:sz w:val="24"/>
                <w:szCs w:val="24"/>
              </w:rPr>
              <w:t>45-</w:t>
            </w: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>
              <w:rPr>
                <w:color w:val="000000"/>
                <w:sz w:val="24"/>
                <w:szCs w:val="24"/>
              </w:rPr>
              <w:t>-5</w:t>
            </w:r>
            <w:r>
              <w:rPr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LSZH</w:t>
            </w: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BL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Cat</w:t>
            </w:r>
            <w:r>
              <w:rPr>
                <w:color w:val="000000"/>
                <w:sz w:val="24"/>
                <w:szCs w:val="24"/>
              </w:rPr>
              <w:t xml:space="preserve">.5е, </w:t>
            </w:r>
            <w:r>
              <w:rPr>
                <w:color w:val="000000"/>
                <w:sz w:val="24"/>
                <w:szCs w:val="24"/>
                <w:lang w:val="en-US"/>
              </w:rPr>
              <w:t>LSZH</w:t>
            </w:r>
            <w:r>
              <w:rPr>
                <w:color w:val="000000"/>
                <w:sz w:val="24"/>
                <w:szCs w:val="24"/>
              </w:rPr>
              <w:t xml:space="preserve">, 5 м </w:t>
            </w:r>
            <w:r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718F3">
        <w:tc>
          <w:tcPr>
            <w:tcW w:w="6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ind w:left="-111" w:right="-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7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27.31.12.110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Pr="00181790" w:rsidRDefault="00181790">
            <w:pPr>
              <w:pStyle w:val="affff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Hyperline</w:t>
            </w:r>
            <w:r w:rsidRPr="001817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PC</w:t>
            </w:r>
            <w:r w:rsidRPr="0018179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LPM</w:t>
            </w:r>
            <w:r w:rsidRPr="0018179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STP</w:t>
            </w:r>
            <w:r w:rsidRPr="0018179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RJ</w:t>
            </w:r>
            <w:r w:rsidRPr="00181790">
              <w:rPr>
                <w:color w:val="000000"/>
                <w:sz w:val="24"/>
                <w:szCs w:val="24"/>
              </w:rPr>
              <w:t>45-</w:t>
            </w:r>
            <w:r>
              <w:rPr>
                <w:color w:val="000000"/>
                <w:sz w:val="24"/>
                <w:szCs w:val="24"/>
                <w:lang w:val="en-US"/>
              </w:rPr>
              <w:t>RJ</w:t>
            </w:r>
            <w:r w:rsidRPr="00181790">
              <w:rPr>
                <w:color w:val="000000"/>
                <w:sz w:val="24"/>
                <w:szCs w:val="24"/>
              </w:rPr>
              <w:t>45-</w:t>
            </w: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 w:rsidRPr="00181790">
              <w:rPr>
                <w:color w:val="000000"/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  <w:lang w:val="en-US"/>
              </w:rPr>
              <w:t>e</w:t>
            </w:r>
            <w:r w:rsidRPr="00181790">
              <w:rPr>
                <w:color w:val="000000"/>
                <w:sz w:val="24"/>
                <w:szCs w:val="24"/>
              </w:rPr>
              <w:t>-2</w:t>
            </w:r>
            <w:r>
              <w:rPr>
                <w:color w:val="000000"/>
                <w:sz w:val="24"/>
                <w:szCs w:val="24"/>
                <w:lang w:val="en-US"/>
              </w:rPr>
              <w:t>M</w:t>
            </w:r>
            <w:r w:rsidRPr="0018179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LSZH</w:t>
            </w:r>
            <w:r w:rsidRPr="0018179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  <w:lang w:val="en-US"/>
              </w:rPr>
              <w:t>GN</w:t>
            </w:r>
            <w:r w:rsidRPr="0018179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/>
              </w:rPr>
              <w:t>F</w:t>
            </w:r>
            <w:r w:rsidRPr="00181790">
              <w:rPr>
                <w:color w:val="000000"/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  <w:lang w:val="en-US"/>
              </w:rPr>
              <w:t>UTP</w:t>
            </w:r>
            <w:r w:rsidRPr="00181790">
              <w:rPr>
                <w:color w:val="000000"/>
                <w:sz w:val="24"/>
                <w:szCs w:val="24"/>
              </w:rPr>
              <w:t xml:space="preserve"> </w:t>
            </w:r>
            <w:r w:rsidRPr="00181790">
              <w:rPr>
                <w:i/>
                <w:color w:val="000000"/>
                <w:sz w:val="24"/>
                <w:szCs w:val="24"/>
              </w:rPr>
              <w:t>(или эквивалент)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718F3" w:rsidRDefault="004718F3">
      <w:pPr>
        <w:spacing w:before="120" w:after="60"/>
        <w:jc w:val="both"/>
        <w:rPr>
          <w:b/>
          <w:bCs/>
        </w:rPr>
      </w:pPr>
    </w:p>
    <w:p w:rsidR="004718F3" w:rsidRDefault="00181790">
      <w:pPr>
        <w:spacing w:before="240" w:after="60"/>
        <w:rPr>
          <w:b/>
          <w:bCs/>
        </w:rPr>
      </w:pPr>
      <w:r>
        <w:rPr>
          <w:b/>
          <w:bCs/>
        </w:rPr>
        <w:t xml:space="preserve">2.1.2 </w:t>
      </w:r>
      <w:bookmarkStart w:id="37" w:name="_Hlk50465284"/>
      <w:r>
        <w:rPr>
          <w:b/>
          <w:bCs/>
        </w:rPr>
        <w:t xml:space="preserve">Требования по срокам </w:t>
      </w:r>
      <w:bookmarkEnd w:id="37"/>
      <w:r>
        <w:rPr>
          <w:b/>
          <w:bCs/>
        </w:rPr>
        <w:t>поставки продукции</w:t>
      </w:r>
    </w:p>
    <w:p w:rsidR="004718F3" w:rsidRDefault="00181790">
      <w:pPr>
        <w:spacing w:before="240" w:after="60"/>
        <w:rPr>
          <w:i/>
          <w:color w:val="auto"/>
          <w:sz w:val="24"/>
          <w:szCs w:val="24"/>
        </w:rPr>
      </w:pPr>
      <w:r>
        <w:rPr>
          <w:sz w:val="24"/>
          <w:szCs w:val="24"/>
          <w:lang w:eastAsia="x-none"/>
        </w:rPr>
        <w:t>Начало поставки продукции</w:t>
      </w:r>
      <w:r>
        <w:rPr>
          <w:i/>
          <w:color w:val="auto"/>
          <w:sz w:val="24"/>
          <w:szCs w:val="24"/>
        </w:rPr>
        <w:t>: со дня, следующего за днем заключения Договора</w:t>
      </w:r>
    </w:p>
    <w:p w:rsidR="004718F3" w:rsidRDefault="00181790">
      <w:pPr>
        <w:spacing w:after="60"/>
        <w:rPr>
          <w:i/>
          <w:sz w:val="24"/>
          <w:szCs w:val="24"/>
          <w:lang w:eastAsia="x-none"/>
        </w:rPr>
      </w:pPr>
      <w:r>
        <w:rPr>
          <w:color w:val="auto"/>
          <w:sz w:val="24"/>
          <w:szCs w:val="24"/>
        </w:rPr>
        <w:t xml:space="preserve">Окончание поставки продукции: </w:t>
      </w:r>
      <w:r>
        <w:rPr>
          <w:i/>
          <w:color w:val="auto"/>
          <w:sz w:val="24"/>
          <w:szCs w:val="24"/>
        </w:rPr>
        <w:t>в течение 91 календарного дня со дня, следующего за днем заключения Договора</w:t>
      </w:r>
      <w:r>
        <w:rPr>
          <w:i/>
          <w:sz w:val="24"/>
          <w:szCs w:val="24"/>
          <w:lang w:eastAsia="x-none"/>
        </w:rPr>
        <w:t>.</w:t>
      </w:r>
    </w:p>
    <w:p w:rsidR="004718F3" w:rsidRDefault="00181790">
      <w:pPr>
        <w:spacing w:after="60"/>
        <w:rPr>
          <w:sz w:val="24"/>
          <w:szCs w:val="24"/>
          <w:lang w:eastAsia="x-none"/>
        </w:rPr>
        <w:sectPr w:rsidR="004718F3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r>
        <w:rPr>
          <w:bCs/>
          <w:sz w:val="24"/>
          <w:szCs w:val="24"/>
        </w:rPr>
        <w:t>Поставка продукции осуществляется одной партией в рамках вышеуказанных сроков.</w:t>
      </w:r>
    </w:p>
    <w:p w:rsidR="004718F3" w:rsidRDefault="00181790">
      <w:pPr>
        <w:pStyle w:val="4"/>
        <w:ind w:left="720" w:firstLine="0"/>
        <w:rPr>
          <w:lang w:val="ru-RU"/>
        </w:rPr>
      </w:pPr>
      <w:bookmarkStart w:id="38" w:name="_Toc164261145"/>
      <w:bookmarkStart w:id="39" w:name="_Toc134784049"/>
      <w:bookmarkStart w:id="40" w:name="_Toc200027722"/>
      <w:r>
        <w:lastRenderedPageBreak/>
        <w:t xml:space="preserve">2.2. </w:t>
      </w:r>
      <w:bookmarkStart w:id="41" w:name="_Toc46743511"/>
      <w:bookmarkStart w:id="42" w:name="_Toc75446581"/>
      <w:bookmarkStart w:id="43" w:name="_Toc50125131"/>
      <w:bookmarkStart w:id="44" w:name="_Toc51339698"/>
      <w:r>
        <w:t xml:space="preserve">Требования к </w:t>
      </w:r>
      <w:bookmarkEnd w:id="41"/>
      <w:r>
        <w:rPr>
          <w:lang w:val="ru-RU"/>
        </w:rPr>
        <w:t>качеству продукции</w:t>
      </w:r>
      <w:bookmarkEnd w:id="38"/>
      <w:bookmarkEnd w:id="39"/>
      <w:bookmarkEnd w:id="40"/>
      <w:bookmarkEnd w:id="42"/>
    </w:p>
    <w:p w:rsidR="004718F3" w:rsidRDefault="00181790">
      <w:pPr>
        <w:pStyle w:val="1"/>
        <w:keepLines/>
        <w:spacing w:before="240"/>
        <w:ind w:left="0" w:firstLine="0"/>
        <w:rPr>
          <w:sz w:val="24"/>
          <w:szCs w:val="24"/>
        </w:rPr>
      </w:pPr>
      <w:bookmarkStart w:id="45" w:name="_Toc164261146"/>
      <w:bookmarkStart w:id="46" w:name="_Toc75446582"/>
      <w:bookmarkStart w:id="47" w:name="_Toc134784051"/>
      <w:bookmarkStart w:id="48" w:name="_Toc200027723"/>
      <w:r>
        <w:rPr>
          <w:color w:val="302709"/>
          <w:sz w:val="24"/>
          <w:szCs w:val="24"/>
          <w:lang w:val="ru-RU"/>
        </w:rPr>
        <w:t>Таблица 2. Требования к продукции</w:t>
      </w:r>
      <w:bookmarkEnd w:id="43"/>
      <w:bookmarkEnd w:id="44"/>
      <w:bookmarkEnd w:id="45"/>
      <w:bookmarkEnd w:id="46"/>
      <w:bookmarkEnd w:id="47"/>
      <w:bookmarkEnd w:id="48"/>
    </w:p>
    <w:tbl>
      <w:tblPr>
        <w:tblW w:w="15075" w:type="dxa"/>
        <w:tblInd w:w="181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828"/>
        <w:gridCol w:w="2320"/>
        <w:gridCol w:w="5124"/>
        <w:gridCol w:w="2047"/>
        <w:gridCol w:w="2539"/>
        <w:gridCol w:w="2217"/>
      </w:tblGrid>
      <w:tr w:rsidR="004718F3" w:rsidTr="00181790">
        <w:trPr>
          <w:tblHeader/>
        </w:trPr>
        <w:tc>
          <w:tcPr>
            <w:tcW w:w="8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12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5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4718F3" w:rsidTr="00181790">
        <w:trPr>
          <w:tblHeader/>
        </w:trPr>
        <w:tc>
          <w:tcPr>
            <w:tcW w:w="8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2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4718F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512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4718F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1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4718F3">
            <w:pPr>
              <w:widowControl w:val="0"/>
              <w:rPr>
                <w:sz w:val="24"/>
                <w:szCs w:val="24"/>
              </w:rPr>
            </w:pPr>
          </w:p>
        </w:tc>
      </w:tr>
      <w:tr w:rsidR="004718F3" w:rsidTr="00181790">
        <w:trPr>
          <w:tblHeader/>
        </w:trPr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bookmarkStart w:id="49" w:name="_Toc53499667"/>
            <w:bookmarkEnd w:id="49"/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4718F3">
            <w:pPr>
              <w:pStyle w:val="afb"/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74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</w:pPr>
            <w:r>
              <w:rPr>
                <w:lang w:eastAsia="x-none"/>
              </w:rPr>
              <w:t>1.1.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Шнур витой трубочный телефонный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Pro Legend PL1217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характеристики:</w:t>
            </w:r>
            <w:r>
              <w:rPr>
                <w:sz w:val="24"/>
                <w:szCs w:val="24"/>
              </w:rPr>
              <w:br/>
              <w:t xml:space="preserve">Тип провода </w:t>
            </w:r>
            <w:r>
              <w:rPr>
                <w:sz w:val="24"/>
                <w:szCs w:val="24"/>
              </w:rPr>
              <w:tab/>
              <w:t>витой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провода, 7м.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Цвет-Черный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1.2.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Шнур витой трубочный телефонный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Pro Legend PL1216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характеристики:</w:t>
            </w:r>
            <w:r>
              <w:rPr>
                <w:sz w:val="24"/>
                <w:szCs w:val="24"/>
              </w:rPr>
              <w:br/>
              <w:t xml:space="preserve">Тип провода </w:t>
            </w:r>
            <w:r>
              <w:rPr>
                <w:sz w:val="24"/>
                <w:szCs w:val="24"/>
              </w:rPr>
              <w:tab/>
              <w:t>витой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провода, 7м.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Цвет-Белый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>1.3.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Комплект для защиты соединений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КДЗС Netlink 60 мм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армированного прутка - металл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внутренней трубки - сэвилен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термоусадочной оболочки - полиолефин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— 60 мм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1.4.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Оптический шнур Cabeus duplex lc-sc 9/125 sm 5м lszh FOP(d)-9-LC-SC-5m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патч-корд оптический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разъемов - 4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разъема - SC - LC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 - IP20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кабеля - 5 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желтый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- двойной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 - LSZH-компаунд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коммутационного шнура - дуплекс (сдвоенный)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- пакет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Полировка - UPC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проводника - оптоволокно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 - от -20 до 50 °С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оптического волокна - SM 9/125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 волокна - OS2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температура эксплуатации - 50 °С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1.5.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Оптический шнур Cabeus duplex lc-sc 9/125 sm 5м lszh FOP(d)-9-LC-SC-10m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патч-корд оптический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разъемов - 4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разъема - SC - LC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 - IP20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кабеля - 10 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желтый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- двойной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оболочки - LSZH-компаунд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коммутационного шнура - дуплекс (сдвоенный)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- пакет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Полировка - UPC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проводника - оптоволокно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 - от -20 до 50 °С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оптического волокна - SM 9/125</w:t>
            </w:r>
          </w:p>
          <w:p w:rsidR="004718F3" w:rsidRDefault="004718F3">
            <w:pPr>
              <w:pStyle w:val="affff7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1.6.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Строительно-монтажная клемма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EKF PROxima СМК 222-412 с рычагом, 2 отверстия, 0,08-2,5мм2 100шт plc-smk-412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клемма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 - негорючий пластик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 - 32 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изоляции -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 - 100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Цвет - серый/оранжевый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 сечение провода - 4 мм²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 сечение провода - 0.8 мм²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DIN-рейку - нет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Модельный ряд - СК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 без упаковки - 15х21х12 мм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нетто - 0.004 кг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зажимаемых проводов - 2 шт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 xml:space="preserve">Согласие с требованием или, в случае поставки эквивалента - подробное техническое описание </w:t>
            </w: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1.7.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Строительно-монтажная клемма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EKF СМК, 222-413, с рычагом, 3 отверстия, 0.08-2.5(4.0)мм2, PROxima 100 шт plc-smk-413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4718F3">
            <w:pPr>
              <w:pStyle w:val="affff7"/>
              <w:rPr>
                <w:sz w:val="24"/>
                <w:szCs w:val="24"/>
              </w:rPr>
            </w:pP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клемма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 - полиамид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 - 32 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 - 100 шт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1.8.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Строительно-монтажная клемма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EKF СМК 222-415 с рычагом, 5 отверстий, блистер (20штук) PROxima plc-smk-415b-20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клемма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 - негорючий пластик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 - 32 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изоляции -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 - 20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серый/оранжевый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Max сечение провода - 4 мм²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 сечение провода - 0.08 мм²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DIN-рейку - нет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Модельный ряд - PROxima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 нетто - 0.18 кг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зажимаемых проводов - 5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контактной пасты - нет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Al/Cu соединение - нет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Рычажные -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использования - многоразовые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уровней - 1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Номинальное напряжение - 400 В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 xml:space="preserve">Согласие с требованием или, в случае поставки эквивалента - подробное техническое описание предлагаемого к </w:t>
            </w: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1.9.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изолированных наконечников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 П 290 79430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набор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 - 290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разноцветные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кабеля (Cu) - 6 мм²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изоляции -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монтажа - опрессовка/обжим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- ПВХ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 - медь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Модельный ряд — П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1.10.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изолированных разъемов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 П 280 79431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- набор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 - 280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разноцветные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Сечение кабеля (Cu) - 6 мм²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Наличие изоляции -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монтажа - опрессовка/обжим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- ПВХ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корпуса - медь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Модельный ряд — П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 xml:space="preserve">Согласие с требованием или, в случае поставки эквивалента - </w:t>
            </w: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1.11.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Набор клеевой термоусадочной трубки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КВТ №10 85191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— набор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 - от -55 до +125 °С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усадки - 140 °С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 упаковке - 71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 - черный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- полиолефин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Клеевой слой - да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1.12.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Телта-214-4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характеристики: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Телефонный аппарат  соответствует требованиям ГОСТ 7153-85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имеет кнопочный номеронабиратель, буквенно-цифровой жидкокристаллический индикатор 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 обладает защитой от импульсных электрических перенапряжений в АЛ и обеспечивает функционирование при поступлении вызывного сигнала амплитудой </w:t>
            </w:r>
            <w:r>
              <w:rPr>
                <w:sz w:val="24"/>
                <w:szCs w:val="24"/>
              </w:rPr>
              <w:lastRenderedPageBreak/>
              <w:t>до 230В.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возможности: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Предварительная установка импульсного или частотного способа набора номера.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Наличие основных функций евро-АОН (Сaller ID).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Автодозвон.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Предварительное программирование 10-ти шестнадцатизначных номеров нажатием одной кнопки.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Память на 14 8-разрядных или 8 16-разрядных исходящих номеров с пометкой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длительности времени разговора.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Память на 50 8-разрядных или 32 16-разрядных входящих номеров с пометкой даты и времени вызова.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Установка даты и текущего времени.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Прием и 3-х уровневая программируемая регулировка тонального сигнала вызова с полным отключением акустического вызывного сигнала.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3-х уровневая электронная регулировка уровня приема в микротелефонной трубке.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3-х уровневая электронная регулировка уровня приема в режиме «громкоговорящей связи».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Хранение последнего набранного номера и его повторный набор.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· Отключение микрофона кнопкой с передачей музыкального сопровождения в линию.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Регулировка контрастности свечения ЖК-дисплея аппарата.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 Индикация текущего времени, набираемого номер, длительности разговора.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>1.13.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Кабель-канал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CKK11-040-025-1-K01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Ед.измерения: 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2 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 прайсе производителя: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ECOLINE Кабель-канал 40х25 белый (24м) IEK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 Кабель-канал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 ПВХ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25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40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Длина, мм 2000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Белый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Пожаробезопасность: Не распространяет горение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монтажа: от -15 до +60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службы, лет: 25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1.14.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Кабель-канал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CKK11-025-016-1-K01 IEK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Ед.измерения: 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Упаковка: 2 м,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 Кабель-канал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 ПВХ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Высота, мм 16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Ширина, мм 25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Длина, мм 2000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Покрытие: Необработанная поверхность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Белый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Крышка: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Пожаробезопасность: Не распространяет горение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монтажа: от -15 до +60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службы, лет: 25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 xml:space="preserve">Согласие с требованием или, в случае поставки эквивалента - подробное техническое </w:t>
            </w: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1.15.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Элемент питания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Varta Longlife Power LR03 AAA </w:t>
            </w:r>
            <w:r>
              <w:rPr>
                <w:i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</w:rPr>
              <w:t>или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</w:rPr>
              <w:t>эквивалент</w:t>
            </w:r>
            <w:r>
              <w:rPr>
                <w:i/>
                <w:sz w:val="24"/>
                <w:szCs w:val="24"/>
                <w:lang w:val="en-US"/>
              </w:rPr>
              <w:t>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 питания алкалиновый (24 шт)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1.5В или аналог.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 не ранее 4 квартал 2025 года.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1.16.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Элемент питания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Varta Longlife Power LR6 AA </w:t>
            </w:r>
            <w:r>
              <w:rPr>
                <w:i/>
                <w:sz w:val="24"/>
                <w:szCs w:val="24"/>
                <w:lang w:val="en-US"/>
              </w:rPr>
              <w:t>(</w:t>
            </w:r>
            <w:r>
              <w:rPr>
                <w:i/>
                <w:sz w:val="24"/>
                <w:szCs w:val="24"/>
              </w:rPr>
              <w:t>или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</w:rPr>
              <w:t>эквивалент</w:t>
            </w:r>
            <w:r>
              <w:rPr>
                <w:i/>
                <w:sz w:val="24"/>
                <w:szCs w:val="24"/>
                <w:lang w:val="en-US"/>
              </w:rPr>
              <w:t>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 питания алкалиновый (24шт)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1.5В или аналог.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 не ранее 4 квартал 2025 года.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 xml:space="preserve">Согласие с требованием или, в случае поставки эквивалента - подробное техническое описание предлагаемого к </w:t>
            </w:r>
            <w:r>
              <w:rPr>
                <w:i/>
                <w:color w:val="000000" w:themeColor="text1"/>
                <w:sz w:val="24"/>
                <w:szCs w:val="24"/>
              </w:rPr>
              <w:lastRenderedPageBreak/>
              <w:t>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1.17.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Нулевая шина в корпусе 4х7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Pr="00181790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IEK YND10-4-07-100  </w:t>
            </w:r>
            <w:r w:rsidRPr="00181790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или</w:t>
            </w:r>
            <w:r w:rsidRPr="0018179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эквивалент</w:t>
            </w:r>
            <w:r w:rsidRPr="00181790">
              <w:rPr>
                <w:i/>
                <w:sz w:val="24"/>
                <w:szCs w:val="24"/>
              </w:rPr>
              <w:t>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Тип: шина нулевая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монтажа: на Din-рейку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изоляции: да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латунь, пластмасса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подключенных проводников: 28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Цвет: белый/синий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ток: 100 А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полюсов: 4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зажимов на 1 полюс: 7 шт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Габариты без упаковки: 65x87x50 мм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Модельный ряд: НШК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Ширина: 65 мм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Высота: 87 мм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Глубина: 50 мм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1.18.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Кабель питания с вилкой Schuko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Pr="00181790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Hyperline PWC-SHM-OE-5.0-BK.   </w:t>
            </w:r>
            <w:r w:rsidRPr="00181790">
              <w:rPr>
                <w:i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или</w:t>
            </w:r>
            <w:r w:rsidRPr="00181790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эквивалент</w:t>
            </w:r>
            <w:r w:rsidRPr="00181790">
              <w:rPr>
                <w:i/>
                <w:sz w:val="24"/>
                <w:szCs w:val="24"/>
              </w:rPr>
              <w:t>)</w:t>
            </w:r>
          </w:p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Кабель питания с вилкой Schuko (3x0,75), 10А, угловая вилка, 5 м.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lastRenderedPageBreak/>
              <w:t>1.19.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Экранированный патч-корд Hyperline F/UTP PC-LPM-STP-RJ45-RJ45-C5e-5M-LSZH-BL Cat.5е, LSZH, 5 м, синий 30993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4718F3">
            <w:pPr>
              <w:pStyle w:val="affff7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25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1.20.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Патч-корд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fff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Патч-корд Hyperline PC-LPM-STP-RJ45-RJ45-C5e-2M-LSZH-GN F/UTP, экранированный, Cat.5e, LSZH, 2 м, зеленый 230099  </w:t>
            </w:r>
            <w:r>
              <w:rPr>
                <w:i/>
                <w:sz w:val="24"/>
                <w:szCs w:val="24"/>
              </w:rPr>
              <w:t>(или эквивалент)</w:t>
            </w:r>
          </w:p>
          <w:p w:rsidR="004718F3" w:rsidRDefault="004718F3">
            <w:pPr>
              <w:pStyle w:val="affff7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>
              <w:rPr>
                <w:i/>
                <w:color w:val="000000" w:themeColor="text1"/>
                <w:sz w:val="24"/>
                <w:szCs w:val="24"/>
              </w:rPr>
              <w:t>Согласие с требованием или, в случае поставки эквивалента - подробное техническое описание предлагаемого к поставке эквивалента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pStyle w:val="afb"/>
              <w:widowControl w:val="0"/>
              <w:spacing w:before="60" w:after="60"/>
              <w:ind w:left="-117"/>
              <w:jc w:val="center"/>
            </w:pPr>
            <w:r>
              <w:rPr>
                <w:lang w:val="en-US"/>
              </w:rPr>
              <w:t>2.</w:t>
            </w:r>
          </w:p>
        </w:tc>
        <w:tc>
          <w:tcPr>
            <w:tcW w:w="74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доставке,  упаковке, транспортировке, перемещению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-117"/>
              <w:jc w:val="center"/>
            </w:pPr>
            <w:r>
              <w:t>2.1.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Место поставки продукции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продукции осуществляется до склада Заказчика по адресу: РФ, 617760 Пермский край, Чайковский городской округ,                           г. Чайковский, территория Воткинской ГЭС,                      </w:t>
            </w:r>
            <w:r>
              <w:rPr>
                <w:sz w:val="24"/>
                <w:szCs w:val="24"/>
              </w:rPr>
              <w:lastRenderedPageBreak/>
              <w:t>д. 1/2.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-117"/>
              <w:jc w:val="center"/>
            </w:pPr>
            <w:r>
              <w:t>2.2.</w:t>
            </w:r>
          </w:p>
        </w:tc>
        <w:tc>
          <w:tcPr>
            <w:tcW w:w="23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поставки</w:t>
            </w:r>
          </w:p>
        </w:tc>
        <w:tc>
          <w:tcPr>
            <w:tcW w:w="51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Доставка продукции Заказчику осуществляется силами, средствами и за счет Поставщика в рабочее время с 9-00 до 15-00 часов в срок, указанный в подразделе 2.1.2 настоящих ТТ.</w:t>
            </w:r>
          </w:p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без обязательных сопроводительных документов не принимается, ответственность за ее сохранность Заказчик не несет.</w:t>
            </w:r>
          </w:p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Дата, время доставки продукции, государственный № транспорта, ФИО сотрудников Поставщика в обязательном порядке должны быть согласованы в письменном виде с ответственным сотрудником Заказчика не позднее 12-00 часов дня по московскому времени, предшествующего дню поставки.</w:t>
            </w:r>
          </w:p>
        </w:tc>
        <w:tc>
          <w:tcPr>
            <w:tcW w:w="204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sz w:val="24"/>
                <w:szCs w:val="24"/>
                <w:shd w:val="clear" w:color="auto" w:fill="FFFF00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53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pStyle w:val="afb"/>
              <w:widowControl w:val="0"/>
              <w:spacing w:before="60" w:after="60"/>
              <w:ind w:left="-117"/>
              <w:jc w:val="center"/>
            </w:pPr>
            <w:r>
              <w:t>2.3.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Требования к упаковке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Продукция должна быть упакована в заводскую упаковку, упаковка должна обеспечивать их защиту от загрязнения и обеспечивать сохранность при транспортировке. Упаковка не должна быть нарушена или повреждена.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pStyle w:val="afb"/>
              <w:widowControl w:val="0"/>
              <w:spacing w:before="60" w:after="60"/>
              <w:ind w:left="-117"/>
              <w:jc w:val="center"/>
            </w:pPr>
            <w:r>
              <w:rPr>
                <w:b/>
                <w:lang w:eastAsia="x-none"/>
              </w:rPr>
              <w:t>3.</w:t>
            </w:r>
          </w:p>
        </w:tc>
        <w:tc>
          <w:tcPr>
            <w:tcW w:w="74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spacing w:before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spacing w:before="60" w:after="60"/>
              <w:ind w:left="25"/>
              <w:jc w:val="center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 w:eastAsia="x-none"/>
              </w:rPr>
              <w:t>3.1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Срок гарантии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на </w:t>
            </w:r>
            <w:r>
              <w:rPr>
                <w:sz w:val="24"/>
                <w:szCs w:val="24"/>
                <w:shd w:val="clear" w:color="auto" w:fill="FFFFFF"/>
              </w:rPr>
              <w:t>продукцию</w:t>
            </w:r>
            <w:r>
              <w:rPr>
                <w:sz w:val="24"/>
                <w:szCs w:val="24"/>
              </w:rPr>
              <w:t xml:space="preserve"> должен соответствовать нормативно-техническим документам и исчисляться с даты подписания </w:t>
            </w:r>
            <w:r>
              <w:rPr>
                <w:sz w:val="24"/>
                <w:szCs w:val="24"/>
              </w:rPr>
              <w:lastRenderedPageBreak/>
              <w:t xml:space="preserve">Заказчиком товарной накладной унифицированной формы ТОРГ-12 </w:t>
            </w:r>
            <w:r>
              <w:rPr>
                <w:rFonts w:eastAsia="Calibri"/>
                <w:sz w:val="24"/>
                <w:szCs w:val="24"/>
                <w:lang w:eastAsia="en-US"/>
              </w:rPr>
              <w:t>или УПД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pStyle w:val="afb"/>
              <w:widowControl w:val="0"/>
              <w:spacing w:before="60" w:after="60"/>
              <w:ind w:left="737" w:hanging="737"/>
              <w:jc w:val="center"/>
            </w:pPr>
            <w:r>
              <w:rPr>
                <w:b/>
                <w:lang w:eastAsia="x-none"/>
              </w:rPr>
              <w:t>4.</w:t>
            </w:r>
          </w:p>
        </w:tc>
        <w:tc>
          <w:tcPr>
            <w:tcW w:w="744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4718F3" w:rsidRDefault="00181790">
            <w:pPr>
              <w:keepNext/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keepNext/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4718F3" w:rsidTr="00181790">
        <w:tc>
          <w:tcPr>
            <w:tcW w:w="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pStyle w:val="afb"/>
              <w:widowControl w:val="0"/>
              <w:spacing w:before="60" w:after="60"/>
              <w:ind w:left="-117"/>
              <w:jc w:val="center"/>
            </w:pPr>
            <w:r>
              <w:t>4.1.</w:t>
            </w:r>
          </w:p>
        </w:tc>
        <w:tc>
          <w:tcPr>
            <w:tcW w:w="2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Объем комплектации</w:t>
            </w:r>
          </w:p>
        </w:tc>
        <w:tc>
          <w:tcPr>
            <w:tcW w:w="5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На всю поставленную </w:t>
            </w: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продукцию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должны быть предоставлены паспорта, сертификаты соответствия продукции от завода-изготовителя. Сертификаты соответствия должны быть выданы отраслевыми органами сертификации и заверены печатью Поставщика.</w:t>
            </w:r>
          </w:p>
        </w:tc>
        <w:tc>
          <w:tcPr>
            <w:tcW w:w="20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Согласие с требованием</w:t>
            </w:r>
          </w:p>
        </w:tc>
        <w:tc>
          <w:tcPr>
            <w:tcW w:w="2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1817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4718F3" w:rsidRDefault="004718F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4718F3" w:rsidRDefault="004718F3">
      <w:pPr>
        <w:sectPr w:rsidR="004718F3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4718F3" w:rsidRDefault="00181790">
      <w:pPr>
        <w:pStyle w:val="Standard"/>
        <w:spacing w:after="60"/>
        <w:ind w:left="426"/>
        <w:jc w:val="both"/>
      </w:pPr>
      <w:bookmarkStart w:id="50" w:name="_Toc134784052"/>
      <w:bookmarkStart w:id="51" w:name="_Toc164261147"/>
      <w:r>
        <w:rPr>
          <w:b/>
          <w:iCs/>
          <w:sz w:val="24"/>
          <w:szCs w:val="24"/>
        </w:rPr>
        <w:lastRenderedPageBreak/>
        <w:t>2.2.1. В составе заявки необходимо предоставить:</w:t>
      </w:r>
    </w:p>
    <w:p w:rsidR="004718F3" w:rsidRDefault="00181790">
      <w:pPr>
        <w:pStyle w:val="Standard"/>
        <w:spacing w:after="60"/>
        <w:ind w:firstLine="426"/>
        <w:jc w:val="both"/>
      </w:pPr>
      <w:r>
        <w:rPr>
          <w:iCs/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предлагаемой продукции требованиям настоящих ТТ, предоставляет следующие документы:</w:t>
      </w:r>
    </w:p>
    <w:p w:rsidR="004718F3" w:rsidRDefault="00181790">
      <w:pPr>
        <w:pStyle w:val="afb"/>
        <w:numPr>
          <w:ilvl w:val="0"/>
          <w:numId w:val="3"/>
        </w:numPr>
        <w:tabs>
          <w:tab w:val="left" w:pos="426"/>
        </w:tabs>
        <w:spacing w:after="60"/>
        <w:ind w:left="0" w:firstLine="0"/>
        <w:contextualSpacing w:val="0"/>
        <w:jc w:val="both"/>
        <w:textAlignment w:val="baseline"/>
      </w:pPr>
      <w:r>
        <w:rPr>
          <w:iCs/>
        </w:rPr>
        <w:t>Техническое предложение, по форме Таблицы 2 настоящих ТТ с заполненным столбцом 6 «</w:t>
      </w:r>
      <w:r>
        <w:rPr>
          <w:rFonts w:eastAsia="Times New Roman"/>
          <w:bCs/>
        </w:rPr>
        <w:t>Предложение Участника по характеристикам и параметрам»</w:t>
      </w:r>
      <w:r>
        <w:rPr>
          <w:iCs/>
        </w:rPr>
        <w:t>.</w:t>
      </w:r>
    </w:p>
    <w:p w:rsidR="004718F3" w:rsidRDefault="00181790">
      <w:pPr>
        <w:pStyle w:val="4"/>
        <w:spacing w:before="180"/>
        <w:ind w:left="0" w:firstLine="0"/>
        <w:rPr>
          <w:sz w:val="28"/>
          <w:szCs w:val="28"/>
        </w:rPr>
      </w:pPr>
      <w:bookmarkStart w:id="52" w:name="_Toc200027724"/>
      <w:r>
        <w:rPr>
          <w:sz w:val="28"/>
          <w:szCs w:val="28"/>
        </w:rPr>
        <w:t xml:space="preserve">3. </w:t>
      </w:r>
      <w:bookmarkStart w:id="53" w:name="_Toc53393312"/>
      <w:bookmarkStart w:id="54" w:name="_Toc75446583"/>
      <w:bookmarkStart w:id="55" w:name="_Toc51339699"/>
      <w:bookmarkStart w:id="56" w:name="_Toc46743519"/>
      <w:r>
        <w:rPr>
          <w:sz w:val="28"/>
          <w:szCs w:val="28"/>
        </w:rPr>
        <w:t>Требования к документации по ценообразованию</w:t>
      </w:r>
      <w:bookmarkEnd w:id="53"/>
      <w:r>
        <w:rPr>
          <w:sz w:val="28"/>
          <w:szCs w:val="28"/>
        </w:rPr>
        <w:t xml:space="preserve"> на этапе закупки</w:t>
      </w:r>
      <w:bookmarkEnd w:id="54"/>
      <w:r>
        <w:rPr>
          <w:sz w:val="28"/>
          <w:szCs w:val="28"/>
        </w:rPr>
        <w:t>.</w:t>
      </w:r>
      <w:bookmarkEnd w:id="50"/>
      <w:bookmarkEnd w:id="51"/>
      <w:bookmarkEnd w:id="52"/>
    </w:p>
    <w:p w:rsidR="004718F3" w:rsidRDefault="00181790">
      <w:pPr>
        <w:tabs>
          <w:tab w:val="left" w:pos="567"/>
        </w:tabs>
        <w:spacing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3.1. Стоимость продукции должна включать затраты на транспортировку,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</w:p>
    <w:p w:rsidR="004718F3" w:rsidRDefault="00181790">
      <w:pPr>
        <w:tabs>
          <w:tab w:val="left" w:pos="567"/>
        </w:tabs>
        <w:spacing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3.2. В обоснование стоимости своей заявки Участник предоставляет Коммерческое предложение.</w:t>
      </w:r>
    </w:p>
    <w:p w:rsidR="004718F3" w:rsidRDefault="00181790">
      <w:pPr>
        <w:tabs>
          <w:tab w:val="left" w:pos="567"/>
        </w:tabs>
        <w:spacing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3.3. Дополнительные документы по ценообразованию в состав заявки не включаются.</w:t>
      </w:r>
      <w:bookmarkEnd w:id="55"/>
      <w:bookmarkEnd w:id="56"/>
    </w:p>
    <w:sectPr w:rsidR="004718F3">
      <w:headerReference w:type="default" r:id="rId12"/>
      <w:head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1F8" w:rsidRDefault="00181790">
      <w:r>
        <w:separator/>
      </w:r>
    </w:p>
  </w:endnote>
  <w:endnote w:type="continuationSeparator" w:id="0">
    <w:p w:rsidR="00F671F8" w:rsidRDefault="0018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1F8" w:rsidRDefault="00181790">
      <w:r>
        <w:separator/>
      </w:r>
    </w:p>
  </w:footnote>
  <w:footnote w:type="continuationSeparator" w:id="0">
    <w:p w:rsidR="00F671F8" w:rsidRDefault="00181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F3" w:rsidRDefault="00181790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 w:rsidR="00624560">
      <w:rPr>
        <w:noProof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F3" w:rsidRDefault="004718F3">
    <w:pPr>
      <w:pStyle w:val="aff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F3" w:rsidRDefault="00181790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 w:rsidR="00624560">
      <w:rPr>
        <w:noProof/>
      </w:rPr>
      <w:t>7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F3" w:rsidRDefault="004718F3">
    <w:pPr>
      <w:pStyle w:val="aff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F3" w:rsidRDefault="00181790">
    <w:pPr>
      <w:pStyle w:val="aff0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F3" w:rsidRDefault="004718F3">
    <w:pPr>
      <w:pStyle w:val="af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CC6"/>
    <w:multiLevelType w:val="multilevel"/>
    <w:tmpl w:val="066A907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0190467"/>
    <w:multiLevelType w:val="multilevel"/>
    <w:tmpl w:val="3252DB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48C6C52"/>
    <w:multiLevelType w:val="multilevel"/>
    <w:tmpl w:val="A7340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E606A2B"/>
    <w:multiLevelType w:val="multilevel"/>
    <w:tmpl w:val="76566036"/>
    <w:lvl w:ilvl="0"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837" w:hanging="360"/>
      </w:pPr>
      <w:rPr>
        <w:rFonts w:ascii="Times New Roman" w:hAnsi="Times New Roman" w:cs="Times New Roman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557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77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997" w:hanging="360"/>
      </w:pPr>
      <w:rPr>
        <w:rFonts w:ascii="Times New Roman" w:hAnsi="Times New Roman" w:cs="Times New Roman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717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437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6157" w:hanging="360"/>
      </w:pPr>
      <w:rPr>
        <w:rFonts w:ascii="Times New Roman" w:hAnsi="Times New Roman" w:cs="Times New Roman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87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F3"/>
    <w:rsid w:val="00181790"/>
    <w:rsid w:val="004718F3"/>
    <w:rsid w:val="00624560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79C8E-F740-4136-847D-B02B518D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A"/>
      <w:sz w:val="28"/>
      <w:szCs w:val="28"/>
    </w:rPr>
  </w:style>
  <w:style w:type="paragraph" w:styleId="1">
    <w:name w:val="heading 1"/>
    <w:basedOn w:val="3"/>
    <w:next w:val="a"/>
    <w:link w:val="10"/>
    <w:qFormat/>
    <w:pPr>
      <w:outlineLvl w:val="0"/>
    </w:pPr>
    <w:rPr>
      <w:sz w:val="28"/>
      <w:szCs w:val="28"/>
    </w:rPr>
  </w:style>
  <w:style w:type="paragraph" w:styleId="2">
    <w:name w:val="heading 2"/>
    <w:basedOn w:val="4"/>
    <w:next w:val="a"/>
    <w:link w:val="20"/>
    <w:qFormat/>
    <w:pPr>
      <w:outlineLvl w:val="1"/>
    </w:pPr>
  </w:style>
  <w:style w:type="paragraph" w:styleId="3">
    <w:name w:val="heading 3"/>
    <w:basedOn w:val="a"/>
    <w:next w:val="a"/>
    <w:link w:val="30"/>
    <w:autoRedefine/>
    <w:qFormat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5">
    <w:name w:val="page number"/>
    <w:basedOn w:val="a0"/>
    <w:qFormat/>
  </w:style>
  <w:style w:type="character" w:customStyle="1" w:styleId="11">
    <w:name w:val="Гиперссылка1"/>
    <w:basedOn w:val="a0"/>
    <w:qFormat/>
    <w:rPr>
      <w:color w:val="0563C1"/>
      <w:u w:val="single"/>
    </w:rPr>
  </w:style>
  <w:style w:type="character" w:styleId="a6">
    <w:name w:val="annotation reference"/>
    <w:qFormat/>
    <w:rPr>
      <w:sz w:val="16"/>
      <w:szCs w:val="16"/>
    </w:rPr>
  </w:style>
  <w:style w:type="character" w:styleId="a7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0">
    <w:name w:val="Заголовок 2 Знак"/>
    <w:link w:val="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link w:val="3"/>
    <w:qFormat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8">
    <w:name w:val="Название Знак"/>
    <w:link w:val="12"/>
    <w:qFormat/>
    <w:rPr>
      <w:sz w:val="28"/>
    </w:rPr>
  </w:style>
  <w:style w:type="character" w:customStyle="1" w:styleId="a9">
    <w:name w:val="Подзаголовок Знак"/>
    <w:link w:val="aa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b">
    <w:name w:val="Emphasis"/>
    <w:qFormat/>
    <w:rPr>
      <w:i/>
      <w:iCs/>
    </w:rPr>
  </w:style>
  <w:style w:type="character" w:customStyle="1" w:styleId="21">
    <w:name w:val="Цитата 2 Знак"/>
    <w:link w:val="22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c">
    <w:name w:val="Выделенная цитата Знак"/>
    <w:link w:val="ad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e">
    <w:name w:val="Subtle Emphasis"/>
    <w:qFormat/>
    <w:rPr>
      <w:i/>
      <w:iCs/>
      <w:color w:val="808080"/>
    </w:rPr>
  </w:style>
  <w:style w:type="character" w:styleId="af">
    <w:name w:val="Intense Emphasis"/>
    <w:qFormat/>
    <w:rPr>
      <w:b/>
      <w:bCs/>
      <w:i/>
      <w:iCs/>
      <w:color w:val="4F81BD"/>
    </w:rPr>
  </w:style>
  <w:style w:type="character" w:styleId="af0">
    <w:name w:val="Subtle Reference"/>
    <w:qFormat/>
    <w:rPr>
      <w:smallCaps/>
      <w:color w:val="C0504D"/>
      <w:u w:val="single"/>
    </w:rPr>
  </w:style>
  <w:style w:type="character" w:styleId="af1">
    <w:name w:val="Intense Reference"/>
    <w:qFormat/>
    <w:rPr>
      <w:b/>
      <w:bCs/>
      <w:smallCaps/>
      <w:color w:val="C0504D"/>
      <w:spacing w:val="5"/>
      <w:u w:val="single"/>
    </w:rPr>
  </w:style>
  <w:style w:type="character" w:styleId="af2">
    <w:name w:val="Book Title"/>
    <w:qFormat/>
    <w:rPr>
      <w:b/>
      <w:bCs/>
      <w:smallCaps/>
      <w:spacing w:val="5"/>
    </w:rPr>
  </w:style>
  <w:style w:type="character" w:customStyle="1" w:styleId="af3">
    <w:name w:val="Электронная подпись Знак"/>
    <w:link w:val="af4"/>
    <w:qFormat/>
    <w:rPr>
      <w:rFonts w:eastAsia="Calibri"/>
      <w:sz w:val="24"/>
      <w:szCs w:val="24"/>
    </w:rPr>
  </w:style>
  <w:style w:type="character" w:customStyle="1" w:styleId="13">
    <w:name w:val="Подпункт Знак1"/>
    <w:link w:val="af5"/>
    <w:qFormat/>
    <w:rPr>
      <w:sz w:val="28"/>
    </w:rPr>
  </w:style>
  <w:style w:type="character" w:customStyle="1" w:styleId="af6">
    <w:name w:val="Текст сноски Знак"/>
    <w:link w:val="af7"/>
    <w:qFormat/>
  </w:style>
  <w:style w:type="character" w:customStyle="1" w:styleId="af8">
    <w:name w:val="Основной текст Знак"/>
    <w:link w:val="af9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a">
    <w:name w:val="Абзац списка Знак"/>
    <w:link w:val="afb"/>
    <w:qFormat/>
    <w:rPr>
      <w:rFonts w:eastAsia="Calibri"/>
      <w:sz w:val="24"/>
      <w:szCs w:val="24"/>
    </w:rPr>
  </w:style>
  <w:style w:type="character" w:customStyle="1" w:styleId="afc">
    <w:name w:val="комментарий"/>
    <w:qFormat/>
    <w:rPr>
      <w:i/>
      <w:shd w:val="clear" w:color="auto" w:fill="FFFF99"/>
    </w:rPr>
  </w:style>
  <w:style w:type="character" w:customStyle="1" w:styleId="afd">
    <w:name w:val="Подподпункт Знак"/>
    <w:link w:val="afe"/>
    <w:qFormat/>
    <w:rPr>
      <w:sz w:val="26"/>
      <w:szCs w:val="26"/>
    </w:rPr>
  </w:style>
  <w:style w:type="character" w:customStyle="1" w:styleId="31">
    <w:name w:val="УРОВЕНЬ_Абзац_тип3 Знак"/>
    <w:link w:val="32"/>
    <w:qFormat/>
    <w:rPr>
      <w:rFonts w:eastAsia="Calibri"/>
      <w:sz w:val="26"/>
      <w:szCs w:val="28"/>
      <w:lang w:eastAsia="en-US"/>
    </w:rPr>
  </w:style>
  <w:style w:type="character" w:customStyle="1" w:styleId="aff">
    <w:name w:val="Верхний колонтитул Знак"/>
    <w:link w:val="aff0"/>
    <w:qFormat/>
    <w:rPr>
      <w:sz w:val="24"/>
      <w:szCs w:val="24"/>
    </w:rPr>
  </w:style>
  <w:style w:type="character" w:customStyle="1" w:styleId="aff1">
    <w:name w:val="Текст примечания Знак"/>
    <w:link w:val="aff2"/>
    <w:qFormat/>
  </w:style>
  <w:style w:type="character" w:customStyle="1" w:styleId="aff3">
    <w:name w:val="Текст концевой сноски Знак"/>
    <w:basedOn w:val="a0"/>
    <w:link w:val="EndnoteSymbol"/>
    <w:qFormat/>
  </w:style>
  <w:style w:type="character" w:customStyle="1" w:styleId="aff4">
    <w:name w:val="Символ концевой сноски"/>
    <w:qFormat/>
    <w:rPr>
      <w:vertAlign w:val="superscript"/>
    </w:rPr>
  </w:style>
  <w:style w:type="character" w:styleId="aff5">
    <w:name w:val="endnote reference"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character" w:customStyle="1" w:styleId="23">
    <w:name w:val="Пункт2 Знак"/>
    <w:link w:val="24"/>
    <w:qFormat/>
    <w:rPr>
      <w:b/>
      <w:sz w:val="28"/>
    </w:rPr>
  </w:style>
  <w:style w:type="character" w:customStyle="1" w:styleId="14">
    <w:name w:val="УРОВЕНЬ_1. Знак"/>
    <w:link w:val="15"/>
    <w:qFormat/>
    <w:rPr>
      <w:rFonts w:eastAsia="Calibri"/>
      <w:caps/>
      <w:sz w:val="28"/>
      <w:szCs w:val="28"/>
      <w:lang w:eastAsia="en-US"/>
    </w:rPr>
  </w:style>
  <w:style w:type="character" w:customStyle="1" w:styleId="aff6">
    <w:name w:val="Ссылка указателя"/>
    <w:qFormat/>
  </w:style>
  <w:style w:type="character" w:customStyle="1" w:styleId="16">
    <w:name w:val="Номер строки1"/>
    <w:qFormat/>
  </w:style>
  <w:style w:type="character" w:styleId="aff7">
    <w:name w:val="Hyperlink"/>
    <w:basedOn w:val="a0"/>
    <w:uiPriority w:val="99"/>
    <w:rPr>
      <w:color w:val="0563C1"/>
      <w:u w:val="single"/>
    </w:rPr>
  </w:style>
  <w:style w:type="character" w:customStyle="1" w:styleId="aff8">
    <w:name w:val="Символ нумерации"/>
    <w:qFormat/>
  </w:style>
  <w:style w:type="character" w:customStyle="1" w:styleId="aff9">
    <w:name w:val="Маркеры"/>
    <w:qFormat/>
    <w:rPr>
      <w:rFonts w:ascii="OpenSymbol" w:eastAsia="OpenSymbol" w:hAnsi="OpenSymbol" w:cs="OpenSymbol"/>
    </w:rPr>
  </w:style>
  <w:style w:type="character" w:customStyle="1" w:styleId="linenumber1">
    <w:name w:val="line number1"/>
    <w:qFormat/>
  </w:style>
  <w:style w:type="character" w:styleId="affa">
    <w:name w:val="line number"/>
    <w:qFormat/>
  </w:style>
  <w:style w:type="paragraph" w:styleId="affb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9">
    <w:name w:val="Body Text"/>
    <w:basedOn w:val="a"/>
    <w:link w:val="af8"/>
    <w:pPr>
      <w:spacing w:after="120"/>
    </w:pPr>
  </w:style>
  <w:style w:type="paragraph" w:styleId="affc">
    <w:name w:val="List"/>
    <w:basedOn w:val="af9"/>
  </w:style>
  <w:style w:type="paragraph" w:styleId="affd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e">
    <w:name w:val="index heading"/>
    <w:basedOn w:val="affb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b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b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">
    <w:name w:val="index heading111"/>
    <w:basedOn w:val="affb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">
    <w:name w:val="index heading1111"/>
    <w:basedOn w:val="affb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b"/>
    <w:qFormat/>
  </w:style>
  <w:style w:type="paragraph" w:customStyle="1" w:styleId="17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17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17"/>
    <w:qFormat/>
  </w:style>
  <w:style w:type="paragraph" w:customStyle="1" w:styleId="caption11111111">
    <w:name w:val="caption11111111"/>
    <w:basedOn w:val="a"/>
    <w:next w:val="a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1111111">
    <w:name w:val="index heading11111111"/>
    <w:basedOn w:val="affb"/>
    <w:qFormat/>
  </w:style>
  <w:style w:type="paragraph" w:customStyle="1" w:styleId="afff">
    <w:name w:val="Название раздела инструкции"/>
    <w:basedOn w:val="a"/>
    <w:autoRedefine/>
    <w:qFormat/>
    <w:pPr>
      <w:jc w:val="center"/>
    </w:pPr>
    <w:rPr>
      <w:b/>
    </w:rPr>
  </w:style>
  <w:style w:type="paragraph" w:customStyle="1" w:styleId="afff0">
    <w:name w:val="Раздел положения"/>
    <w:basedOn w:val="a"/>
    <w:autoRedefine/>
    <w:qFormat/>
    <w:pPr>
      <w:spacing w:before="80" w:after="80"/>
      <w:jc w:val="center"/>
    </w:pPr>
    <w:rPr>
      <w:b/>
      <w:sz w:val="32"/>
      <w:szCs w:val="32"/>
    </w:rPr>
  </w:style>
  <w:style w:type="paragraph" w:customStyle="1" w:styleId="afff1">
    <w:name w:val="Подраздел раздела положения"/>
    <w:basedOn w:val="a"/>
    <w:autoRedefine/>
    <w:qFormat/>
    <w:pPr>
      <w:spacing w:before="80" w:after="80"/>
      <w:jc w:val="both"/>
    </w:pPr>
  </w:style>
  <w:style w:type="paragraph" w:styleId="af7">
    <w:name w:val="footnote text"/>
    <w:basedOn w:val="a"/>
    <w:link w:val="af6"/>
    <w:rPr>
      <w:sz w:val="20"/>
      <w:szCs w:val="20"/>
    </w:rPr>
  </w:style>
  <w:style w:type="paragraph" w:customStyle="1" w:styleId="18">
    <w:name w:val="Шапка 1"/>
    <w:basedOn w:val="a"/>
    <w:qFormat/>
    <w:pPr>
      <w:pBdr>
        <w:bottom w:val="thickThinSmallGap" w:sz="24" w:space="1" w:color="000001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"/>
    <w:qFormat/>
    <w:pPr>
      <w:pBdr>
        <w:bottom w:val="thickThinSmallGap" w:sz="24" w:space="1" w:color="000001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"/>
    <w:qFormat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"/>
    <w:link w:val="a8"/>
    <w:qFormat/>
    <w:pPr>
      <w:jc w:val="center"/>
    </w:pPr>
    <w:rPr>
      <w:szCs w:val="20"/>
      <w:lang w:val="x-none" w:eastAsia="x-none"/>
    </w:rPr>
  </w:style>
  <w:style w:type="paragraph" w:customStyle="1" w:styleId="afff2">
    <w:name w:val="Колонтитул"/>
    <w:basedOn w:val="a"/>
    <w:qFormat/>
  </w:style>
  <w:style w:type="paragraph" w:styleId="aff0">
    <w:name w:val="header"/>
    <w:basedOn w:val="a"/>
    <w:link w:val="aff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3">
    <w:name w:val="Body Text Indent"/>
    <w:basedOn w:val="a"/>
    <w:pPr>
      <w:ind w:left="360"/>
    </w:pPr>
    <w:rPr>
      <w:sz w:val="24"/>
      <w:szCs w:val="24"/>
    </w:rPr>
  </w:style>
  <w:style w:type="paragraph" w:styleId="afff4">
    <w:name w:val="footer"/>
    <w:basedOn w:val="a"/>
    <w:pPr>
      <w:tabs>
        <w:tab w:val="center" w:pos="4677"/>
        <w:tab w:val="right" w:pos="9355"/>
      </w:tabs>
    </w:p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3"/>
    <w:basedOn w:val="a"/>
    <w:qFormat/>
    <w:pPr>
      <w:spacing w:after="120"/>
    </w:pPr>
    <w:rPr>
      <w:sz w:val="16"/>
      <w:szCs w:val="16"/>
    </w:rPr>
  </w:style>
  <w:style w:type="paragraph" w:styleId="35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"/>
    <w:qFormat/>
    <w:pPr>
      <w:spacing w:after="120" w:line="480" w:lineRule="auto"/>
    </w:pPr>
  </w:style>
  <w:style w:type="paragraph" w:styleId="afff5">
    <w:name w:val="Block Text"/>
    <w:basedOn w:val="a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"/>
    <w:link w:val="13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4">
    <w:name w:val="Пункт2"/>
    <w:basedOn w:val="a"/>
    <w:link w:val="23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"/>
    <w:next w:val="a"/>
    <w:autoRedefine/>
    <w:uiPriority w:val="39"/>
    <w:pPr>
      <w:spacing w:before="120"/>
    </w:pPr>
    <w:rPr>
      <w:rFonts w:cs="Calibri Light (Заголовки)"/>
      <w:sz w:val="20"/>
      <w:szCs w:val="20"/>
    </w:rPr>
  </w:style>
  <w:style w:type="paragraph" w:styleId="36">
    <w:name w:val="toc 3"/>
    <w:basedOn w:val="a"/>
    <w:next w:val="a"/>
    <w:autoRedefine/>
    <w:uiPriority w:val="39"/>
    <w:pPr>
      <w:ind w:left="280"/>
    </w:pPr>
    <w:rPr>
      <w:rFonts w:cs="Calibri"/>
      <w:sz w:val="20"/>
      <w:szCs w:val="20"/>
    </w:rPr>
  </w:style>
  <w:style w:type="paragraph" w:customStyle="1" w:styleId="afff6">
    <w:name w:val="Раздел регламента"/>
    <w:basedOn w:val="a"/>
    <w:qFormat/>
  </w:style>
  <w:style w:type="paragraph" w:customStyle="1" w:styleId="afff7">
    <w:name w:val="Приложение к регламенту"/>
    <w:basedOn w:val="a"/>
    <w:qFormat/>
    <w:pPr>
      <w:jc w:val="right"/>
    </w:pPr>
  </w:style>
  <w:style w:type="paragraph" w:styleId="28">
    <w:name w:val="toc 2"/>
    <w:basedOn w:val="a"/>
    <w:next w:val="a"/>
    <w:autoRedefine/>
    <w:pPr>
      <w:spacing w:before="240"/>
    </w:pPr>
    <w:rPr>
      <w:rFonts w:cs="Calibri"/>
      <w:bCs/>
      <w:sz w:val="20"/>
      <w:szCs w:val="20"/>
    </w:rPr>
  </w:style>
  <w:style w:type="paragraph" w:styleId="afff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2">
    <w:name w:val="annotation text"/>
    <w:basedOn w:val="a"/>
    <w:link w:val="aff1"/>
    <w:qFormat/>
    <w:rPr>
      <w:sz w:val="20"/>
      <w:szCs w:val="20"/>
    </w:rPr>
  </w:style>
  <w:style w:type="paragraph" w:styleId="afff9">
    <w:name w:val="annotation subject"/>
    <w:basedOn w:val="aff2"/>
    <w:qFormat/>
    <w:rPr>
      <w:b/>
      <w:bCs/>
    </w:rPr>
  </w:style>
  <w:style w:type="paragraph" w:customStyle="1" w:styleId="1a">
    <w:name w:val="Обычный (веб)1"/>
    <w:basedOn w:val="a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"/>
    <w:next w:val="a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next w:val="a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1">
    <w:name w:val="toc 4"/>
    <w:basedOn w:val="a"/>
    <w:next w:val="a"/>
    <w:autoRedefine/>
    <w:uiPriority w:val="39"/>
    <w:pPr>
      <w:tabs>
        <w:tab w:val="left" w:pos="1120"/>
        <w:tab w:val="right" w:pos="9911"/>
      </w:tabs>
      <w:ind w:left="560"/>
    </w:pPr>
    <w:rPr>
      <w:rFonts w:cs="Calibri"/>
      <w:sz w:val="20"/>
      <w:szCs w:val="20"/>
    </w:rPr>
  </w:style>
  <w:style w:type="paragraph" w:customStyle="1" w:styleId="29">
    <w:name w:val="Раздел положения 2"/>
    <w:basedOn w:val="a"/>
    <w:qFormat/>
    <w:pPr>
      <w:pageBreakBefore/>
      <w:jc w:val="both"/>
      <w:outlineLvl w:val="0"/>
    </w:pPr>
    <w:rPr>
      <w:b/>
    </w:rPr>
  </w:style>
  <w:style w:type="paragraph" w:customStyle="1" w:styleId="afffa">
    <w:name w:val="Знак Знак Знак Знак Знак Знак Знак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b">
    <w:name w:val="No Spacing"/>
    <w:basedOn w:val="a"/>
    <w:qFormat/>
    <w:pPr>
      <w:spacing w:line="360" w:lineRule="auto"/>
    </w:pPr>
    <w:rPr>
      <w:rFonts w:eastAsia="Calibri"/>
      <w:sz w:val="24"/>
      <w:szCs w:val="24"/>
    </w:rPr>
  </w:style>
  <w:style w:type="paragraph" w:styleId="aa">
    <w:name w:val="Subtitle"/>
    <w:basedOn w:val="a"/>
    <w:next w:val="a"/>
    <w:link w:val="a9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b">
    <w:name w:val="List Paragraph"/>
    <w:basedOn w:val="a"/>
    <w:link w:val="afa"/>
    <w:qFormat/>
    <w:pPr>
      <w:ind w:left="720"/>
      <w:contextualSpacing/>
    </w:pPr>
    <w:rPr>
      <w:rFonts w:eastAsia="Calibri"/>
      <w:sz w:val="24"/>
      <w:szCs w:val="24"/>
    </w:rPr>
  </w:style>
  <w:style w:type="paragraph" w:styleId="22">
    <w:name w:val="Quote"/>
    <w:basedOn w:val="a"/>
    <w:next w:val="a"/>
    <w:link w:val="21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d">
    <w:name w:val="Intense Quote"/>
    <w:basedOn w:val="a"/>
    <w:next w:val="a"/>
    <w:link w:val="ac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c">
    <w:name w:val="TOC Heading"/>
    <w:basedOn w:val="1"/>
    <w:next w:val="a"/>
    <w:qFormat/>
    <w:pPr>
      <w:keepLines/>
      <w:spacing w:before="480"/>
    </w:pPr>
    <w:rPr>
      <w:rFonts w:ascii="Cambria" w:hAnsi="Cambria"/>
      <w:bCs/>
      <w:color w:val="365F91"/>
    </w:rPr>
  </w:style>
  <w:style w:type="paragraph" w:styleId="af4">
    <w:name w:val="E-mail Signature"/>
    <w:basedOn w:val="a"/>
    <w:link w:val="af3"/>
    <w:qFormat/>
    <w:rPr>
      <w:rFonts w:eastAsia="Calibri"/>
      <w:sz w:val="24"/>
      <w:szCs w:val="24"/>
      <w:lang w:val="x-none" w:eastAsia="x-none"/>
    </w:rPr>
  </w:style>
  <w:style w:type="paragraph" w:customStyle="1" w:styleId="afffd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Нумерованный список ур3"/>
    <w:basedOn w:val="a"/>
    <w:qFormat/>
    <w:pPr>
      <w:jc w:val="both"/>
    </w:pPr>
    <w:rPr>
      <w:rFonts w:ascii="Garamond" w:hAnsi="Garamond"/>
      <w:sz w:val="24"/>
      <w:szCs w:val="20"/>
    </w:rPr>
  </w:style>
  <w:style w:type="paragraph" w:customStyle="1" w:styleId="410">
    <w:name w:val="Маркированный список 41"/>
    <w:basedOn w:val="a"/>
    <w:qFormat/>
    <w:p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a">
    <w:name w:val="Нумерованный список ур2"/>
    <w:basedOn w:val="a"/>
    <w:qFormat/>
    <w:pPr>
      <w:spacing w:before="120"/>
      <w:jc w:val="both"/>
    </w:pPr>
    <w:rPr>
      <w:rFonts w:ascii="Garamond" w:hAnsi="Garamond"/>
      <w:sz w:val="24"/>
      <w:szCs w:val="20"/>
    </w:rPr>
  </w:style>
  <w:style w:type="paragraph" w:styleId="afffe">
    <w:name w:val="Revision"/>
    <w:qFormat/>
    <w:rPr>
      <w:rFonts w:eastAsia="Calibri"/>
      <w:color w:val="00000A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color w:val="00000A"/>
    </w:rPr>
  </w:style>
  <w:style w:type="paragraph" w:customStyle="1" w:styleId="38">
    <w:name w:val="Знак Знак3 Знак Знак"/>
    <w:basedOn w:val="a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">
    <w:name w:val="Пункт"/>
    <w:basedOn w:val="a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0">
    <w:name w:val="Таблица"/>
    <w:basedOn w:val="a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1">
    <w:name w:val="Таблица шапка"/>
    <w:basedOn w:val="a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2">
    <w:name w:val="Подподпункт"/>
    <w:basedOn w:val="af5"/>
    <w:qFormat/>
    <w:pPr>
      <w:tabs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3">
    <w:name w:val="УРОВЕНЬ_(а)"/>
    <w:basedOn w:val="afb"/>
    <w:qFormat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b"/>
    <w:qFormat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b">
    <w:name w:val="УРОВЕНЬ_Абзац_тип2"/>
    <w:basedOn w:val="afb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2">
    <w:name w:val="УРОВЕНЬ_Абзац_тип3"/>
    <w:basedOn w:val="afb"/>
    <w:link w:val="31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ffff4">
    <w:name w:val="УРОВЕНЬ_Подпись"/>
    <w:basedOn w:val="afb"/>
    <w:qFormat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pPr>
      <w:keepLines/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sz w:val="40"/>
      <w:szCs w:val="20"/>
      <w:lang w:val="ru-RU" w:eastAsia="ru-RU"/>
    </w:rPr>
  </w:style>
  <w:style w:type="paragraph" w:customStyle="1" w:styleId="EndnoteSymbol">
    <w:name w:val="Endnote Symbol"/>
    <w:basedOn w:val="a"/>
    <w:link w:val="aff3"/>
    <w:qFormat/>
    <w:rPr>
      <w:sz w:val="20"/>
      <w:szCs w:val="20"/>
    </w:rPr>
  </w:style>
  <w:style w:type="paragraph" w:customStyle="1" w:styleId="2c">
    <w:name w:val="Заголовок 2 КВВ"/>
    <w:basedOn w:val="a"/>
    <w:qFormat/>
    <w:pPr>
      <w:keepNext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customStyle="1" w:styleId="afe">
    <w:name w:val="Таблица текст"/>
    <w:basedOn w:val="a"/>
    <w:link w:val="afd"/>
    <w:qFormat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"/>
    <w:qFormat/>
    <w:pPr>
      <w:spacing w:before="280" w:after="280"/>
    </w:pPr>
    <w:rPr>
      <w:sz w:val="24"/>
      <w:szCs w:val="24"/>
    </w:rPr>
  </w:style>
  <w:style w:type="paragraph" w:customStyle="1" w:styleId="15">
    <w:name w:val="УРОВЕНЬ_1."/>
    <w:basedOn w:val="afb"/>
    <w:link w:val="14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"/>
    <w:next w:val="a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next w:val="a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next w:val="a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6">
    <w:name w:val="Содержимое врезки"/>
    <w:basedOn w:val="a"/>
    <w:qFormat/>
  </w:style>
  <w:style w:type="paragraph" w:customStyle="1" w:styleId="affff7">
    <w:name w:val="Содержимое таблицы"/>
    <w:basedOn w:val="a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335B6A"/>
    <w:pPr>
      <w:textAlignment w:val="baseline"/>
    </w:pPr>
    <w:rPr>
      <w:sz w:val="28"/>
      <w:szCs w:val="28"/>
    </w:rPr>
  </w:style>
  <w:style w:type="numbering" w:customStyle="1" w:styleId="1d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32012-9615-4F3A-8706-50D8A408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Гайнанов Дамир Фаритович</cp:lastModifiedBy>
  <cp:revision>2</cp:revision>
  <cp:lastPrinted>2024-10-15T14:51:00Z</cp:lastPrinted>
  <dcterms:created xsi:type="dcterms:W3CDTF">2026-08-31T08:45:00Z</dcterms:created>
  <dcterms:modified xsi:type="dcterms:W3CDTF">2026-08-31T08:45:00Z</dcterms:modified>
  <dc:language>ru-RU</dc:language>
</cp:coreProperties>
</file>