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"/>
        <w:keepNext w:val="false"/>
        <w:keepLines w:val="false"/>
        <w:numPr>
          <w:ilvl w:val="0"/>
          <w:numId w:val="0"/>
        </w:numPr>
        <w:spacing w:before="0" w:after="0"/>
        <w:ind w:left="0" w:right="0" w:hanging="0"/>
        <w:jc w:val="center"/>
        <w:outlineLvl w:val="9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Запрос техн</w:t>
      </w: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6"/>
          <w:szCs w:val="26"/>
          <w:lang w:val="ru-RU" w:eastAsia="ru-RU" w:bidi="ar-SA"/>
        </w:rPr>
        <w:t xml:space="preserve">ико-коммерческих предложений на поставку элементов питания </w:t>
      </w: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6"/>
          <w:szCs w:val="26"/>
          <w:shd w:fill="auto" w:val="clear"/>
          <w:lang w:val="ru-RU" w:eastAsia="ru-RU" w:bidi="ar-SA"/>
        </w:rPr>
        <w:t>для осуществления ремонтных работ и эксплуатации оборудования для нужд филиала ПАО «РусГидро» - «Зейская ГЭС».</w:t>
      </w:r>
    </w:p>
    <w:p>
      <w:pPr>
        <w:pStyle w:val="Normal"/>
        <w:spacing w:lineRule="auto" w:line="240" w:before="120" w:after="0"/>
        <w:ind w:left="0" w:righ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ind w:left="0" w:right="0" w:hanging="0"/>
        <w:rPr>
          <w:rFonts w:ascii="Times New Roman" w:hAnsi="Times New Roman" w:eastAsia="Times New Roman" w:cs="Times New Roman"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 xml:space="preserve">Публичное акционерное общество «Федеральная гидрогенерирующая компания – РусГидро» (ПАО «РусГидро») (далее – Заказчик) </w:t>
      </w:r>
      <w:r>
        <w:rPr>
          <w:rFonts w:eastAsia="Times New Roman" w:cs="Times New Roman"/>
          <w:color w:val="000000"/>
          <w:kern w:val="0"/>
          <w:sz w:val="26"/>
          <w:szCs w:val="26"/>
          <w:shd w:fill="auto" w:val="clear"/>
          <w:lang w:val="ru-RU" w:eastAsia="ru-RU" w:bidi="ar-SA"/>
        </w:rPr>
        <w:t>сообщает о проведении анализа коммерческих предложений потенциальных исполнителей в рамках закупки элементов питания для осуществления ремонтных работ и эксплуатации оборудования для нужд филиала ПАО «РусГидро» - «Зейская ГЭС».</w:t>
      </w:r>
    </w:p>
    <w:p>
      <w:pPr>
        <w:pStyle w:val="Normal"/>
        <w:spacing w:lineRule="auto" w:line="240"/>
        <w:ind w:left="0" w:right="0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0" w:right="0" w:hanging="0"/>
        <w:rPr>
          <w:sz w:val="26"/>
          <w:szCs w:val="26"/>
        </w:rPr>
      </w:pPr>
      <w:r>
        <w:rPr>
          <w:sz w:val="26"/>
          <w:szCs w:val="26"/>
        </w:rPr>
        <w:t>Описание объекта закупки (в том числе, наименование, характеристика и количество поставляемого товара, место, сроки поставки, требования к качеству, безопасности, гарантийному сроку поставляемого товара:) приведены в приложении  к настоящему запросу.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0" w:right="0" w:hanging="0"/>
        <w:rPr>
          <w:sz w:val="26"/>
          <w:szCs w:val="26"/>
        </w:rPr>
      </w:pPr>
      <w:r>
        <w:rPr>
          <w:sz w:val="26"/>
          <w:szCs w:val="26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0" w:right="0" w:hanging="0"/>
        <w:rPr>
          <w:sz w:val="26"/>
          <w:szCs w:val="26"/>
        </w:rPr>
      </w:pPr>
      <w:r>
        <w:rPr>
          <w:sz w:val="26"/>
          <w:szCs w:val="26"/>
        </w:rPr>
        <w:t>Ответ с коммерческим предложением должен быть оформлен на официальном бланке Исполнителя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right="0" w:hanging="0"/>
        <w:rPr>
          <w:sz w:val="26"/>
          <w:szCs w:val="26"/>
        </w:rPr>
      </w:pPr>
      <w:r>
        <w:rPr>
          <w:sz w:val="26"/>
          <w:szCs w:val="26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right="0" w:hanging="0"/>
        <w:rPr>
          <w:sz w:val="26"/>
          <w:szCs w:val="26"/>
        </w:rPr>
      </w:pPr>
      <w:r>
        <w:rPr>
          <w:sz w:val="26"/>
          <w:szCs w:val="26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right="0" w:hanging="0"/>
        <w:rPr>
          <w:sz w:val="26"/>
          <w:szCs w:val="26"/>
        </w:rPr>
      </w:pPr>
      <w:r>
        <w:rPr>
          <w:sz w:val="26"/>
          <w:szCs w:val="26"/>
        </w:rPr>
        <w:t>юридический адрес, почтовый адрес, ИНН [для юридических лиц] / паспортные данные, адрес регистрации, ИНН (при наличии) [для физических лиц];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right="0" w:hanging="0"/>
        <w:rPr>
          <w:sz w:val="26"/>
          <w:szCs w:val="26"/>
        </w:rPr>
      </w:pPr>
      <w:r>
        <w:rPr>
          <w:sz w:val="26"/>
          <w:szCs w:val="26"/>
        </w:rPr>
        <w:t>контактные данные: номер телефона, e-mail,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right="0" w:hanging="0"/>
        <w:rPr>
          <w:sz w:val="26"/>
          <w:szCs w:val="26"/>
        </w:rPr>
      </w:pPr>
      <w:r>
        <w:rPr>
          <w:sz w:val="26"/>
          <w:szCs w:val="26"/>
        </w:rPr>
        <w:t xml:space="preserve">гарантии наличия у Поставщика </w:t>
      </w:r>
      <w:r>
        <w:rPr>
          <w:sz w:val="26"/>
          <w:szCs w:val="26"/>
          <w:lang w:eastAsia="en-US"/>
        </w:rPr>
        <w:t xml:space="preserve">гражданской правоспособности в полном объеме для заключения и </w:t>
      </w:r>
      <w:r>
        <w:rPr>
          <w:sz w:val="26"/>
          <w:szCs w:val="26"/>
        </w:rPr>
        <w:t>исполнения</w:t>
      </w:r>
      <w:r>
        <w:rPr>
          <w:sz w:val="26"/>
          <w:szCs w:val="26"/>
          <w:lang w:eastAsia="en-US"/>
        </w:rPr>
        <w:t xml:space="preserve">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right="0" w:hanging="0"/>
        <w:rPr>
          <w:sz w:val="26"/>
          <w:szCs w:val="26"/>
        </w:rPr>
      </w:pPr>
      <w:r>
        <w:rPr>
          <w:sz w:val="26"/>
          <w:szCs w:val="26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0" w:right="0" w:hanging="0"/>
        <w:rPr>
          <w:sz w:val="26"/>
          <w:szCs w:val="26"/>
        </w:rPr>
      </w:pPr>
      <w:r>
        <w:rPr>
          <w:sz w:val="26"/>
          <w:szCs w:val="26"/>
        </w:rPr>
        <w:t>Срок подачи коммерческих предложений: до 12:00 мск. 08</w:t>
      </w:r>
      <w:r>
        <w:rPr>
          <w:sz w:val="26"/>
          <w:szCs w:val="26"/>
          <w:shd w:fill="auto" w:val="clear"/>
        </w:rPr>
        <w:t>.09.2026.</w:t>
      </w:r>
    </w:p>
    <w:p>
      <w:pPr>
        <w:pStyle w:val="Normal"/>
        <w:keepNext w:val="true"/>
        <w:ind w:left="0" w:right="0" w:firstLine="85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0" w:right="0" w:firstLine="851"/>
        <w:rPr>
          <w:sz w:val="26"/>
          <w:szCs w:val="26"/>
        </w:rPr>
      </w:pPr>
      <w:r>
        <w:rPr>
          <w:sz w:val="26"/>
          <w:szCs w:val="26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850" w:right="0" w:hanging="283"/>
        <w:rPr>
          <w:sz w:val="26"/>
          <w:szCs w:val="26"/>
        </w:rPr>
      </w:pPr>
      <w:r>
        <w:rPr>
          <w:sz w:val="26"/>
          <w:szCs w:val="26"/>
        </w:rPr>
        <w:t>Технические требования на поставку товара.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120" w:after="0"/>
        <w:ind w:left="850" w:right="0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120" w:after="0"/>
        <w:ind w:left="567" w:right="0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567" w:leader="none"/>
          <w:tab w:val="left" w:pos="851" w:leader="none"/>
        </w:tabs>
        <w:snapToGrid w:val="false"/>
        <w:rPr/>
      </w:pPr>
      <w:r>
        <w:rPr/>
      </w:r>
    </w:p>
    <w:sectPr>
      <w:type w:val="nextPage"/>
      <w:pgSz w:w="11906" w:h="16838"/>
      <w:pgMar w:left="1134" w:right="851" w:gutter="0" w:header="0" w:top="851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360" w:before="0" w:after="0"/>
      <w:ind w:left="0" w:right="0"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keepLines/>
      <w:numPr>
        <w:ilvl w:val="0"/>
        <w:numId w:val="0"/>
      </w:numPr>
      <w:spacing w:before="240" w:after="0"/>
      <w:ind w:left="0" w:right="0" w:firstLine="567"/>
      <w:outlineLvl w:val="0"/>
    </w:pPr>
    <w:rPr>
      <w:rFonts w:ascii="Calibri Light" w:hAnsi="Calibri Light" w:eastAsia="Calibri" w:cs="Tahoma"/>
      <w:color w:val="2E74B5"/>
      <w:sz w:val="32"/>
      <w:szCs w:val="32"/>
    </w:rPr>
  </w:style>
  <w:style w:type="paragraph" w:styleId="Heading3">
    <w:name w:val="Heading 3"/>
    <w:basedOn w:val="Normal"/>
    <w:next w:val="Normal"/>
    <w:link w:val="3"/>
    <w:qFormat/>
    <w:pPr>
      <w:keepNext w:val="true"/>
      <w:numPr>
        <w:ilvl w:val="2"/>
        <w:numId w:val="2"/>
      </w:numPr>
      <w:spacing w:lineRule="auto" w:line="240" w:before="120" w:after="120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pacing w:lineRule="auto" w:line="240" w:before="240" w:after="120"/>
      <w:ind w:left="1134" w:right="0" w:firstLine="567"/>
      <w:outlineLvl w:val="3"/>
    </w:pPr>
    <w:rPr>
      <w:b/>
      <w:i/>
    </w:rPr>
  </w:style>
  <w:style w:type="character" w:styleId="DefaultParagraphFont">
    <w:name w:val="Default Paragraph Font"/>
    <w:qFormat/>
    <w:rPr/>
  </w:style>
  <w:style w:type="character" w:styleId="3">
    <w:name w:val="Заголовок 3 Знак"/>
    <w:basedOn w:val="DefaultParagraphFont"/>
    <w:qFormat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>
    <w:name w:val="Заголовок 4 Знак"/>
    <w:basedOn w:val="DefaultParagraphFont"/>
    <w:qFormat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6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>
    <w:name w:val="Текст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>
    <w:name w:val="комментарий"/>
    <w:qFormat/>
    <w:rPr>
      <w:b/>
      <w:i/>
      <w:shd w:fill="FFFF99" w:val="clear"/>
    </w:rPr>
  </w:style>
  <w:style w:type="character" w:styleId="1">
    <w:name w:val="Заголовок 1 Знак"/>
    <w:basedOn w:val="DefaultParagraphFont"/>
    <w:qFormat/>
    <w:rPr>
      <w:rFonts w:ascii="Calibri Light" w:hAnsi="Calibri Light" w:eastAsia="Calibri" w:cs="Tahoma"/>
      <w:color w:val="2E74B5"/>
      <w:sz w:val="32"/>
      <w:szCs w:val="32"/>
      <w:lang w:eastAsia="ru-RU"/>
    </w:rPr>
  </w:style>
  <w:style w:type="character" w:styleId="Style9">
    <w:name w:val="Текст выноски Знак"/>
    <w:basedOn w:val="DefaultParagraphFont"/>
    <w:link w:val="BalloonText"/>
    <w:qFormat/>
    <w:rPr>
      <w:rFonts w:ascii="Segoe UI" w:hAnsi="Segoe UI" w:eastAsia="Times New Roman" w:cs="Segoe UI"/>
      <w:sz w:val="18"/>
      <w:szCs w:val="18"/>
      <w:lang w:eastAsia="ru-RU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FootnoteText">
    <w:name w:val="Footnote Text"/>
    <w:basedOn w:val="Normal"/>
    <w:link w:val="Style7"/>
    <w:pPr>
      <w:spacing w:lineRule="auto" w:line="240"/>
    </w:pPr>
    <w:rPr>
      <w:sz w:val="20"/>
    </w:rPr>
  </w:style>
  <w:style w:type="paragraph" w:styleId="11">
    <w:name w:val="Стиль Заголовок 1 + по ширине"/>
    <w:basedOn w:val="Heading1"/>
    <w:qFormat/>
    <w:pPr>
      <w:numPr>
        <w:ilvl w:val="0"/>
        <w:numId w:val="2"/>
      </w:numPr>
      <w:spacing w:lineRule="auto" w:line="240" w:before="480" w:after="24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paragraph" w:styleId="BalloonText">
    <w:name w:val="Balloon Text"/>
    <w:basedOn w:val="Normal"/>
    <w:link w:val="Style9"/>
    <w:qFormat/>
    <w:pPr>
      <w:spacing w:lineRule="auto" w:line="240"/>
    </w:pPr>
    <w:rPr>
      <w:rFonts w:ascii="Segoe UI" w:hAnsi="Segoe UI" w:cs="Segoe UI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Application>AlterOffice/3.4.0.9$Linux_X86_64 LibreOffice_project/b8daf9e823b1a5463a2f48435ddc2e8696e7d4fc</Application>
  <AppVersion>15.0000</AppVersion>
  <Pages>1</Pages>
  <Words>277</Words>
  <Characters>1943</Characters>
  <CharactersWithSpaces>2198</CharactersWithSpaces>
  <Paragraphs>14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2025-03-12T05:25:00Z</dcterms:created>
  <dc:creator>Лысенко Екатерина Алексеевна</dc:creator>
  <dc:description/>
  <dc:language>ru-RU</dc:language>
  <cp:lastModifiedBy>pogrebskyis@corp.gidroogk.com</cp:lastModifiedBy>
  <cp:lastPrinted>2024-02-05T05:50:00Z</cp:lastPrinted>
  <dcterms:modified xsi:type="dcterms:W3CDTF">2026-09-01T10:01:17Z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