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6"/>
        <w:shd w:val="clear" w:color="auto" w:fill="auto"/>
        <w:spacing w:lineRule="exact" w:line="331" w:before="0" w:after="263"/>
        <w:ind w:left="60" w:hanging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16"/>
        <w:shd w:val="clear" w:color="auto" w:fill="auto"/>
        <w:spacing w:lineRule="exact" w:line="331" w:before="0" w:after="263"/>
        <w:ind w:left="60" w:hanging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6"/>
        <w:shd w:val="clear" w:color="auto" w:fill="auto"/>
        <w:spacing w:lineRule="exact" w:line="331" w:before="0" w:after="263"/>
        <w:ind w:left="60" w:hanging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6"/>
        <w:shd w:val="clear" w:color="auto" w:fill="auto"/>
        <w:spacing w:lineRule="exact" w:line="331" w:before="0" w:after="263"/>
        <w:ind w:lef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6"/>
        <w:shd w:val="clear" w:color="auto" w:fill="auto"/>
        <w:spacing w:lineRule="exact" w:line="331" w:before="0" w:after="263"/>
        <w:ind w:lef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left="6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6"/>
        <w:shd w:val="clear" w:color="auto" w:fill="auto"/>
        <w:spacing w:lineRule="exact" w:line="331" w:before="0" w:after="263"/>
        <w:ind w:lef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6"/>
        <w:shd w:val="clear" w:color="auto" w:fill="auto"/>
        <w:spacing w:lineRule="exact" w:line="331" w:before="0" w:after="263"/>
        <w:ind w:lef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6"/>
        <w:shd w:val="clear" w:color="auto" w:fill="auto"/>
        <w:spacing w:lineRule="exact" w:line="331" w:before="0" w:after="263"/>
        <w:ind w:left="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6"/>
        <w:shd w:val="clear" w:color="auto" w:fill="auto"/>
        <w:spacing w:lineRule="exact" w:line="331"/>
        <w:ind w:left="60" w:hanging="0"/>
        <w:jc w:val="center"/>
        <w:rPr>
          <w:b/>
        </w:rPr>
      </w:pPr>
      <w:r>
        <w:rPr>
          <w:b/>
        </w:rPr>
        <w:t>ТЕХНИЧЕСКИЕ ТРЕБОВАНИЯ</w:t>
      </w:r>
    </w:p>
    <w:p>
      <w:pPr>
        <w:pStyle w:val="16"/>
        <w:shd w:val="clear" w:color="auto" w:fill="auto"/>
        <w:spacing w:lineRule="exact" w:line="331"/>
        <w:ind w:left="60" w:hanging="0"/>
        <w:jc w:val="center"/>
        <w:rPr>
          <w:bCs/>
        </w:rPr>
      </w:pPr>
      <w:r>
        <w:rPr/>
        <w:t xml:space="preserve">ОКПД2 20.59. Поставка </w:t>
      </w:r>
      <w:r>
        <w:rPr>
          <w:bCs/>
        </w:rPr>
        <w:t xml:space="preserve">суперпластификатора </w:t>
      </w:r>
      <w:r>
        <w:rPr>
          <w:bCs/>
          <w:lang w:val="en-US"/>
        </w:rPr>
        <w:t>Sika ViscoCrete</w:t>
      </w:r>
      <w:r>
        <w:rPr>
          <w:bCs/>
        </w:rPr>
        <w:t xml:space="preserve"> </w:t>
      </w:r>
      <w:r>
        <w:rPr>
          <w:bCs/>
          <w:lang w:val="en-US"/>
        </w:rPr>
        <w:t>ACE</w:t>
      </w:r>
      <w:r>
        <w:rPr>
          <w:bCs/>
        </w:rPr>
        <w:t xml:space="preserve"> 430 для нужд Саратовского филиала</w:t>
      </w:r>
    </w:p>
    <w:p>
      <w:pPr>
        <w:pStyle w:val="16"/>
        <w:shd w:val="clear" w:color="auto" w:fill="auto"/>
        <w:spacing w:lineRule="exact" w:line="331"/>
        <w:ind w:left="60" w:hanging="0"/>
        <w:jc w:val="center"/>
        <w:rPr/>
      </w:pPr>
      <w:r>
        <w:rPr>
          <w:bCs/>
        </w:rPr>
        <w:t>Лот №</w:t>
      </w:r>
      <w:r>
        <w:rPr/>
        <w:t xml:space="preserve"> </w:t>
      </w:r>
      <w:r>
        <w:rPr>
          <w:bCs/>
        </w:rPr>
        <w:t>____________________________</w:t>
      </w:r>
    </w:p>
    <w:p>
      <w:pPr>
        <w:pStyle w:val="16"/>
        <w:shd w:val="clear" w:color="auto" w:fill="auto"/>
        <w:spacing w:lineRule="exact" w:line="331"/>
        <w:ind w:left="60" w:hanging="0"/>
        <w:jc w:val="center"/>
        <w:rPr/>
      </w:pPr>
      <w:r>
        <w:rPr/>
      </w:r>
    </w:p>
    <w:p>
      <w:pPr>
        <w:pStyle w:val="16"/>
        <w:shd w:val="clear" w:color="auto" w:fill="auto"/>
        <w:spacing w:lineRule="exact" w:line="331"/>
        <w:ind w:left="60" w:hanging="0"/>
        <w:jc w:val="center"/>
        <w:rPr/>
      </w:pPr>
      <w:r>
        <w:rPr/>
      </w:r>
      <w:r>
        <w:br w:type="page"/>
      </w:r>
    </w:p>
    <w:p>
      <w:pPr>
        <w:pStyle w:val="16"/>
        <w:numPr>
          <w:ilvl w:val="0"/>
          <w:numId w:val="5"/>
        </w:numPr>
        <w:shd w:val="clear" w:color="auto" w:fill="auto"/>
        <w:tabs>
          <w:tab w:val="clear" w:pos="708"/>
          <w:tab w:val="left" w:pos="851" w:leader="none"/>
        </w:tabs>
        <w:spacing w:lineRule="auto" w:line="276"/>
        <w:ind w:left="0" w:firstLine="6"/>
        <w:jc w:val="center"/>
        <w:rPr>
          <w:b/>
        </w:rPr>
      </w:pPr>
      <w:r>
        <w:rPr>
          <w:b/>
          <w:lang w:val="en-US"/>
        </w:rPr>
        <w:t>Общие сведения</w:t>
      </w:r>
    </w:p>
    <w:p>
      <w:pPr>
        <w:pStyle w:val="Heading4"/>
        <w:keepLines w:val="false"/>
        <w:numPr>
          <w:ilvl w:val="1"/>
          <w:numId w:val="5"/>
        </w:numPr>
        <w:spacing w:before="120" w:after="60"/>
        <w:rPr>
          <w:rFonts w:ascii="Times New Roman" w:hAnsi="Times New Roman" w:eastAsia="Calibri"/>
          <w:i w:val="false"/>
          <w:i w:val="false"/>
          <w:iCs w:val="false"/>
          <w:color w:val="auto"/>
          <w:sz w:val="28"/>
          <w:szCs w:val="28"/>
          <w:lang w:val="en-US" w:eastAsia="x-none"/>
        </w:rPr>
      </w:pPr>
      <w:r>
        <w:rPr>
          <w:rFonts w:eastAsia="Calibri" w:ascii="Times New Roman" w:hAnsi="Times New Roman"/>
          <w:i w:val="false"/>
          <w:iCs w:val="false"/>
          <w:color w:val="auto"/>
          <w:sz w:val="28"/>
          <w:szCs w:val="28"/>
          <w:lang w:val="en-US" w:eastAsia="x-none"/>
        </w:rPr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ОКПД2 20.59.Поставка суперпластификатора 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Sika ViscoCrete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ACE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430 для нужд Саратовского филиала</w:t>
      </w:r>
    </w:p>
    <w:p>
      <w:pPr>
        <w:pStyle w:val="Heading4"/>
        <w:keepLines w:val="false"/>
        <w:numPr>
          <w:ilvl w:val="1"/>
          <w:numId w:val="5"/>
        </w:numPr>
        <w:spacing w:before="120" w:after="60"/>
        <w:rPr>
          <w:rFonts w:ascii="Times New Roman" w:hAnsi="Times New Roman" w:eastAsia="Calibri"/>
          <w:i w:val="false"/>
          <w:i w:val="false"/>
          <w:iCs w:val="false"/>
          <w:color w:val="auto"/>
          <w:sz w:val="28"/>
          <w:szCs w:val="28"/>
          <w:lang w:val="en-US" w:eastAsia="x-none"/>
        </w:rPr>
      </w:pPr>
      <w:r>
        <w:rPr>
          <w:rFonts w:eastAsia="Calibri" w:ascii="Times New Roman" w:hAnsi="Times New Roman"/>
          <w:i w:val="false"/>
          <w:iCs w:val="false"/>
          <w:color w:val="auto"/>
          <w:sz w:val="28"/>
          <w:szCs w:val="28"/>
          <w:lang w:val="en-US" w:eastAsia="x-none"/>
        </w:rPr>
        <w:t>Цель использования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 xml:space="preserve">Продукция предназначена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выполнения работ и услуг по замене (модернизации) гидротурбины ст.18 филиала ПАО «РусГидро» - «Саратовской ГЭС», в рамках заключенного договора </w:t>
      </w:r>
      <w:r>
        <w:rPr>
          <w:rFonts w:ascii="Times New Roman" w:hAnsi="Times New Roman"/>
          <w:sz w:val="28"/>
          <w:szCs w:val="28"/>
        </w:rPr>
        <w:t>№ 868 от 31.10.2023г. между АО «ТЯЖМАШ» и АО «Гидроремонт-ВКК».</w:t>
      </w:r>
    </w:p>
    <w:p>
      <w:pPr>
        <w:pStyle w:val="Heading2"/>
        <w:numPr>
          <w:ilvl w:val="1"/>
          <w:numId w:val="4"/>
        </w:numPr>
        <w:tabs>
          <w:tab w:val="clear" w:pos="708"/>
          <w:tab w:val="left" w:pos="851" w:leader="none"/>
          <w:tab w:val="left" w:pos="1134" w:leader="none"/>
        </w:tabs>
        <w:spacing w:before="0" w:after="0"/>
        <w:ind w:left="0" w:firstLine="426"/>
        <w:jc w:val="both"/>
        <w:rPr>
          <w:rFonts w:ascii="Times New Roman" w:hAnsi="Times New Roman"/>
          <w:color w:val="auto"/>
          <w:szCs w:val="28"/>
          <w:lang w:val="en-US" w:eastAsia="ru-RU"/>
        </w:rPr>
      </w:pPr>
      <w:r>
        <w:rPr>
          <w:rFonts w:ascii="Times New Roman" w:hAnsi="Times New Roman"/>
          <w:color w:val="auto"/>
          <w:szCs w:val="28"/>
          <w:lang w:val="en-US" w:eastAsia="ru-RU"/>
        </w:rPr>
        <w:t>Требования к продукции</w:t>
      </w:r>
    </w:p>
    <w:p>
      <w:pPr>
        <w:pStyle w:val="Heading3"/>
        <w:numPr>
          <w:ilvl w:val="0"/>
          <w:numId w:val="0"/>
        </w:numPr>
        <w:ind w:left="0" w:hanging="0"/>
        <w:jc w:val="both"/>
        <w:rPr>
          <w:rFonts w:eastAsia="Calibri"/>
          <w:color w:val="auto"/>
          <w:szCs w:val="28"/>
          <w:lang w:eastAsia="x-none"/>
        </w:rPr>
      </w:pPr>
      <w:r>
        <w:rPr>
          <w:rFonts w:eastAsia="Calibri"/>
          <w:color w:val="auto"/>
          <w:szCs w:val="28"/>
          <w:lang w:eastAsia="x-none"/>
        </w:rPr>
        <w:t>2.1. Требования к объемам и срокам поставки</w:t>
      </w:r>
    </w:p>
    <w:p>
      <w:pPr>
        <w:pStyle w:val="Heading3"/>
        <w:numPr>
          <w:ilvl w:val="0"/>
          <w:numId w:val="0"/>
        </w:numPr>
        <w:ind w:left="0" w:firstLine="567"/>
        <w:jc w:val="both"/>
        <w:rPr>
          <w:rFonts w:eastAsia="Calibri"/>
          <w:color w:val="auto"/>
          <w:szCs w:val="28"/>
          <w:lang w:eastAsia="x-none"/>
        </w:rPr>
      </w:pPr>
      <w:r>
        <w:rPr>
          <w:rFonts w:eastAsia="Calibri"/>
          <w:color w:val="auto"/>
          <w:szCs w:val="28"/>
          <w:lang w:eastAsia="x-none"/>
        </w:rPr>
        <w:t>2.1.1. Перечень и объем закупаемой продукции</w:t>
      </w:r>
    </w:p>
    <w:p>
      <w:pPr>
        <w:pStyle w:val="Heading1"/>
        <w:spacing w:before="120" w:after="60"/>
        <w:rPr>
          <w:rFonts w:ascii="Times New Roman" w:hAnsi="Times New Roman" w:eastAsia="Calibri"/>
          <w:bCs w:val="false"/>
          <w:color w:val="auto"/>
          <w:lang w:val="x-none" w:eastAsia="x-none"/>
        </w:rPr>
      </w:pPr>
      <w:r>
        <w:rPr>
          <w:rFonts w:eastAsia="Calibri" w:ascii="Times New Roman" w:hAnsi="Times New Roman"/>
          <w:bCs w:val="false"/>
          <w:color w:val="auto"/>
          <w:lang w:val="x-none" w:eastAsia="x-none"/>
        </w:rPr>
        <w:t>Таблица 1. Пе</w:t>
      </w:r>
      <w:r>
        <w:rPr>
          <w:rFonts w:eastAsia="Calibri" w:ascii="Times New Roman" w:hAnsi="Times New Roman"/>
          <w:bCs w:val="false"/>
          <w:color w:val="auto"/>
          <w:lang w:eastAsia="x-none"/>
        </w:rPr>
        <w:t>ре</w:t>
      </w:r>
      <w:r>
        <w:rPr>
          <w:rFonts w:eastAsia="Calibri" w:ascii="Times New Roman" w:hAnsi="Times New Roman"/>
          <w:bCs w:val="false"/>
          <w:color w:val="auto"/>
          <w:lang w:val="x-none" w:eastAsia="x-none"/>
        </w:rPr>
        <w:t>чень и объем закупаемой продукции</w:t>
      </w:r>
    </w:p>
    <w:tbl>
      <w:tblPr>
        <w:tblW w:w="1011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3"/>
        <w:gridCol w:w="5805"/>
        <w:gridCol w:w="1557"/>
        <w:gridCol w:w="2153"/>
      </w:tblGrid>
      <w:tr>
        <w:trPr>
          <w:tblHeader w:val="true"/>
          <w:trHeight w:val="487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продукции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>
        <w:trPr>
          <w:trHeight w:val="243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>
        <w:trPr>
          <w:trHeight w:val="572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DotumChe"/>
                <w:sz w:val="28"/>
                <w:szCs w:val="28"/>
                <w:lang w:val="en-US" w:eastAsia="ru-RU"/>
              </w:rPr>
            </w:pPr>
            <w:r>
              <w:rPr>
                <w:rFonts w:eastAsia="DotumChe" w:ascii="Times New Roman" w:hAnsi="Times New Roman"/>
                <w:sz w:val="28"/>
                <w:szCs w:val="28"/>
                <w:lang w:val="en-US" w:eastAsia="ru-RU"/>
              </w:rPr>
              <w:t>Cуперпластификатор Sika ViscoCrete ACE 430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DotumChe"/>
                <w:sz w:val="28"/>
                <w:szCs w:val="28"/>
                <w:lang w:val="en-US" w:eastAsia="ru-RU"/>
              </w:rPr>
            </w:pPr>
            <w:r>
              <w:rPr>
                <w:rFonts w:eastAsia="DotumChe" w:ascii="Times New Roman" w:hAnsi="Times New Roman"/>
                <w:sz w:val="28"/>
                <w:szCs w:val="28"/>
                <w:lang w:val="en-US" w:eastAsia="ru-RU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DotumChe" w:ascii="Times New Roman" w:hAnsi="Times New Roman"/>
                <w:sz w:val="28"/>
                <w:szCs w:val="28"/>
                <w:lang w:val="en-US" w:eastAsia="ru-RU"/>
              </w:rPr>
              <w:t>кг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en-US" w:eastAsia="ru-RU"/>
              </w:rPr>
              <w:t>22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00</w:t>
            </w:r>
            <w:r>
              <w:rPr>
                <w:rFonts w:eastAsia="Times New Roman" w:ascii="Times New Roman" w:hAnsi="Times New Roman"/>
                <w:sz w:val="28"/>
                <w:szCs w:val="28"/>
                <w:lang w:val="en-US" w:eastAsia="ru-RU"/>
              </w:rPr>
              <w:t>,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720" w:hanging="0"/>
        <w:outlineLvl w:val="2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>2.1.2. 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left="0" w:hanging="0"/>
        <w:outlineLvl w:val="0"/>
        <w:rPr>
          <w:rFonts w:ascii="Times New Roman" w:hAnsi="Times New Roman"/>
          <w:b/>
          <w:sz w:val="28"/>
          <w:szCs w:val="28"/>
          <w:lang w:eastAsia="x-none"/>
        </w:rPr>
      </w:pPr>
      <w:bookmarkStart w:id="2" w:name="_Toc75446579"/>
      <w:bookmarkStart w:id="3" w:name="_Toc50125127"/>
      <w:bookmarkStart w:id="4" w:name="_Toc51339697"/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8"/>
          <w:szCs w:val="28"/>
          <w:lang w:eastAsia="x-none"/>
        </w:rPr>
        <w:t>2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. </w:t>
      </w:r>
      <w:bookmarkStart w:id="5" w:name="_Hlk50465284"/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Требования по срокам </w:t>
      </w:r>
      <w:bookmarkEnd w:id="3"/>
      <w:bookmarkEnd w:id="4"/>
      <w:bookmarkEnd w:id="5"/>
      <w:r>
        <w:rPr>
          <w:rFonts w:ascii="Times New Roman" w:hAnsi="Times New Roman"/>
          <w:b/>
          <w:sz w:val="28"/>
          <w:szCs w:val="28"/>
          <w:lang w:eastAsia="x-none"/>
        </w:rPr>
        <w:t>поставки продукции</w:t>
      </w:r>
      <w:bookmarkEnd w:id="2"/>
    </w:p>
    <w:tbl>
      <w:tblPr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5"/>
        <w:gridCol w:w="3123"/>
        <w:gridCol w:w="2974"/>
        <w:gridCol w:w="2978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>
          <w:trHeight w:val="7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>
        <w:trPr>
          <w:trHeight w:val="965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Cуперпластификатор  Sika ViscoCrete ACE 430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С даты подписания договора сторонами.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С даты подписания договора по  21.10.202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г.*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* Срок установлен в соответствии с условиями договора, указанного в п. 1.2.Технических требований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hAnsi="Times New Roman"/>
          <w:b/>
          <w:bCs/>
          <w:sz w:val="28"/>
          <w:szCs w:val="28"/>
          <w:lang w:eastAsia="x-none"/>
        </w:rPr>
        <w:t>2.2.</w:t>
      </w:r>
      <w:r>
        <w:rPr>
          <w:rFonts w:ascii="Times New Roman" w:hAnsi="Times New Roman"/>
          <w:b/>
          <w:bCs/>
          <w:sz w:val="28"/>
          <w:szCs w:val="28"/>
          <w:lang w:val="x-none" w:eastAsia="x-none"/>
        </w:rPr>
        <w:t xml:space="preserve"> Требования к </w:t>
      </w:r>
      <w:r>
        <w:rPr>
          <w:rFonts w:ascii="Times New Roman" w:hAnsi="Times New Roman"/>
          <w:b/>
          <w:bCs/>
          <w:sz w:val="28"/>
          <w:szCs w:val="28"/>
          <w:lang w:eastAsia="x-none"/>
        </w:rPr>
        <w:t>качеству продукции</w:t>
      </w:r>
      <w:bookmarkStart w:id="6" w:name="_Toc75446582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8"/>
          <w:szCs w:val="28"/>
          <w:lang w:eastAsia="x-none"/>
        </w:rPr>
        <w:t>3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. Требования к </w:t>
      </w:r>
      <w:r>
        <w:rPr>
          <w:rFonts w:ascii="Times New Roman" w:hAnsi="Times New Roman"/>
          <w:b/>
          <w:sz w:val="28"/>
          <w:szCs w:val="28"/>
          <w:lang w:eastAsia="x-none"/>
        </w:rPr>
        <w:t>продукции</w:t>
      </w:r>
      <w:bookmarkEnd w:id="6"/>
    </w:p>
    <w:tbl>
      <w:tblPr>
        <w:tblpPr w:bottomFromText="0" w:horzAnchor="margin" w:leftFromText="180" w:rightFromText="180" w:tblpX="0" w:tblpY="500" w:topFromText="0" w:vertAnchor="text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24"/>
        <w:gridCol w:w="2932"/>
        <w:gridCol w:w="6392"/>
      </w:tblGrid>
      <w:tr>
        <w:trPr>
          <w:tblHeader w:val="true"/>
          <w:trHeight w:val="342" w:hRule="atLeast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параметра</w:t>
            </w:r>
          </w:p>
        </w:tc>
        <w:tc>
          <w:tcPr>
            <w:tcW w:w="6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Требование заказчика</w:t>
            </w:r>
          </w:p>
        </w:tc>
      </w:tr>
      <w:tr>
        <w:trPr>
          <w:tblHeader w:val="true"/>
          <w:trHeight w:val="509" w:hRule="atLeast"/>
        </w:trPr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blHeader w:val="true"/>
          <w:trHeight w:val="70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rPr/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 xml:space="preserve">Требования к техническим и функциональным характеристикам (включая гарантируемые показатели)  </w:t>
            </w:r>
          </w:p>
        </w:tc>
      </w:tr>
      <w:tr>
        <w:trPr/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en-US" w:eastAsia="ru-RU"/>
              </w:rPr>
              <w:t>Внешний вид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Однородная непрозрачная жидкость оранжевого или светло-коричневого цвета</w:t>
            </w:r>
          </w:p>
        </w:tc>
      </w:tr>
      <w:tr>
        <w:trPr/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Плотность при 20˚С, г/см3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1,06±0,02</w:t>
            </w:r>
          </w:p>
        </w:tc>
      </w:tr>
      <w:tr>
        <w:trPr>
          <w:trHeight w:val="70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en-US" w:eastAsia="ru-RU"/>
              </w:rPr>
              <w:t>Водородный показатель, рН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3,5-7,5</w:t>
            </w:r>
          </w:p>
        </w:tc>
      </w:tr>
      <w:tr>
        <w:trPr>
          <w:trHeight w:val="809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Содержание </w:t>
            </w:r>
            <w:r>
              <w:rPr>
                <w:rFonts w:eastAsia="Times New Roman" w:ascii="Times New Roman" w:hAnsi="Times New Roman"/>
                <w:sz w:val="28"/>
                <w:szCs w:val="28"/>
                <w:lang w:val="en-US" w:eastAsia="ru-RU"/>
              </w:rPr>
              <w:t>Cl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-иона, в масс. </w:t>
            </w:r>
            <w:r>
              <w:rPr>
                <w:rFonts w:eastAsia="Times New Roman" w:ascii="Times New Roman" w:hAnsi="Times New Roman"/>
                <w:sz w:val="28"/>
                <w:szCs w:val="28"/>
                <w:lang w:val="en-US" w:eastAsia="ru-RU"/>
              </w:rPr>
              <w:t>%, не более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0,1</w:t>
            </w:r>
          </w:p>
        </w:tc>
      </w:tr>
      <w:tr>
        <w:trPr>
          <w:trHeight w:val="467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en-US" w:eastAsia="ru-RU"/>
              </w:rPr>
              <w:t>Количество сухого вещества, %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27-31</w:t>
            </w:r>
          </w:p>
        </w:tc>
      </w:tr>
      <w:tr>
        <w:trPr/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Требования к доставке, транспортировке, приемке, гарантийный срок</w:t>
            </w:r>
          </w:p>
        </w:tc>
      </w:tr>
      <w:tr>
        <w:trPr/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Место поставки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412932, Саратовская область, Вольский район, село Терса, Пролетарская ул., д.51, (далее – «Место поставки»).</w:t>
            </w:r>
          </w:p>
        </w:tc>
      </w:tr>
      <w:tr>
        <w:trPr/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Поставка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1. Поставка производится на склад Грузополучателя в с. Терса в рабочие дни с 8-00 до 12-00 и с 13-00 до 15-00 (по местному времени)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>
              <w:rPr/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Информация о транспорте, на котором осуществляется доставка Продукции, для оформления допуска на территорию Грузополучателя предоставляется Поставщиком Покупателю не позднее чем за 2 рабочих дня, предшествующих дню поставки.</w:t>
            </w:r>
          </w:p>
        </w:tc>
      </w:tr>
      <w:tr>
        <w:trPr>
          <w:trHeight w:val="434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Приемка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Соответствие продукции и представленных документов договору и техническим требованиям</w:t>
            </w:r>
          </w:p>
        </w:tc>
      </w:tr>
      <w:tr>
        <w:trPr>
          <w:trHeight w:val="434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Гарантийный срок 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Не менее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>
        <w:trPr/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Документ о качестве продукции (паспорт)</w:t>
            </w:r>
          </w:p>
        </w:tc>
        <w:tc>
          <w:tcPr>
            <w:tcW w:w="6392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Поставщик должен предоставить при поставке документы производителя, удостоверяющие качество продукции и гарантийные обязательства поставщика с указанием: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- полное наименование суперпластификатора, его цвет;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- № паспорта и партии продукции;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- даты отгрузки;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7" w:name="_Toc46743511"/>
            <w:bookmarkStart w:id="8" w:name="_Toc75446581"/>
            <w:bookmarkStart w:id="9" w:name="_Toc51339698"/>
            <w:r>
              <w:rPr>
                <w:rFonts w:eastAsia="Times New Roman" w:ascii="Times New Roman" w:hAnsi="Times New Roman"/>
                <w:sz w:val="28"/>
                <w:szCs w:val="28"/>
              </w:rPr>
              <w:t>- название предприятия изготовителя и (или) его товарный знак.</w:t>
            </w:r>
            <w:bookmarkEnd w:id="7"/>
            <w:bookmarkEnd w:id="8"/>
            <w:bookmarkEnd w:id="9"/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/>
      </w:r>
    </w:p>
    <w:sectPr>
      <w:footerReference w:type="default" r:id="rId2"/>
      <w:type w:val="nextPage"/>
      <w:pgSz w:w="11906" w:h="16838"/>
      <w:pgMar w:left="1134" w:right="424" w:gutter="0" w:header="0" w:top="851" w:footer="284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Arial Unicode M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788"/>
        </w:tabs>
        <w:ind w:left="1068" w:hanging="360"/>
      </w:pPr>
      <w:rPr>
        <w:i w:val="false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i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i w:val="false"/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2880"/>
        </w:tabs>
        <w:ind w:left="1512" w:hanging="432"/>
      </w:pPr>
      <w:rPr>
        <w:i w:val="false"/>
        <w:rFonts w:ascii="Cambria" w:hAnsi="Cambria"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6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lineRule="auto" w:line="240"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Heading3"/>
    <w:link w:val="2"/>
    <w:qFormat/>
    <w:pPr>
      <w:widowControl w:val="false"/>
      <w:numPr>
        <w:ilvl w:val="1"/>
        <w:numId w:val="4"/>
      </w:numPr>
      <w:spacing w:before="200" w:after="0"/>
      <w:outlineLvl w:val="1"/>
    </w:pPr>
    <w:rPr>
      <w:rFonts w:ascii="Cambria" w:hAnsi="Cambria" w:eastAsia="Times New Roman"/>
      <w:b/>
      <w:bCs/>
      <w:color w:val="4F81BD"/>
      <w:sz w:val="28"/>
      <w:szCs w:val="26"/>
    </w:rPr>
  </w:style>
  <w:style w:type="paragraph" w:styleId="Heading3">
    <w:name w:val="Heading 3"/>
    <w:basedOn w:val="Normal"/>
    <w:next w:val="Heading4"/>
    <w:link w:val="3"/>
    <w:qFormat/>
    <w:pPr>
      <w:widowControl w:val="false"/>
      <w:numPr>
        <w:ilvl w:val="2"/>
        <w:numId w:val="4"/>
      </w:numPr>
      <w:spacing w:lineRule="auto" w:line="240" w:before="200" w:after="0"/>
      <w:outlineLvl w:val="2"/>
    </w:pPr>
    <w:rPr>
      <w:rFonts w:ascii="Times New Roman" w:hAnsi="Times New Roman" w:eastAsia="Times New Roman"/>
      <w:b/>
      <w:bCs/>
      <w:color w:val="3366FF"/>
      <w:sz w:val="28"/>
      <w:szCs w:val="20"/>
    </w:rPr>
  </w:style>
  <w:style w:type="paragraph" w:styleId="Heading4">
    <w:name w:val="Heading 4"/>
    <w:basedOn w:val="Normal"/>
    <w:next w:val="Normal"/>
    <w:link w:val="4"/>
    <w:qFormat/>
    <w:pPr>
      <w:keepNext w:val="true"/>
      <w:keepLines/>
      <w:spacing w:lineRule="auto" w:line="240" w:before="200" w:after="0"/>
      <w:outlineLvl w:val="3"/>
    </w:pPr>
    <w:rPr>
      <w:rFonts w:ascii="Cambria" w:hAnsi="Cambria" w:eastAsia="Times New Roman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qFormat/>
    <w:pPr>
      <w:keepNext w:val="true"/>
      <w:keepLines/>
      <w:spacing w:lineRule="auto" w:line="240" w:before="200" w:after="0"/>
      <w:outlineLvl w:val="4"/>
    </w:pPr>
    <w:rPr>
      <w:rFonts w:ascii="Cambria" w:hAnsi="Cambria" w:eastAsia="Times New Roman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lineRule="auto" w:line="240" w:before="200" w:after="0"/>
      <w:outlineLvl w:val="5"/>
    </w:pPr>
    <w:rPr>
      <w:rFonts w:ascii="Cambria" w:hAnsi="Cambria" w:eastAsia="Times New Roman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lineRule="auto" w:line="240" w:before="200" w:after="0"/>
      <w:outlineLvl w:val="6"/>
    </w:pPr>
    <w:rPr>
      <w:rFonts w:ascii="Cambria" w:hAnsi="Cambria" w:eastAsia="Times New Roman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lineRule="auto" w:line="240" w:before="200" w:after="0"/>
      <w:outlineLvl w:val="7"/>
    </w:pPr>
    <w:rPr>
      <w:rFonts w:ascii="Cambria" w:hAnsi="Cambria" w:eastAsia="Times New Roman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qFormat/>
    <w:pPr>
      <w:keepNext w:val="true"/>
      <w:keepLines/>
      <w:spacing w:lineRule="auto" w:line="240" w:before="200" w:after="0"/>
      <w:outlineLvl w:val="8"/>
    </w:pPr>
    <w:rPr>
      <w:rFonts w:ascii="Cambria" w:hAnsi="Cambria" w:eastAsia="Times New Roman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Pr>
      <w:rFonts w:ascii="Cambria" w:hAnsi="Cambria" w:eastAsia="Times New Roman"/>
      <w:b/>
      <w:bCs/>
      <w:color w:val="365F91"/>
      <w:sz w:val="28"/>
      <w:szCs w:val="28"/>
      <w:lang w:eastAsia="en-US"/>
    </w:rPr>
  </w:style>
  <w:style w:type="character" w:styleId="Heading2Char" w:customStyle="1">
    <w:name w:val="Heading 2 Char"/>
    <w:qFormat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qFormat/>
    <w:rPr>
      <w:rFonts w:ascii="Cambria" w:hAnsi="Cambria" w:cs="Times New Roman"/>
      <w:b/>
      <w:bCs/>
      <w:sz w:val="26"/>
      <w:szCs w:val="26"/>
      <w:lang w:eastAsia="en-US"/>
    </w:rPr>
  </w:style>
  <w:style w:type="character" w:styleId="Heading4Char" w:customStyle="1">
    <w:name w:val="Heading 4 Char"/>
    <w:qFormat/>
    <w:rPr>
      <w:rFonts w:ascii="Calibri" w:hAnsi="Calibri" w:cs="Times New Roman"/>
      <w:b/>
      <w:bCs/>
      <w:sz w:val="28"/>
      <w:szCs w:val="28"/>
      <w:lang w:eastAsia="en-US"/>
    </w:rPr>
  </w:style>
  <w:style w:type="character" w:styleId="5" w:customStyle="1">
    <w:name w:val="Заголовок 5 Знак"/>
    <w:qFormat/>
    <w:rPr>
      <w:rFonts w:ascii="Cambria" w:hAnsi="Cambria" w:cs="Times New Roman"/>
      <w:color w:val="243F60"/>
      <w:sz w:val="20"/>
      <w:szCs w:val="20"/>
    </w:rPr>
  </w:style>
  <w:style w:type="character" w:styleId="6" w:customStyle="1">
    <w:name w:val="Заголовок 6 Знак"/>
    <w:qFormat/>
    <w:rPr>
      <w:rFonts w:ascii="Cambria" w:hAnsi="Cambria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qFormat/>
    <w:rPr>
      <w:rFonts w:ascii="Cambria" w:hAnsi="Cambria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qFormat/>
    <w:rPr>
      <w:rFonts w:ascii="Cambria" w:hAnsi="Cambria" w:cs="Times New Roman"/>
      <w:color w:val="4F81BD"/>
      <w:sz w:val="20"/>
      <w:szCs w:val="20"/>
    </w:rPr>
  </w:style>
  <w:style w:type="character" w:styleId="9" w:customStyle="1">
    <w:name w:val="Заголовок 9 Знак"/>
    <w:qFormat/>
    <w:rPr>
      <w:rFonts w:ascii="Cambria" w:hAnsi="Cambria" w:cs="Times New Roman"/>
      <w:i/>
      <w:iCs/>
      <w:color w:val="404040"/>
      <w:sz w:val="20"/>
      <w:szCs w:val="20"/>
    </w:rPr>
  </w:style>
  <w:style w:type="character" w:styleId="4" w:customStyle="1">
    <w:name w:val="Заголовок 4 Знак"/>
    <w:qFormat/>
    <w:rPr>
      <w:rFonts w:ascii="Cambria" w:hAnsi="Cambria" w:eastAsia="Times New Roman"/>
      <w:b/>
      <w:bCs/>
      <w:i/>
      <w:iCs/>
      <w:color w:val="4F81BD"/>
      <w:lang w:eastAsia="en-US"/>
    </w:rPr>
  </w:style>
  <w:style w:type="character" w:styleId="2" w:customStyle="1">
    <w:name w:val="Заголовок 2 Знак"/>
    <w:qFormat/>
    <w:rPr>
      <w:rFonts w:ascii="Cambria" w:hAnsi="Cambria" w:eastAsia="Times New Roman"/>
      <w:b/>
      <w:bCs/>
      <w:color w:val="4F81BD"/>
      <w:sz w:val="28"/>
      <w:szCs w:val="26"/>
      <w:lang w:eastAsia="en-US"/>
    </w:rPr>
  </w:style>
  <w:style w:type="character" w:styleId="3" w:customStyle="1">
    <w:name w:val="Заголовок 3 Знак"/>
    <w:qFormat/>
    <w:rPr>
      <w:rFonts w:ascii="Times New Roman" w:hAnsi="Times New Roman" w:eastAsia="Times New Roman"/>
      <w:b/>
      <w:bCs/>
      <w:color w:val="3366FF"/>
      <w:sz w:val="28"/>
      <w:lang w:eastAsia="en-US"/>
    </w:rPr>
  </w:style>
  <w:style w:type="character" w:styleId="Annotationreference">
    <w:name w:val="annotation reference"/>
    <w:qFormat/>
    <w:rPr>
      <w:rFonts w:cs="Times New Roman"/>
      <w:sz w:val="16"/>
    </w:rPr>
  </w:style>
  <w:style w:type="character" w:styleId="Style" w:customStyle="1">
    <w:name w:val="Текст примечания Знак"/>
    <w:link w:val="Annotationtext"/>
    <w:qFormat/>
    <w:rPr>
      <w:rFonts w:ascii="Times New Roman" w:hAnsi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Apple-style-span" w:customStyle="1">
    <w:name w:val="apple-style-span"/>
    <w:qFormat/>
    <w:rPr>
      <w:rFonts w:cs="Times New Roman"/>
    </w:rPr>
  </w:style>
  <w:style w:type="character" w:styleId="Apple-converted-space" w:customStyle="1">
    <w:name w:val="apple-converted-space"/>
    <w:qFormat/>
    <w:rPr>
      <w:rFonts w:cs="Times New Roman"/>
    </w:rPr>
  </w:style>
  <w:style w:type="character" w:styleId="Style2" w:customStyle="1">
    <w:name w:val="Текст сноски Знак"/>
    <w:qFormat/>
    <w:rPr>
      <w:rFonts w:ascii="Times New Roman" w:hAnsi="Times New Roman" w:cs="Times New Roman"/>
      <w:sz w:val="20"/>
      <w:szCs w:val="20"/>
      <w:lang w:eastAsia="ru-RU"/>
    </w:rPr>
  </w:style>
  <w:style w:type="character" w:styleId="Style3" w:customStyle="1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11" w:customStyle="1">
    <w:name w:val="Подпункт Знак1"/>
    <w:link w:val="Style26"/>
    <w:qFormat/>
    <w:rPr>
      <w:rFonts w:ascii="Times New Roman" w:hAnsi="Times New Roman"/>
      <w:b/>
    </w:rPr>
  </w:style>
  <w:style w:type="character" w:styleId="Style4" w:customStyle="1">
    <w:name w:val="Верхний колонтитул Знак"/>
    <w:qFormat/>
    <w:rPr>
      <w:rFonts w:cs="Times New Roman"/>
    </w:rPr>
  </w:style>
  <w:style w:type="character" w:styleId="Style5" w:customStyle="1">
    <w:name w:val="Нижний колонтитул Знак"/>
    <w:qFormat/>
    <w:rPr>
      <w:rFonts w:cs="Times New Roman"/>
    </w:rPr>
  </w:style>
  <w:style w:type="character" w:styleId="Linenumber">
    <w:name w:val="line number"/>
    <w:qFormat/>
    <w:rPr>
      <w:rFonts w:cs="Times New Roman"/>
    </w:rPr>
  </w:style>
  <w:style w:type="character" w:styleId="Style6" w:customStyle="1">
    <w:name w:val="Схема документа Знак"/>
    <w:link w:val="DocumentMap"/>
    <w:qFormat/>
    <w:rPr>
      <w:rFonts w:ascii="Tahoma" w:hAnsi="Tahoma" w:cs="Tahoma"/>
      <w:sz w:val="16"/>
      <w:szCs w:val="16"/>
    </w:rPr>
  </w:style>
  <w:style w:type="character" w:styleId="Style7" w:customStyle="1">
    <w:name w:val="Заголовок Знак"/>
    <w:qFormat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qFormat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rFonts w:cs="Times New Roman"/>
      <w:b/>
    </w:rPr>
  </w:style>
  <w:style w:type="character" w:styleId="Emphasis">
    <w:name w:val="Emphasis"/>
    <w:qFormat/>
    <w:rPr>
      <w:rFonts w:cs="Times New Roman"/>
      <w:i/>
    </w:rPr>
  </w:style>
  <w:style w:type="character" w:styleId="21" w:customStyle="1">
    <w:name w:val="Цитата 2 Знак"/>
    <w:link w:val="Quote"/>
    <w:qFormat/>
    <w:rPr>
      <w:rFonts w:ascii="Calibri" w:hAnsi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link w:val="IntenseQuote"/>
    <w:qFormat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qFormat/>
    <w:rPr>
      <w:rFonts w:cs="Times New Roman"/>
      <w:i/>
      <w:color w:val="808080"/>
    </w:rPr>
  </w:style>
  <w:style w:type="character" w:styleId="IntenseEmphasis">
    <w:name w:val="Intense Emphasis"/>
    <w:qFormat/>
    <w:rPr>
      <w:rFonts w:cs="Times New Roman"/>
      <w:b/>
      <w:i/>
      <w:color w:val="4F81BD"/>
    </w:rPr>
  </w:style>
  <w:style w:type="character" w:styleId="SubtleReference">
    <w:name w:val="Subtle Reference"/>
    <w:qFormat/>
    <w:rPr>
      <w:rFonts w:cs="Times New Roman"/>
      <w:smallCaps/>
      <w:color w:val="C0504D"/>
      <w:u w:val="single"/>
    </w:rPr>
  </w:style>
  <w:style w:type="character" w:styleId="IntenseReference">
    <w:name w:val="Intense Reference"/>
    <w:qFormat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qFormat/>
    <w:rPr>
      <w:rFonts w:cs="Times New Roman"/>
      <w:b/>
      <w:smallCaps/>
      <w:spacing w:val="5"/>
    </w:rPr>
  </w:style>
  <w:style w:type="character" w:styleId="Style10" w:customStyle="1">
    <w:name w:val="Электронная подпись Знак"/>
    <w:link w:val="E-mailSignature"/>
    <w:qFormat/>
    <w:rPr>
      <w:rFonts w:ascii="Times New Roman" w:hAnsi="Times New Roman" w:cs="Times New Roman"/>
      <w:sz w:val="24"/>
      <w:szCs w:val="24"/>
      <w:lang w:eastAsia="ru-RU"/>
    </w:rPr>
  </w:style>
  <w:style w:type="character" w:styleId="Style11" w:customStyle="1">
    <w:name w:val="Тема примечания Знак"/>
    <w:link w:val="Annotationsubject"/>
    <w:qFormat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_"/>
    <w:link w:val="16"/>
    <w:qFormat/>
    <w:rPr>
      <w:rFonts w:cs="Times New Roman"/>
      <w:sz w:val="28"/>
      <w:szCs w:val="28"/>
      <w:lang w:bidi="ar-SA"/>
    </w:rPr>
  </w:style>
  <w:style w:type="character" w:styleId="Style13" w:customStyle="1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22" w:customStyle="1">
    <w:name w:val="Основной текст (2)_"/>
    <w:link w:val="26"/>
    <w:qFormat/>
    <w:rPr>
      <w:b/>
      <w:bCs/>
      <w:sz w:val="26"/>
      <w:szCs w:val="26"/>
      <w:shd w:fill="FFFFFF" w:val="clear"/>
    </w:rPr>
  </w:style>
  <w:style w:type="character" w:styleId="S6" w:customStyle="1">
    <w:name w:val="s6"/>
    <w:qFormat/>
    <w:rPr/>
  </w:style>
  <w:style w:type="character" w:styleId="Style14" w:customStyle="1">
    <w:name w:val="комментарий"/>
    <w:qFormat/>
    <w:rPr>
      <w:b/>
      <w:i/>
      <w:shd w:fill="FFFF99" w:val="clear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12" w:customStyle="1">
    <w:name w:val="Неразрешенное упоминание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13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23" w:customStyle="1">
    <w:name w:val="Пункт2 Знак"/>
    <w:qFormat/>
    <w:rPr>
      <w:b/>
      <w:sz w:val="28"/>
    </w:rPr>
  </w:style>
  <w:style w:type="character" w:styleId="Style15" w:customStyle="1">
    <w:name w:val="Текст концевой сноски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32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6" w:customStyle="1">
    <w:name w:val="Подподпункт Знак"/>
    <w:qFormat/>
    <w:rPr>
      <w:sz w:val="26"/>
      <w:szCs w:val="26"/>
    </w:rPr>
  </w:style>
  <w:style w:type="character" w:styleId="Style17" w:customStyle="1">
    <w:name w:val="Абзац списка Знак"/>
    <w:qFormat/>
    <w:rPr>
      <w:rFonts w:eastAsia="Calibri"/>
      <w:sz w:val="24"/>
      <w:szCs w:val="24"/>
    </w:rPr>
  </w:style>
  <w:style w:type="character" w:styleId="Blk" w:customStyle="1">
    <w:name w:val="blk"/>
    <w:qFormat/>
    <w:rPr/>
  </w:style>
  <w:style w:type="character" w:styleId="Style18" w:customStyle="1">
    <w:name w:val="Основной текст Знак"/>
    <w:qFormat/>
    <w:rPr>
      <w:sz w:val="28"/>
      <w:szCs w:val="28"/>
    </w:rPr>
  </w:style>
  <w:style w:type="character" w:styleId="Style19" w:customStyle="1">
    <w:name w:val="Название Знак"/>
    <w:qFormat/>
    <w:rPr>
      <w:sz w:val="28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Style7"/>
    <w:qFormat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Times New Roman"/>
      <w:color w:val="17365D"/>
      <w:spacing w:val="5"/>
      <w:kern w:val="2"/>
      <w:sz w:val="52"/>
      <w:szCs w:val="5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ListParagraph">
    <w:name w:val="List Paragraph"/>
    <w:basedOn w:val="Normal"/>
    <w:qFormat/>
    <w:pPr>
      <w:widowControl w:val="false"/>
      <w:spacing w:before="0" w:after="200"/>
      <w:contextualSpacing/>
    </w:pPr>
    <w:rPr>
      <w:rFonts w:ascii="Times New Roman" w:hAnsi="Times New Roman"/>
    </w:rPr>
  </w:style>
  <w:style w:type="paragraph" w:styleId="Annotationtext">
    <w:name w:val="annotation text"/>
    <w:basedOn w:val="Normal"/>
    <w:link w:val="Style"/>
    <w:qFormat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BalloonText">
    <w:name w:val="Balloon Text"/>
    <w:basedOn w:val="Normal"/>
    <w:link w:val="Style1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pPr>
      <w:keepNext w:val="true"/>
      <w:spacing w:lineRule="auto" w:line="240" w:before="40" w:after="40"/>
      <w:ind w:left="57" w:right="57" w:hanging="0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Style24" w:customStyle="1">
    <w:name w:val="Текст таблицы"/>
    <w:basedOn w:val="Normal"/>
    <w:qFormat/>
    <w:pPr>
      <w:spacing w:lineRule="auto" w:line="240" w:before="40" w:after="40"/>
      <w:ind w:left="57" w:right="57" w:hanging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5" w:customStyle="1">
    <w:name w:val="Пункт Знак"/>
    <w:basedOn w:val="Normal"/>
    <w:qFormat/>
    <w:pPr>
      <w:numPr>
        <w:ilvl w:val="1"/>
        <w:numId w:val="1"/>
      </w:numPr>
      <w:tabs>
        <w:tab w:val="clear" w:pos="708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 w:eastAsia="Times New Roman"/>
      <w:b/>
      <w:sz w:val="28"/>
      <w:szCs w:val="20"/>
      <w:lang w:eastAsia="ru-RU"/>
    </w:rPr>
  </w:style>
  <w:style w:type="paragraph" w:styleId="Style26" w:customStyle="1">
    <w:name w:val="Подпункт"/>
    <w:basedOn w:val="Style25"/>
    <w:link w:val="11"/>
    <w:qFormat/>
    <w:pPr>
      <w:numPr>
        <w:ilvl w:val="2"/>
      </w:numPr>
      <w:tabs>
        <w:tab w:val="clear" w:pos="1134"/>
        <w:tab w:val="left" w:pos="851" w:leader="none"/>
      </w:tabs>
    </w:pPr>
    <w:rPr>
      <w:rFonts w:eastAsia="Calibri"/>
      <w:sz w:val="20"/>
    </w:rPr>
  </w:style>
  <w:style w:type="paragraph" w:styleId="Style27" w:customStyle="1">
    <w:name w:val="Подподпункт"/>
    <w:basedOn w:val="Style26"/>
    <w:qFormat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28" w:customStyle="1">
    <w:name w:val="Подподподпункт"/>
    <w:basedOn w:val="Normal"/>
    <w:qFormat/>
    <w:pPr>
      <w:numPr>
        <w:ilvl w:val="4"/>
        <w:numId w:val="1"/>
      </w:numPr>
      <w:tabs>
        <w:tab w:val="clear" w:pos="708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14" w:customStyle="1">
    <w:name w:val="Пункт1"/>
    <w:basedOn w:val="Normal"/>
    <w:qFormat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 w:eastAsia="Times New Roman"/>
      <w:b/>
      <w:sz w:val="28"/>
      <w:szCs w:val="28"/>
      <w:lang w:eastAsia="ru-RU"/>
    </w:rPr>
  </w:style>
  <w:style w:type="paragraph" w:styleId="33" w:customStyle="1">
    <w:name w:val="Пункт_3"/>
    <w:basedOn w:val="Normal"/>
    <w:qFormat/>
    <w:pPr>
      <w:tabs>
        <w:tab w:val="clear" w:pos="708"/>
        <w:tab w:val="left" w:pos="1134" w:leader="none"/>
      </w:tabs>
      <w:spacing w:lineRule="auto" w:line="360" w:before="0" w:after="0"/>
      <w:ind w:left="1134" w:hanging="1133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426" w:leader="none"/>
        <w:tab w:val="right" w:pos="9639" w:leader="dot"/>
      </w:tabs>
      <w:spacing w:before="0" w:after="100"/>
      <w:ind w:left="220" w:hanging="0"/>
    </w:pPr>
    <w:rPr/>
  </w:style>
  <w:style w:type="paragraph" w:styleId="FootnoteText">
    <w:name w:val="Footnote Text"/>
    <w:basedOn w:val="Normal"/>
    <w:link w:val="Style2"/>
    <w:pPr>
      <w:spacing w:lineRule="auto" w:line="240" w:before="0" w:after="0"/>
    </w:pPr>
    <w:rPr>
      <w:rFonts w:ascii="Times New Roman" w:hAnsi="Times New Roman"/>
      <w:sz w:val="20"/>
      <w:szCs w:val="20"/>
      <w:lang w:eastAsia="ru-RU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9" w:customStyle="1">
    <w:name w:val="Таблица"/>
    <w:basedOn w:val="Normal"/>
    <w:qFormat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15" w:customStyle="1">
    <w:name w:val="Абзац списка1"/>
    <w:basedOn w:val="Normal"/>
    <w:qFormat/>
    <w:pPr>
      <w:spacing w:before="0" w:after="200"/>
      <w:ind w:left="720" w:hanging="0"/>
      <w:contextualSpacing/>
    </w:pPr>
    <w:rPr>
      <w:rFonts w:eastAsia="Times New Roman"/>
    </w:rPr>
  </w:style>
  <w:style w:type="paragraph" w:styleId="Style3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1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lang w:val="en-US"/>
    </w:rPr>
  </w:style>
  <w:style w:type="paragraph" w:styleId="NoSpacing">
    <w:name w:val="No Spacing"/>
    <w:basedOn w:val="Normal"/>
    <w:qFormat/>
    <w:pPr>
      <w:spacing w:lineRule="auto" w:line="360" w:before="0" w:after="0"/>
    </w:pPr>
    <w:rPr>
      <w:rFonts w:ascii="Times New Roman" w:hAnsi="Times New Roman"/>
      <w:sz w:val="24"/>
      <w:szCs w:val="24"/>
      <w:lang w:eastAsia="ru-RU"/>
    </w:rPr>
  </w:style>
  <w:style w:type="paragraph" w:styleId="Caption111" w:customStyle="1">
    <w:name w:val="caption111"/>
    <w:basedOn w:val="Normal"/>
    <w:next w:val="Normal"/>
    <w:qFormat/>
    <w:pPr>
      <w:spacing w:lineRule="auto" w:line="240" w:before="0" w:after="0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styleId="Subtitle">
    <w:name w:val="Subtitle"/>
    <w:basedOn w:val="Normal"/>
    <w:next w:val="Normal"/>
    <w:link w:val="Style8"/>
    <w:qFormat/>
    <w:pPr>
      <w:spacing w:lineRule="auto" w:line="240" w:before="0" w:after="0"/>
      <w:ind w:left="1066" w:firstLine="709"/>
    </w:pPr>
    <w:rPr>
      <w:rFonts w:ascii="Cambria" w:hAnsi="Cambria" w:eastAsia="Times New Roman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qFormat/>
    <w:pPr>
      <w:spacing w:lineRule="auto" w:line="240" w:before="0" w:after="0"/>
    </w:pPr>
    <w:rPr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qFormat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qFormat/>
    <w:pPr>
      <w:outlineLvl w:val="9"/>
    </w:pPr>
    <w:rPr/>
  </w:style>
  <w:style w:type="paragraph" w:styleId="E-mailSignature">
    <w:name w:val="E-mail Signature"/>
    <w:basedOn w:val="Normal"/>
    <w:link w:val="Style10"/>
    <w:qFormat/>
    <w:pPr>
      <w:spacing w:lineRule="auto" w:line="240" w:before="0" w:after="0"/>
    </w:pPr>
    <w:rPr>
      <w:rFonts w:ascii="Times New Roman" w:hAnsi="Times New Roman"/>
      <w:sz w:val="24"/>
      <w:szCs w:val="24"/>
      <w:lang w:eastAsia="ru-RU"/>
    </w:rPr>
  </w:style>
  <w:style w:type="paragraph" w:styleId="Style32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qFormat/>
    <w:pPr/>
    <w:rPr>
      <w:rFonts w:eastAsia="Calibri"/>
      <w:b/>
      <w:bCs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24" w:customStyle="1">
    <w:name w:val="Нумерованный список ур2"/>
    <w:basedOn w:val="Normal"/>
    <w:qFormat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NormalWeb">
    <w:name w:val="Normal (Web)"/>
    <w:basedOn w:val="Normal"/>
    <w:qFormat/>
    <w:pPr>
      <w:spacing w:lineRule="auto" w:line="240"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lang w:val="en-US"/>
    </w:rPr>
  </w:style>
  <w:style w:type="paragraph" w:styleId="Style33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/>
      <w:b/>
      <w:i/>
      <w:sz w:val="28"/>
      <w:szCs w:val="20"/>
      <w:lang w:eastAsia="ru-RU"/>
    </w:rPr>
  </w:style>
  <w:style w:type="paragraph" w:styleId="25" w:customStyle="1">
    <w:name w:val="Абзац списка2"/>
    <w:basedOn w:val="Normal"/>
    <w:qFormat/>
    <w:pPr>
      <w:spacing w:before="0" w:after="200"/>
      <w:ind w:left="720" w:hanging="0"/>
      <w:contextualSpacing/>
    </w:pPr>
    <w:rPr>
      <w:rFonts w:eastAsia="Times New Roman"/>
    </w:rPr>
  </w:style>
  <w:style w:type="paragraph" w:styleId="ListParagraph12" w:customStyle="1">
    <w:name w:val="Стиль List Paragraph + По ширине После:  12 пт Междустр.интервал:..."/>
    <w:basedOn w:val="ListParagraph"/>
    <w:qFormat/>
    <w:pPr>
      <w:numPr>
        <w:ilvl w:val="0"/>
        <w:numId w:val="3"/>
      </w:numPr>
      <w:spacing w:lineRule="auto" w:line="240" w:before="0" w:after="240"/>
      <w:contextualSpacing/>
      <w:jc w:val="both"/>
    </w:pPr>
    <w:rPr>
      <w:szCs w:val="20"/>
    </w:rPr>
  </w:style>
  <w:style w:type="paragraph" w:styleId="16" w:customStyle="1">
    <w:name w:val="Основной текст1"/>
    <w:basedOn w:val="Normal"/>
    <w:link w:val="Style12"/>
    <w:qFormat/>
    <w:pPr>
      <w:widowControl w:val="false"/>
      <w:shd w:val="clear" w:color="auto" w:fill="FFFFFF"/>
      <w:spacing w:lineRule="exact" w:line="302" w:before="0" w:after="0"/>
    </w:pPr>
    <w:rPr>
      <w:rFonts w:ascii="Times New Roman" w:hAnsi="Times New Roman"/>
      <w:sz w:val="28"/>
      <w:szCs w:val="28"/>
      <w:lang w:eastAsia="ru-RU"/>
    </w:rPr>
  </w:style>
  <w:style w:type="paragraph" w:styleId="36" w:customStyle="1">
    <w:name w:val="Абзац списка3"/>
    <w:basedOn w:val="Normal"/>
    <w:qFormat/>
    <w:pPr>
      <w:widowControl w:val="false"/>
      <w:ind w:left="720" w:firstLine="709"/>
    </w:pPr>
    <w:rPr>
      <w:lang w:eastAsia="ar-SA"/>
    </w:rPr>
  </w:style>
  <w:style w:type="paragraph" w:styleId="26" w:customStyle="1">
    <w:name w:val="Основной текст (2)"/>
    <w:basedOn w:val="Normal"/>
    <w:link w:val="22"/>
    <w:qFormat/>
    <w:pPr>
      <w:widowControl w:val="false"/>
      <w:shd w:val="clear" w:color="auto" w:fill="FFFFFF"/>
      <w:spacing w:lineRule="exact" w:line="307" w:before="0" w:after="300"/>
      <w:jc w:val="center"/>
    </w:pPr>
    <w:rPr>
      <w:b/>
      <w:bCs/>
      <w:sz w:val="26"/>
      <w:szCs w:val="26"/>
      <w:lang w:eastAsia="ru-RU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ListBullet">
    <w:name w:val="List Bullet"/>
    <w:basedOn w:val="Normal"/>
    <w:qFormat/>
    <w:pPr>
      <w:spacing w:before="0" w:after="200"/>
      <w:contextualSpacing/>
    </w:pPr>
    <w:rPr/>
  </w:style>
  <w:style w:type="paragraph" w:styleId="17" w:customStyle="1">
    <w:name w:val="УРОВЕНЬ_1."/>
    <w:qFormat/>
    <w:pPr>
      <w:keepNext w:val="true"/>
      <w:keepLines/>
      <w:widowControl w:val="false"/>
      <w:suppressAutoHyphens w:val="true"/>
      <w:bidi w:val="0"/>
      <w:spacing w:lineRule="auto" w:line="276" w:before="240" w:after="120"/>
      <w:jc w:val="both"/>
    </w:pPr>
    <w:rPr>
      <w:rFonts w:ascii="Calibri" w:hAnsi="Calibri" w:eastAsia="Calibri" w:cs="Times New Roman"/>
      <w:caps/>
      <w:color w:val="auto"/>
      <w:kern w:val="0"/>
      <w:sz w:val="20"/>
      <w:szCs w:val="20"/>
      <w:lang w:val="ru-RU" w:eastAsia="en-US" w:bidi="ar-SA"/>
    </w:rPr>
  </w:style>
  <w:style w:type="paragraph" w:styleId="Style36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27" w:customStyle="1">
    <w:name w:val="Заголовок 2 КВВ"/>
    <w:basedOn w:val="Normal"/>
    <w:qFormat/>
    <w:pPr>
      <w:keepNext w:val="true"/>
      <w:spacing w:before="120" w:after="120"/>
      <w:jc w:val="both"/>
    </w:pPr>
    <w:rPr>
      <w:b/>
      <w:kern w:val="2"/>
      <w:sz w:val="24"/>
      <w:szCs w:val="20"/>
      <w:lang w:eastAsia="x-none"/>
    </w:rPr>
  </w:style>
  <w:style w:type="paragraph" w:styleId="18" w:customStyle="1">
    <w:name w:val="Стиль Заголовок 1 + по ширине"/>
    <w:basedOn w:val="Heading1"/>
    <w:qFormat/>
    <w:p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/>
      <w:kern w:val="2"/>
      <w:sz w:val="40"/>
      <w:szCs w:val="20"/>
    </w:rPr>
  </w:style>
  <w:style w:type="paragraph" w:styleId="Style37" w:customStyle="1">
    <w:name w:val="УРОВЕНЬ_Подпись"/>
    <w:qFormat/>
    <w:pPr>
      <w:keepNext w:val="true"/>
      <w:widowControl w:val="false"/>
      <w:suppressAutoHyphens w:val="true"/>
      <w:bidi w:val="0"/>
      <w:spacing w:lineRule="exact" w:line="360" w:before="120" w:after="120"/>
      <w:ind w:left="720" w:hanging="0"/>
      <w:jc w:val="right"/>
    </w:pPr>
    <w:rPr>
      <w:rFonts w:ascii="Calibri" w:hAnsi="Calibri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37" w:customStyle="1">
    <w:name w:val="УРОВЕНЬ_Абзац_тип3"/>
    <w:qFormat/>
    <w:pPr>
      <w:widowControl w:val="false"/>
      <w:suppressAutoHyphens w:val="true"/>
      <w:bidi w:val="0"/>
      <w:spacing w:lineRule="exact" w:line="360" w:before="120" w:after="0"/>
      <w:ind w:left="720" w:hanging="0"/>
      <w:jc w:val="both"/>
    </w:pPr>
    <w:rPr>
      <w:rFonts w:ascii="Calibri" w:hAnsi="Calibri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28" w:customStyle="1">
    <w:name w:val="УРОВЕНЬ_Абзац_тип2"/>
    <w:qFormat/>
    <w:pPr>
      <w:widowControl w:val="false"/>
      <w:suppressAutoHyphens w:val="true"/>
      <w:bidi w:val="0"/>
      <w:spacing w:lineRule="exact" w:line="360" w:before="120" w:after="0"/>
      <w:ind w:left="720" w:hanging="0"/>
      <w:jc w:val="both"/>
    </w:pPr>
    <w:rPr>
      <w:rFonts w:ascii="Calibri" w:hAnsi="Calibri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-" w:customStyle="1">
    <w:name w:val="УРОВЕНЬ_-"/>
    <w:qFormat/>
    <w:pPr>
      <w:widowControl w:val="false"/>
      <w:suppressAutoHyphens w:val="true"/>
      <w:bidi w:val="0"/>
      <w:spacing w:lineRule="exact" w:line="360" w:before="120" w:after="0"/>
      <w:ind w:left="720" w:hanging="0"/>
      <w:jc w:val="both"/>
    </w:pPr>
    <w:rPr>
      <w:rFonts w:ascii="Calibri" w:hAnsi="Calibri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Style38" w:customStyle="1">
    <w:name w:val="УРОВЕНЬ_(а)"/>
    <w:qFormat/>
    <w:pPr>
      <w:widowControl w:val="false"/>
      <w:suppressAutoHyphens w:val="true"/>
      <w:bidi w:val="0"/>
      <w:spacing w:lineRule="exact" w:line="360" w:before="120" w:after="0"/>
      <w:ind w:left="720" w:hanging="0"/>
      <w:jc w:val="both"/>
    </w:pPr>
    <w:rPr>
      <w:rFonts w:ascii="Calibri" w:hAnsi="Calibri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41" w:customStyle="1">
    <w:name w:val="Маркированный список 41"/>
    <w:basedOn w:val="Normal"/>
    <w:qFormat/>
    <w:pPr>
      <w:spacing w:before="120" w:after="200"/>
      <w:jc w:val="both"/>
    </w:pPr>
    <w:rPr>
      <w:rFonts w:ascii="Garamond" w:hAnsi="Garamond"/>
      <w:sz w:val="24"/>
      <w:szCs w:val="20"/>
    </w:rPr>
  </w:style>
  <w:style w:type="paragraph" w:styleId="Caption1111" w:customStyle="1">
    <w:name w:val="caption1111"/>
    <w:basedOn w:val="Normal"/>
    <w:next w:val="Normal"/>
    <w:qFormat/>
    <w:pPr/>
    <w:rPr>
      <w:b/>
      <w:bCs/>
      <w:color w:val="4F81BD"/>
      <w:sz w:val="18"/>
      <w:szCs w:val="18"/>
    </w:rPr>
  </w:style>
  <w:style w:type="paragraph" w:styleId="29" w:customStyle="1">
    <w:name w:val="Раздел положения 2"/>
    <w:basedOn w:val="Normal"/>
    <w:qFormat/>
    <w:pPr>
      <w:jc w:val="both"/>
    </w:pPr>
    <w:rPr>
      <w:b/>
    </w:rPr>
  </w:style>
  <w:style w:type="paragraph" w:styleId="19" w:customStyle="1">
    <w:name w:val="Обычный (веб)1"/>
    <w:basedOn w:val="Normal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Style39" w:customStyle="1">
    <w:name w:val="Приложение к регламенту"/>
    <w:basedOn w:val="Normal"/>
    <w:qFormat/>
    <w:pPr>
      <w:jc w:val="right"/>
    </w:pPr>
    <w:rPr/>
  </w:style>
  <w:style w:type="paragraph" w:styleId="Style40" w:customStyle="1">
    <w:name w:val="Раздел регламента"/>
    <w:basedOn w:val="Normal"/>
    <w:qFormat/>
    <w:pPr/>
    <w:rPr/>
  </w:style>
  <w:style w:type="paragraph" w:styleId="210" w:customStyle="1">
    <w:name w:val="Пункт2"/>
    <w:basedOn w:val="Normal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</w:pPr>
    <w:rPr>
      <w:b/>
      <w:szCs w:val="20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110" w:customStyle="1">
    <w:name w:val="Название1"/>
    <w:basedOn w:val="Normal"/>
    <w:qFormat/>
    <w:pPr>
      <w:jc w:val="center"/>
    </w:pPr>
    <w:rPr>
      <w:szCs w:val="20"/>
      <w:lang w:val="x-none" w:eastAsia="x-none"/>
    </w:rPr>
  </w:style>
  <w:style w:type="paragraph" w:styleId="38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211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</w:rPr>
  </w:style>
  <w:style w:type="paragraph" w:styleId="111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/>
  </w:style>
  <w:style w:type="paragraph" w:styleId="Style41" w:customStyle="1">
    <w:name w:val="Подраздел раздела положения"/>
    <w:basedOn w:val="Normal"/>
    <w:qFormat/>
    <w:pPr>
      <w:spacing w:before="80" w:after="80"/>
      <w:jc w:val="both"/>
    </w:pPr>
    <w:rPr/>
  </w:style>
  <w:style w:type="paragraph" w:styleId="Style42" w:customStyle="1">
    <w:name w:val="Раздел положения"/>
    <w:basedOn w:val="Normal"/>
    <w:qFormat/>
    <w:pPr>
      <w:spacing w:before="80" w:after="80"/>
      <w:jc w:val="center"/>
    </w:pPr>
    <w:rPr>
      <w:b/>
      <w:sz w:val="32"/>
      <w:szCs w:val="32"/>
    </w:rPr>
  </w:style>
  <w:style w:type="paragraph" w:styleId="Style43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Indexheading111" w:customStyle="1">
    <w:name w:val="index heading111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2" w:customStyle="1">
    <w:name w:val="caption1112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Indexheading112" w:customStyle="1">
    <w:name w:val="index heading112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2" w:customStyle="1">
    <w:name w:val="caption112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Indexheading12" w:customStyle="1">
    <w:name w:val="index heading12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AlterOffice/3.4.0.9$Linux_X86_64 LibreOffice_project/b8daf9e823b1a5463a2f48435ddc2e8696e7d4fc</Application>
  <AppVersion>15.0000</AppVersion>
  <DocSecurity>4</DocSecurity>
  <Pages>4</Pages>
  <Words>416</Words>
  <Characters>2723</Characters>
  <CharactersWithSpaces>3054</CharactersWithSpaces>
  <Paragraphs>90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2026-08-28T04:14:00Z</dcterms:created>
  <dc:creator>Марченко Александр Сергеевич</dc:creator>
  <dc:description/>
  <dc:language>ru-RU</dc:language>
  <cp:lastModifiedBy>bataevdv@corp.gidroogk.com</cp:lastModifiedBy>
  <cp:lastPrinted>2024-02-02T04:40:00Z</cp:lastPrinted>
  <dcterms:modified xsi:type="dcterms:W3CDTF">2026-08-28T16:04:33Z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r8>0</vt:r8>
  </property>
</Properties>
</file>