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254" w:rsidRDefault="00C50254" w:rsidP="000F6BA8">
      <w:pPr>
        <w:spacing w:after="0"/>
        <w:ind w:firstLine="697"/>
        <w:jc w:val="right"/>
        <w:rPr>
          <w:rFonts w:ascii="Times New Roman" w:hAnsi="Times New Roman"/>
          <w:bCs/>
          <w:sz w:val="24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8"/>
        </w:rPr>
        <w:t>Приложение</w:t>
      </w:r>
    </w:p>
    <w:p w:rsidR="00C50254" w:rsidRDefault="00C50254" w:rsidP="000F6BA8">
      <w:pPr>
        <w:spacing w:after="0"/>
        <w:ind w:firstLine="697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к приказу ПАО «РусГидро»</w:t>
      </w:r>
    </w:p>
    <w:p w:rsidR="00C50254" w:rsidRDefault="00C50254" w:rsidP="000F6BA8">
      <w:pPr>
        <w:spacing w:after="0"/>
        <w:ind w:firstLine="697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от _____________ № ______</w:t>
      </w:r>
    </w:p>
    <w:p w:rsidR="00C50254" w:rsidRDefault="00C50254" w:rsidP="000F6BA8">
      <w:pPr>
        <w:spacing w:after="0"/>
        <w:ind w:firstLine="697"/>
        <w:jc w:val="right"/>
        <w:rPr>
          <w:rFonts w:ascii="Times New Roman" w:hAnsi="Times New Roman"/>
          <w:bCs/>
          <w:sz w:val="24"/>
          <w:szCs w:val="28"/>
        </w:rPr>
      </w:pPr>
    </w:p>
    <w:p w:rsidR="00C50254" w:rsidRDefault="00C50254" w:rsidP="000F6BA8">
      <w:pPr>
        <w:spacing w:after="0"/>
        <w:ind w:firstLine="697"/>
        <w:jc w:val="right"/>
        <w:rPr>
          <w:rFonts w:ascii="Times New Roman" w:hAnsi="Times New Roman"/>
          <w:bCs/>
          <w:sz w:val="24"/>
          <w:szCs w:val="28"/>
        </w:rPr>
      </w:pPr>
    </w:p>
    <w:p w:rsidR="000F6BA8" w:rsidRPr="000F6BA8" w:rsidRDefault="00C50254" w:rsidP="000F6BA8">
      <w:pPr>
        <w:spacing w:after="0"/>
        <w:ind w:firstLine="697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</w:rPr>
        <w:t>(п</w:t>
      </w:r>
      <w:r w:rsidR="00AE77B0">
        <w:rPr>
          <w:rFonts w:ascii="Times New Roman" w:hAnsi="Times New Roman"/>
          <w:bCs/>
          <w:sz w:val="24"/>
          <w:szCs w:val="28"/>
        </w:rPr>
        <w:t>риложение № 1</w:t>
      </w:r>
    </w:p>
    <w:p w:rsidR="000F6BA8" w:rsidRPr="000F6BA8" w:rsidRDefault="000F6BA8" w:rsidP="000F6BA8">
      <w:pPr>
        <w:spacing w:after="0"/>
        <w:ind w:firstLine="697"/>
        <w:jc w:val="right"/>
        <w:rPr>
          <w:rFonts w:ascii="Times New Roman" w:hAnsi="Times New Roman"/>
          <w:bCs/>
          <w:sz w:val="24"/>
          <w:szCs w:val="28"/>
        </w:rPr>
      </w:pPr>
      <w:r w:rsidRPr="000F6BA8">
        <w:rPr>
          <w:rFonts w:ascii="Times New Roman" w:hAnsi="Times New Roman"/>
          <w:bCs/>
          <w:sz w:val="24"/>
          <w:szCs w:val="28"/>
        </w:rPr>
        <w:t xml:space="preserve">к </w:t>
      </w:r>
      <w:r w:rsidR="00C50254">
        <w:rPr>
          <w:rFonts w:ascii="Times New Roman" w:hAnsi="Times New Roman"/>
          <w:bCs/>
          <w:sz w:val="24"/>
          <w:szCs w:val="28"/>
        </w:rPr>
        <w:t>п</w:t>
      </w:r>
      <w:r w:rsidRPr="000F6BA8">
        <w:rPr>
          <w:rFonts w:ascii="Times New Roman" w:hAnsi="Times New Roman"/>
          <w:bCs/>
          <w:sz w:val="24"/>
          <w:szCs w:val="28"/>
        </w:rPr>
        <w:t>ротоколу заседания Совета директоров</w:t>
      </w:r>
    </w:p>
    <w:p w:rsidR="00D31414" w:rsidRPr="000F6BA8" w:rsidRDefault="000F6BA8" w:rsidP="000F6BA8">
      <w:pPr>
        <w:spacing w:after="0"/>
        <w:ind w:firstLine="697"/>
        <w:jc w:val="right"/>
        <w:rPr>
          <w:rFonts w:ascii="Times New Roman" w:hAnsi="Times New Roman"/>
          <w:bCs/>
          <w:sz w:val="24"/>
          <w:szCs w:val="24"/>
        </w:rPr>
      </w:pPr>
      <w:r w:rsidRPr="000F6BA8">
        <w:rPr>
          <w:rFonts w:ascii="Times New Roman" w:hAnsi="Times New Roman"/>
          <w:bCs/>
          <w:sz w:val="24"/>
          <w:szCs w:val="28"/>
        </w:rPr>
        <w:t xml:space="preserve">ПАО «РусГидро» от </w:t>
      </w:r>
      <w:r w:rsidR="00AE77B0">
        <w:rPr>
          <w:rFonts w:ascii="Times New Roman" w:hAnsi="Times New Roman"/>
          <w:bCs/>
          <w:sz w:val="24"/>
          <w:szCs w:val="28"/>
        </w:rPr>
        <w:t>20</w:t>
      </w:r>
      <w:r w:rsidRPr="000F6BA8">
        <w:rPr>
          <w:rFonts w:ascii="Times New Roman" w:hAnsi="Times New Roman"/>
          <w:bCs/>
          <w:sz w:val="24"/>
          <w:szCs w:val="28"/>
        </w:rPr>
        <w:t xml:space="preserve">.06.2025 (дата проведения </w:t>
      </w:r>
      <w:r w:rsidR="00AE77B0">
        <w:rPr>
          <w:rFonts w:ascii="Times New Roman" w:hAnsi="Times New Roman"/>
          <w:bCs/>
          <w:sz w:val="24"/>
          <w:szCs w:val="28"/>
        </w:rPr>
        <w:t>19.06.2025) №390</w:t>
      </w:r>
      <w:r w:rsidR="00C50254">
        <w:rPr>
          <w:rFonts w:ascii="Times New Roman" w:hAnsi="Times New Roman"/>
          <w:bCs/>
          <w:sz w:val="24"/>
          <w:szCs w:val="28"/>
        </w:rPr>
        <w:t>)</w:t>
      </w: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0F6BA8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32710" cy="899795"/>
            <wp:effectExtent l="0" t="0" r="0" b="0"/>
            <wp:docPr id="1" name="Рисунок 1" descr="Rushydr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Rushydro_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44"/>
          <w:szCs w:val="28"/>
        </w:rPr>
      </w:pPr>
    </w:p>
    <w:p w:rsidR="00D31414" w:rsidRDefault="000F6BA8">
      <w:pPr>
        <w:spacing w:after="0"/>
        <w:contextualSpacing/>
        <w:jc w:val="center"/>
        <w:rPr>
          <w:rFonts w:ascii="Times New Roman" w:hAnsi="Times New Roman"/>
          <w:b/>
          <w:sz w:val="52"/>
          <w:szCs w:val="36"/>
        </w:rPr>
      </w:pPr>
      <w:r>
        <w:rPr>
          <w:rFonts w:ascii="Times New Roman" w:hAnsi="Times New Roman"/>
          <w:b/>
          <w:sz w:val="52"/>
          <w:szCs w:val="36"/>
        </w:rPr>
        <w:t xml:space="preserve">ЭКОЛОГИЧЕСКАЯ ПОЛИТИКА </w:t>
      </w:r>
    </w:p>
    <w:p w:rsidR="00D31414" w:rsidRDefault="000F6BA8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ГРУППЫ РУСГИДРО</w:t>
      </w: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50254" w:rsidRDefault="00C5025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50254" w:rsidRDefault="00C5025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50254" w:rsidRDefault="00C5025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1414" w:rsidRDefault="00D31414" w:rsidP="000F6BA8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D31414" w:rsidRDefault="000F6BA8">
      <w:pPr>
        <w:spacing w:after="0"/>
        <w:contextualSpacing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СОДЕРЖАНИЕ</w:t>
      </w: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091" w:type="dxa"/>
        <w:tblLayout w:type="fixed"/>
        <w:tblLook w:val="04A0" w:firstRow="1" w:lastRow="0" w:firstColumn="1" w:lastColumn="0" w:noHBand="0" w:noVBand="1"/>
      </w:tblPr>
      <w:tblGrid>
        <w:gridCol w:w="426"/>
        <w:gridCol w:w="8044"/>
        <w:gridCol w:w="621"/>
      </w:tblGrid>
      <w:tr w:rsidR="00D31414">
        <w:trPr>
          <w:trHeight w:val="132"/>
        </w:trPr>
        <w:tc>
          <w:tcPr>
            <w:tcW w:w="426" w:type="dxa"/>
            <w:shd w:val="clear" w:color="auto" w:fill="auto"/>
          </w:tcPr>
          <w:p w:rsidR="00D31414" w:rsidRDefault="000F6BA8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044" w:type="dxa"/>
            <w:shd w:val="clear" w:color="auto" w:fill="auto"/>
          </w:tcPr>
          <w:p w:rsidR="00D31414" w:rsidRDefault="000F6BA8">
            <w:pPr>
              <w:widowControl w:val="0"/>
              <w:spacing w:after="0"/>
              <w:ind w:right="-39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Общие положения……………………………………………….……. </w:t>
            </w:r>
          </w:p>
        </w:tc>
        <w:tc>
          <w:tcPr>
            <w:tcW w:w="621" w:type="dxa"/>
          </w:tcPr>
          <w:p w:rsidR="00D31414" w:rsidRDefault="000F6BA8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D31414">
        <w:tc>
          <w:tcPr>
            <w:tcW w:w="426" w:type="dxa"/>
            <w:shd w:val="clear" w:color="auto" w:fill="auto"/>
          </w:tcPr>
          <w:p w:rsidR="00D31414" w:rsidRDefault="000F6BA8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044" w:type="dxa"/>
            <w:shd w:val="clear" w:color="auto" w:fill="auto"/>
          </w:tcPr>
          <w:p w:rsidR="00D31414" w:rsidRDefault="000F6BA8">
            <w:pPr>
              <w:widowControl w:val="0"/>
              <w:spacing w:after="0"/>
              <w:ind w:right="-39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Вызовы .……………………………………………………………….. </w:t>
            </w:r>
          </w:p>
        </w:tc>
        <w:tc>
          <w:tcPr>
            <w:tcW w:w="621" w:type="dxa"/>
          </w:tcPr>
          <w:p w:rsidR="00D31414" w:rsidRDefault="000F6BA8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D31414">
        <w:trPr>
          <w:trHeight w:val="241"/>
        </w:trPr>
        <w:tc>
          <w:tcPr>
            <w:tcW w:w="426" w:type="dxa"/>
            <w:shd w:val="clear" w:color="auto" w:fill="auto"/>
          </w:tcPr>
          <w:p w:rsidR="00D31414" w:rsidRDefault="000F6BA8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044" w:type="dxa"/>
            <w:shd w:val="clear" w:color="auto" w:fill="auto"/>
          </w:tcPr>
          <w:p w:rsidR="00D31414" w:rsidRDefault="000F6BA8">
            <w:pPr>
              <w:widowControl w:val="0"/>
              <w:spacing w:after="0"/>
              <w:ind w:right="-39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 и принципы Политики……………………………………………. </w:t>
            </w:r>
          </w:p>
        </w:tc>
        <w:tc>
          <w:tcPr>
            <w:tcW w:w="621" w:type="dxa"/>
          </w:tcPr>
          <w:p w:rsidR="00D31414" w:rsidRDefault="000F6BA8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31414">
        <w:trPr>
          <w:trHeight w:val="61"/>
        </w:trPr>
        <w:tc>
          <w:tcPr>
            <w:tcW w:w="426" w:type="dxa"/>
            <w:shd w:val="clear" w:color="auto" w:fill="auto"/>
          </w:tcPr>
          <w:p w:rsidR="00D31414" w:rsidRDefault="000F6BA8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044" w:type="dxa"/>
            <w:shd w:val="clear" w:color="auto" w:fill="auto"/>
          </w:tcPr>
          <w:p w:rsidR="00D31414" w:rsidRDefault="000F6BA8">
            <w:pPr>
              <w:widowControl w:val="0"/>
              <w:spacing w:after="0"/>
              <w:ind w:right="-39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Задачи и механизмы их реализации ……………….………………… </w:t>
            </w:r>
          </w:p>
        </w:tc>
        <w:tc>
          <w:tcPr>
            <w:tcW w:w="621" w:type="dxa"/>
          </w:tcPr>
          <w:p w:rsidR="00D31414" w:rsidRDefault="000F6BA8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D31414">
        <w:tc>
          <w:tcPr>
            <w:tcW w:w="426" w:type="dxa"/>
            <w:shd w:val="clear" w:color="auto" w:fill="auto"/>
          </w:tcPr>
          <w:p w:rsidR="00D31414" w:rsidRDefault="000F6BA8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44" w:type="dxa"/>
            <w:shd w:val="clear" w:color="auto" w:fill="auto"/>
          </w:tcPr>
          <w:p w:rsidR="00D31414" w:rsidRDefault="000F6BA8">
            <w:pPr>
              <w:widowControl w:val="0"/>
              <w:spacing w:after="0"/>
              <w:ind w:right="-39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Целевые ориентиры……………………………………………………</w:t>
            </w:r>
          </w:p>
        </w:tc>
        <w:tc>
          <w:tcPr>
            <w:tcW w:w="621" w:type="dxa"/>
          </w:tcPr>
          <w:p w:rsidR="00D31414" w:rsidRDefault="000F6BA8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</w:tr>
    </w:tbl>
    <w:p w:rsidR="00D31414" w:rsidRDefault="00D31414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0F6BA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D31414" w:rsidRDefault="000F6BA8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ОБЩИЕ ПОЛОЖЕНИЯ </w:t>
      </w:r>
    </w:p>
    <w:p w:rsidR="00D31414" w:rsidRDefault="000F6B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РусГидро – один из крупнейших российских энергетических холдингов, является вертикально-интегрированной компанией, занимающейся производством, распределением и сбытом электроэнергии и тепла. Также</w:t>
      </w:r>
      <w:r>
        <w:rPr>
          <w:rFonts w:ascii="Times New Roman" w:hAnsi="Times New Roman"/>
          <w:sz w:val="28"/>
          <w:szCs w:val="28"/>
        </w:rPr>
        <w:br/>
        <w:t>в состав Группы РусГидро входят энергосбытовые, строительные и ремонтные компании, научные и проектные институты в области гидроэнергетики</w:t>
      </w:r>
      <w:r>
        <w:rPr>
          <w:rFonts w:ascii="Times New Roman" w:hAnsi="Times New Roman"/>
          <w:sz w:val="28"/>
          <w:szCs w:val="28"/>
        </w:rPr>
        <w:br/>
        <w:t>и тепловой энергетики.</w:t>
      </w:r>
    </w:p>
    <w:p w:rsidR="00D31414" w:rsidRDefault="000F6B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РусГидро, осуществляя свою деятельность во всех федеральных округах Российской Федерации, является национальным лидером по производству электроэнергии на базе возобновляемых источников. Более 77% установленной электрической мощности Группы РусГидро приходится на долю гидроэлектростанций, которые, при сроке эксплуатации более ста лет, являются долгосрочным источником дешевой «зеленой» энергии с незначительным воздействием на окружающую среду.</w:t>
      </w:r>
    </w:p>
    <w:p w:rsidR="00D31414" w:rsidRDefault="000F6BA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Группы РусГидро требует соотнесения с глобальными</w:t>
      </w:r>
      <w:r>
        <w:rPr>
          <w:rFonts w:ascii="Times New Roman" w:hAnsi="Times New Roman"/>
          <w:sz w:val="28"/>
          <w:szCs w:val="28"/>
        </w:rPr>
        <w:br/>
        <w:t>и национальными проблемами использования природных ресурсов и состоянием экологической безопасности страны. В связи с этим вопросы смягчения возможных негативных воздействий приобретают для Группы РусГидро особое значение.</w:t>
      </w:r>
    </w:p>
    <w:p w:rsidR="00D31414" w:rsidRDefault="000F6BA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Экологическая политика Группы РусГидро определяет основные принципы, задачи, приоритеты и обязательства Группы РусГидро в области охраны окружающей среды и природопользования, которыми Группа РусГидро руководствуется в процессе принятия решений и формировании программы реализации Экологической политики Группы РусГидро.</w:t>
      </w:r>
    </w:p>
    <w:p w:rsidR="00D31414" w:rsidRDefault="000F6BA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Экологическая политика Группы РусГидро разработана с учетом:</w:t>
      </w:r>
    </w:p>
    <w:p w:rsidR="00D31414" w:rsidRDefault="000F6BA8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Конституции Российской Федерации;</w:t>
      </w:r>
    </w:p>
    <w:p w:rsidR="00D31414" w:rsidRDefault="000F6BA8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утвержденных Указом Президента Российской Федерации от 07.05.2024 № 309 национальных целей развития Российской Федерации на период до 2036 года;</w:t>
      </w:r>
    </w:p>
    <w:p w:rsidR="00D31414" w:rsidRDefault="000F6BA8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утвержденной Указом Президента Российской Федерации от 02.07.2021 № 400 Стратегии национальной безопасности Российской Федерации;</w:t>
      </w:r>
    </w:p>
    <w:p w:rsidR="00D31414" w:rsidRDefault="000F6BA8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утвержденной Указом Президента Российской Федерации от 13.05.2017 № 208 Стратегии экономической безопасности Российской Федерации на период до 2030 года;</w:t>
      </w:r>
    </w:p>
    <w:p w:rsidR="00D31414" w:rsidRDefault="000F6BA8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утвержденными Указом Президента Российской Федерации от 08.02.2021 № 76 Мерами по реализации государственной научно-технической </w:t>
      </w:r>
      <w:r>
        <w:rPr>
          <w:rFonts w:ascii="Times New Roman" w:hAnsi="Times New Roman"/>
          <w:sz w:val="28"/>
          <w:szCs w:val="28"/>
        </w:rPr>
        <w:lastRenderedPageBreak/>
        <w:t>политики в области экологического развития Российской Федерации</w:t>
      </w:r>
      <w:r>
        <w:rPr>
          <w:rFonts w:ascii="Times New Roman" w:hAnsi="Times New Roman"/>
          <w:sz w:val="28"/>
          <w:szCs w:val="28"/>
        </w:rPr>
        <w:br/>
        <w:t xml:space="preserve">и климатических изменений; </w:t>
      </w:r>
    </w:p>
    <w:p w:rsidR="00D31414" w:rsidRDefault="000F6BA8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утвержденной распоряжением Правительства Российской Федерации от 28.12.2009 № 2094-р Стратегии социально-экономического развития Дальнего Востока и Байкальского региона на период до 2025 года;</w:t>
      </w:r>
    </w:p>
    <w:p w:rsidR="00D31414" w:rsidRDefault="000F6BA8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утвержденной постановлением Правительства Российской Федерации от 30.03.2021 № 484 государственной программы Российской Федерации «Социально-экономическое развитие Арктической зоны Российской Федерации», а также с учетом других стратегических документов государства</w:t>
      </w:r>
      <w:r>
        <w:rPr>
          <w:rFonts w:ascii="Times New Roman" w:hAnsi="Times New Roman"/>
          <w:sz w:val="28"/>
          <w:szCs w:val="28"/>
        </w:rPr>
        <w:br/>
        <w:t>в области охраны окружающей среды и обеспечения экологической безопасности;</w:t>
      </w:r>
    </w:p>
    <w:p w:rsidR="00D31414" w:rsidRDefault="000F6BA8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Стратегии развития Группы РусГидро на период до 2025 года с перспективой до 2035 года;</w:t>
      </w:r>
    </w:p>
    <w:p w:rsidR="00D31414" w:rsidRDefault="000F6BA8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Политики в области устойчивого развития Группы РусГидро;</w:t>
      </w:r>
    </w:p>
    <w:p w:rsidR="00D31414" w:rsidRDefault="000F6BA8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Технической политики Группы РусГидро;</w:t>
      </w:r>
    </w:p>
    <w:p w:rsidR="00D31414" w:rsidRDefault="000F6BA8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требований законодательства Российской Федерации в области охраны окружающей среды и природопользования.</w:t>
      </w:r>
    </w:p>
    <w:p w:rsidR="00D31414" w:rsidRDefault="000F6BA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Экологическая политика Группы РусГидро является обязательной для применения всеми организациями, входящими в Группу РусГидро, а также организациями, осуществляющими совместную деятельность с организациями Группы РусГидро на договорных условиях. Инструментом реализации экологической политики является Программа реализации Экологической политики Группы РусГидро. </w:t>
      </w:r>
    </w:p>
    <w:p w:rsidR="00D31414" w:rsidRDefault="000F6BA8">
      <w:pPr>
        <w:spacing w:before="36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ВЫЗОВЫ</w:t>
      </w:r>
    </w:p>
    <w:p w:rsidR="00D31414" w:rsidRDefault="000F6BA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деятельности Группы РусГидро и сопоставление с внешними факторами, тенденциями, а также с глобальными и национальными экологическими проблемами, позволяют выделить систему экологических вызовов:</w:t>
      </w:r>
    </w:p>
    <w:p w:rsidR="00D31414" w:rsidRDefault="000F6BA8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Вызовы глобального уровня: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необходимость рационализации потребления природных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ресурсов</w:t>
      </w:r>
      <w:r>
        <w:rPr>
          <w:rFonts w:ascii="Times New Roman" w:hAnsi="Times New Roman"/>
          <w:sz w:val="28"/>
          <w:szCs w:val="28"/>
        </w:rPr>
        <w:t xml:space="preserve"> требует повышения энергетической эффективности производств в целях снижения возможных негативных последствий;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дефицит водных ресурсов</w:t>
      </w:r>
      <w:r>
        <w:rPr>
          <w:rFonts w:ascii="Times New Roman" w:hAnsi="Times New Roman"/>
          <w:sz w:val="28"/>
          <w:szCs w:val="28"/>
        </w:rPr>
        <w:t>, вызванный изменением климата и деятельностью человека, привел к сокращению водных ресурсов, загрязнению пресноводных экосистем, нехватке питьевой воды, что делает его основной угрозой для человечества в ближайшем будущем;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сокращение биологического разнообразия</w:t>
      </w:r>
      <w:r>
        <w:rPr>
          <w:rFonts w:ascii="Times New Roman" w:hAnsi="Times New Roman"/>
          <w:sz w:val="28"/>
          <w:szCs w:val="28"/>
        </w:rPr>
        <w:t xml:space="preserve"> создает необходимость проведения комплексных мероприятий по смягчению негативных антропогенных воздействий на растительный и животный мир;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увеличение объемов образования отходов производства </w:t>
      </w:r>
      <w:r>
        <w:rPr>
          <w:rFonts w:ascii="Times New Roman" w:hAnsi="Times New Roman"/>
          <w:sz w:val="28"/>
          <w:szCs w:val="28"/>
        </w:rPr>
        <w:t xml:space="preserve">и потребления в условиях проблем с их утилизацией требует принятия мер по снижению объемов образования отходов, организации их повторного использования. </w:t>
      </w:r>
    </w:p>
    <w:p w:rsidR="00D31414" w:rsidRDefault="000F6BA8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Вызовы национального уровня: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высокий уровень загрязнения атмосферы городов и населенных пунктов</w:t>
      </w:r>
      <w:r>
        <w:rPr>
          <w:rFonts w:ascii="Times New Roman" w:hAnsi="Times New Roman"/>
          <w:sz w:val="28"/>
          <w:szCs w:val="28"/>
        </w:rPr>
        <w:t xml:space="preserve"> вследствие деятельности объектов промышленности, строительства, энергетики и транспорта требует модернизации и реконструкции производств, ввода энергетических мощностей на основе возобновляемых источников энергии в целях достижения благоприятного для жизни населения состояния атмосферного воздуха;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необходимость в значительных капиталовложениях для реализации мероприятий, обеспечивающих предотвращение негативного воздействия на окружающую среду</w:t>
      </w:r>
      <w:r>
        <w:rPr>
          <w:rFonts w:ascii="Times New Roman" w:hAnsi="Times New Roman"/>
          <w:sz w:val="28"/>
          <w:szCs w:val="28"/>
        </w:rPr>
        <w:t xml:space="preserve">, в условиях снижения инвестиционной активности ограничивает возможности повышения экологической безопасности и минимизации экологических рисков; 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изменение нормативно-правовой базы</w:t>
      </w:r>
      <w:r>
        <w:rPr>
          <w:rFonts w:ascii="Times New Roman" w:hAnsi="Times New Roman"/>
          <w:sz w:val="28"/>
          <w:szCs w:val="28"/>
        </w:rPr>
        <w:t xml:space="preserve"> в области охраны окружающей среды и природопользования приводит к возникновению противоречий и несогласованности между отдельными нормативными актами, что вызывает сложности соответствия деятельности требованиям законодательства, а также требует внесение регулярных изменений в планирование деятельности Группы РусГидро в области охраны окружающей среды и природопользования;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необходимость развития Дальневосточного федерального округа</w:t>
      </w:r>
      <w:r>
        <w:rPr>
          <w:rFonts w:ascii="Times New Roman" w:hAnsi="Times New Roman"/>
          <w:sz w:val="28"/>
          <w:szCs w:val="28"/>
        </w:rPr>
        <w:t xml:space="preserve">, в том числе Арктической зоны Российской Федерации, требует обеспечивать территории, на которых создаются и функционируют опорные зоны развития, энергетической инфраструктурой при минимально возможном негативном воздействии на окружающую природную среду; 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истощение и загрязнение почв</w:t>
      </w:r>
      <w:r>
        <w:rPr>
          <w:rFonts w:ascii="Times New Roman" w:hAnsi="Times New Roman"/>
          <w:sz w:val="28"/>
          <w:szCs w:val="28"/>
        </w:rPr>
        <w:t xml:space="preserve"> вследствие деятельности человека, расширение территорий, занятых объектами размещения отходов, зданиями и сооружениями, загрязнение почв химическим веществами вследствие работы промышленных предприятий и транспорта требует проведения мероприятий по предотвращению загрязнения, защите почв и восстановлению нарушенных земель;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низкий уровень экологического образования</w:t>
      </w:r>
      <w:r>
        <w:rPr>
          <w:rFonts w:ascii="Times New Roman" w:hAnsi="Times New Roman"/>
          <w:sz w:val="28"/>
          <w:szCs w:val="28"/>
        </w:rPr>
        <w:t xml:space="preserve"> и экологической осознанности граждан требует принятия мер по активизации работы с населением для повышения уровня экологической ответственности и культуры.  </w:t>
      </w:r>
    </w:p>
    <w:p w:rsidR="00D31414" w:rsidRDefault="000F6BA8">
      <w:pPr>
        <w:spacing w:before="360"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Вызовы корпоративного уровня: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высокая степень износа основных фондов</w:t>
      </w:r>
      <w:r>
        <w:rPr>
          <w:rFonts w:ascii="Times New Roman" w:hAnsi="Times New Roman"/>
          <w:sz w:val="28"/>
          <w:szCs w:val="28"/>
        </w:rPr>
        <w:t xml:space="preserve"> создает риски снижения уровня экологической безопасности и требует комплексной модернизации производственных объектов Группы РусГидро с приоритезацией внедрения экологически безопасных, энерго- и ресурсосберегающих технологий;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необходимость управления различными производственными объектами</w:t>
      </w:r>
      <w:r>
        <w:rPr>
          <w:rFonts w:ascii="Times New Roman" w:hAnsi="Times New Roman"/>
          <w:sz w:val="28"/>
          <w:szCs w:val="28"/>
        </w:rPr>
        <w:t>, входящими в состав Группы РусГидро, формируют разнородный перечень воздействий на окружающую среду;</w:t>
      </w:r>
    </w:p>
    <w:p w:rsidR="00D31414" w:rsidRDefault="000F6BA8">
      <w:pPr>
        <w:numPr>
          <w:ilvl w:val="0"/>
          <w:numId w:val="4"/>
        </w:numPr>
        <w:spacing w:after="36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удаленность энергообъектов от центров принятия решений</w:t>
      </w:r>
      <w:r>
        <w:rPr>
          <w:rFonts w:ascii="Times New Roman" w:hAnsi="Times New Roman"/>
          <w:sz w:val="28"/>
          <w:szCs w:val="28"/>
        </w:rPr>
        <w:t xml:space="preserve"> – удаленность населённых пунктов, в которых расположены энергообъекты Группы РусГидро, большие расстояния между управляемыми объектами создают проблему наличия необходимого количества контрагентов по экологическим услугам, а также проблему осуществления контроля производственной деятельности и оперативного реагирования на внештатные ситуации.</w:t>
      </w:r>
    </w:p>
    <w:p w:rsidR="00D31414" w:rsidRDefault="000F6BA8">
      <w:pPr>
        <w:spacing w:before="36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ЦЕЛЬ И ПРИНЦИПЫ</w:t>
      </w:r>
    </w:p>
    <w:p w:rsidR="00D31414" w:rsidRDefault="000F6BA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этих условиях Группа РусГидро ставит перед собой следующую цель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предотвращение (минимизация) негативного воздействия на окружающую среду при осуществлении деятельности на эксплуатируемых и создаваемых производственных объектах. </w:t>
      </w:r>
    </w:p>
    <w:p w:rsidR="00D31414" w:rsidRDefault="000F6BA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Достижение поставленной цели предполагает удовлетворение всей совокупности вызовов и требует решения задач в области охраны окружающей среды и природопользования путем безусловного следования Группы РусГидро следующим </w:t>
      </w:r>
      <w:r>
        <w:rPr>
          <w:rFonts w:ascii="Times New Roman" w:hAnsi="Times New Roman"/>
          <w:b/>
          <w:sz w:val="28"/>
          <w:szCs w:val="28"/>
        </w:rPr>
        <w:t>принципами</w:t>
      </w:r>
      <w:r>
        <w:rPr>
          <w:rFonts w:ascii="Times New Roman" w:hAnsi="Times New Roman"/>
          <w:sz w:val="28"/>
          <w:szCs w:val="28"/>
        </w:rPr>
        <w:t>: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соответствия обязательным нормам </w:t>
      </w:r>
      <w:r>
        <w:rPr>
          <w:rFonts w:ascii="Times New Roman" w:hAnsi="Times New Roman"/>
          <w:sz w:val="28"/>
          <w:szCs w:val="28"/>
        </w:rPr>
        <w:t xml:space="preserve">устанавливает обеспечение соответствия деятельности Группы РусГидро законодательным и другим обязательным нормам и требованиям в области охраны окружающей среды и природопользования; 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предосторожности</w:t>
      </w:r>
      <w:r>
        <w:rPr>
          <w:rFonts w:ascii="Times New Roman" w:hAnsi="Times New Roman"/>
          <w:sz w:val="28"/>
          <w:szCs w:val="28"/>
        </w:rPr>
        <w:t xml:space="preserve"> при осуществлении производственной и/или иной деятельности, которая оказывает прямое или опосредованное влияние на окружающую среду, требует в первую очередь учитывать наиболее экологически опасный из возможных вариантов развития событий;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принцип приоритетности предупредительных мер</w:t>
      </w:r>
      <w:r>
        <w:rPr>
          <w:rFonts w:ascii="Times New Roman" w:hAnsi="Times New Roman"/>
          <w:sz w:val="28"/>
          <w:szCs w:val="28"/>
        </w:rPr>
        <w:t xml:space="preserve"> определяет приоритетность мероприятий, направленных на предотвращение, предупреждение и недопущение возможного негативного воздействия на окружающую среду;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научной обоснованности </w:t>
      </w:r>
      <w:r>
        <w:rPr>
          <w:rFonts w:ascii="Times New Roman" w:hAnsi="Times New Roman"/>
          <w:sz w:val="28"/>
          <w:szCs w:val="28"/>
        </w:rPr>
        <w:t xml:space="preserve">принимаемых решений в области охраны окружающей среды и обеспечения экологической безопасности предусматривает использование накопленного опыта научно-экспертного сообщества в процесс подготовки этих решений; 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обязательности и комплексности оценки воздействия </w:t>
      </w:r>
      <w:r>
        <w:rPr>
          <w:rFonts w:ascii="Times New Roman" w:hAnsi="Times New Roman"/>
          <w:sz w:val="28"/>
          <w:szCs w:val="28"/>
        </w:rPr>
        <w:t>планируемой деятельности на окружающую среду при принятии решений об осуществлении деятельности, предполагающий обязательность учета оценок воздействия планируемой деятельности на окружающую среду; принятие управленческих и инвестиционных решений на основе многовариантности сценариев развития с учетом экологических приоритетов.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технического совершенствования </w:t>
      </w:r>
      <w:r>
        <w:rPr>
          <w:rFonts w:ascii="Times New Roman" w:hAnsi="Times New Roman"/>
          <w:sz w:val="28"/>
          <w:szCs w:val="28"/>
        </w:rPr>
        <w:t>предполагает ориентирование на применение передовых научных достижений и инновационных технических решений, наилучших доступных технологий и практик в области обеспечения экологической безопасности;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добровольного применения </w:t>
      </w:r>
      <w:r>
        <w:rPr>
          <w:rFonts w:ascii="Times New Roman" w:hAnsi="Times New Roman"/>
          <w:sz w:val="28"/>
          <w:szCs w:val="28"/>
        </w:rPr>
        <w:t>норм и требований действующих стандартов и методик для оценки экологических факторов;</w:t>
      </w:r>
    </w:p>
    <w:p w:rsidR="00D31414" w:rsidRDefault="000F6BA8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повышения уровня знаний работников</w:t>
      </w:r>
      <w:r>
        <w:rPr>
          <w:rFonts w:ascii="Times New Roman" w:hAnsi="Times New Roman"/>
          <w:sz w:val="28"/>
          <w:szCs w:val="28"/>
        </w:rPr>
        <w:t>, компетентности и осознанности в области экологической безопасности и охраны окружающей среды, вовлечения персонала вопросы охраны окружающей среды;</w:t>
      </w:r>
    </w:p>
    <w:p w:rsidR="00D31414" w:rsidRDefault="000F6BA8">
      <w:pPr>
        <w:numPr>
          <w:ilvl w:val="0"/>
          <w:numId w:val="4"/>
        </w:numPr>
        <w:spacing w:after="0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информационной открытости</w:t>
      </w:r>
      <w:r>
        <w:rPr>
          <w:rFonts w:ascii="Times New Roman" w:hAnsi="Times New Roman"/>
          <w:sz w:val="28"/>
          <w:szCs w:val="28"/>
        </w:rPr>
        <w:t xml:space="preserve"> определяет готовность Группы РусГидро к раскрытию для заинтересованных сторон сведений об экологических аспектах производственной деятельности.</w:t>
      </w:r>
    </w:p>
    <w:p w:rsidR="00D31414" w:rsidRDefault="000F6BA8">
      <w:pPr>
        <w:spacing w:before="36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ЗАДАЧИ И МЕХАНИЗМЫ ИХ РЕАЛИЗАЦИИ</w:t>
      </w:r>
    </w:p>
    <w:p w:rsidR="00D31414" w:rsidRDefault="000F6BA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Достижение цели Экологической политики Группы РусГидро при соблюдении заявленных принципов обеспечивается решением основных </w:t>
      </w:r>
      <w:r>
        <w:rPr>
          <w:rFonts w:ascii="Times New Roman" w:hAnsi="Times New Roman"/>
          <w:b/>
          <w:sz w:val="28"/>
          <w:szCs w:val="28"/>
        </w:rPr>
        <w:t>задач:</w:t>
      </w:r>
    </w:p>
    <w:p w:rsidR="00D31414" w:rsidRDefault="000F6BA8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негативного воздействия деятельности объектов на окружающую среду.</w:t>
      </w:r>
    </w:p>
    <w:p w:rsidR="00D31414" w:rsidRDefault="000F6BA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данной задачи предполагает реализацию комплекса мероприятий, направленных на снижение выбросов загрязняющих веществ в атмосферный воздух, сбросов загрязняющих веществ в водные объекты, сбросов объема размещения отходов при производстве электрической и тепловой энергии, </w:t>
      </w:r>
      <w:r>
        <w:rPr>
          <w:rFonts w:ascii="Times New Roman" w:hAnsi="Times New Roman"/>
          <w:sz w:val="28"/>
          <w:szCs w:val="28"/>
        </w:rPr>
        <w:lastRenderedPageBreak/>
        <w:t>эксплуатации, ремонте, реконструкции, техническом перевооружении и строительстве производственных объектов Группы РусГидро.</w:t>
      </w:r>
    </w:p>
    <w:p w:rsidR="00D31414" w:rsidRDefault="000F6BA8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наилучших доступных технологий на действующих и строящихся объектах.</w:t>
      </w:r>
    </w:p>
    <w:p w:rsidR="00D31414" w:rsidRDefault="000F6BA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данной задачи предполагает внедрение и использование в рамках строительства, реконструкции, модернизации и технического перевооружения на объектах Группы РусГидро технологий производства энергии, определяемых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применения.</w:t>
      </w:r>
    </w:p>
    <w:p w:rsidR="00D31414" w:rsidRDefault="000F6BA8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видового разнообразия.</w:t>
      </w:r>
    </w:p>
    <w:p w:rsidR="00D31414" w:rsidRDefault="000F6B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данной задачи предполагает реализацию мероприятий, направленных на сохранение редких и находящихся под угрозой исчезновения видов растений и животных, оказавшихся в зоне возможного негативного воздействия объектов Группы РусГидро, а также участие в программах по сохранению и восстановлению экосистем и поддержке особо охраняемых природных территорий в регионах присутствия Группы совместно с другими заинтересованными сторонами.</w:t>
      </w:r>
    </w:p>
    <w:p w:rsidR="00D31414" w:rsidRDefault="000F6BA8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нормативно-правовой, нормативно-технической и локально-нормативной базы в области экологической безопасности.</w:t>
      </w:r>
    </w:p>
    <w:p w:rsidR="00D31414" w:rsidRDefault="000F6BA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данной задачи предполагает осуществление со стороны Группы РусГидро регулярного мониторинга нормативно-правовой базы, организацию внутренней работы, направленной на выработку предложений по совершенствованию действующих нормативных правовых и нормативно-технических документов, разработку и внедрение национальных и корпоративных стандартов в области охраны окружающей среды и обеспечения экологической безопасности.</w:t>
      </w:r>
    </w:p>
    <w:p w:rsidR="00D31414" w:rsidRDefault="000F6BA8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системы производственного экологического контроля и экологического мониторинга.</w:t>
      </w:r>
    </w:p>
    <w:p w:rsidR="00D31414" w:rsidRDefault="000F6B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данной задачи предполагает совершенствование методов экологического контроля и мониторинга, направленных на обеспечение заинтересованных лиц более полной и оперативной информацией о состоянии окружающей среды в регионах присутствия объектов Группы РусГидро и об оказываемом воздействии на окружающую среду в рамках производственной деятельности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и эффективности принимаемых мер по снижению негативного воздействия на окружающую среду.</w:t>
      </w:r>
    </w:p>
    <w:p w:rsidR="00D31414" w:rsidRDefault="000F6BA8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уровня экологических знаний и осознанности работников и населения.</w:t>
      </w:r>
    </w:p>
    <w:p w:rsidR="00D31414" w:rsidRDefault="000F6B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Решение данной задачи предполагает проведение регулярных обучающих мероприятий в сфере охраны окружающей среды, обеспечения экологической безопасности, экологически устойчивого развития и сохранения биологического разнообразия.</w:t>
      </w:r>
    </w:p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1414" w:rsidRDefault="000F6BA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Механизмом реализации поставленных задач являются мероприятия трех уровней регулирования, которые Группа РусГидро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обязуется проводить</w:t>
      </w:r>
      <w:r>
        <w:rPr>
          <w:rFonts w:ascii="Times New Roman" w:hAnsi="Times New Roman"/>
          <w:sz w:val="28"/>
          <w:szCs w:val="28"/>
        </w:rPr>
        <w:t>:</w:t>
      </w:r>
    </w:p>
    <w:p w:rsidR="00D31414" w:rsidRDefault="000F6BA8">
      <w:pPr>
        <w:pStyle w:val="afd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Мероприятия, направленные на предотвращение и минимизацию негативного воздействия на окружающею среду (мероприятия программы реализации экологической политики):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соблюдения требований, установленных законодательством Российской Федерации и международными правовыми актами, ратифицированными в Российской Федерации, в области охраны окружающей среды и обеспечения экологической безопасности.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на принципы применения наилучших доступных технологий в области охраны окружающей среды.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системы управления Группы РусГидро в области охраны окружающей среды, природопользования.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системы производственного экологического контроля и экологического мониторинга.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совершенствовании нормативно-правовой, нормативно-технической и локально-нормативной базы в области охраны окружающей среды и экологической безопасности.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научных, научно-исследовательских и опытно-конструкторских разработок в области охраны окружающей среды, природопользования и обеспечения экологической безопасности, в том числе для объектов, расположенных в Дальневосточном федеральном округе.</w:t>
      </w:r>
    </w:p>
    <w:p w:rsidR="00D31414" w:rsidRDefault="000F6BA8">
      <w:pPr>
        <w:pStyle w:val="afd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мероприятий по снижению выбросов загрязняющих веществ в атмосферный воздух, снижению объема неочищенных сточных вод, сбрасываемых в основные водные объекты.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Поддержание эффективной работы очистного оборудования и рыбоохранных сооружений.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мероприятий по сохранению животного и растительного мира, восстановлению нарушенных земельных ресурсов.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Реализация мероприятий по вовлечению в повторный оборот побочных продуктов производства и вторичных ресурсов: золошлаковых материалов, металлолома, отработанных масел. 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программ обучения, повышающих уровень знаний работников Группы РусГидро в сфере охраны окружающей среды и природопользования. </w:t>
      </w:r>
    </w:p>
    <w:p w:rsidR="00D31414" w:rsidRDefault="00D3141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31414" w:rsidRDefault="000F6BA8">
      <w:pPr>
        <w:pStyle w:val="afd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Мероприятия, имеющие косвенный эффект по предотвращению и минимизации негативного воздействия на окружающею среду (мероприятия программ технической политики и прочих политик в предметной области Группы РусГидро).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гидроэнергетики для обеспечения минимального негативного воздействия на окружающую среду при производстве электроэнергии: минимизация выбросов, сбросов загрязняющих веществ, образования и размещения отходов, снижения использования природных ресурсов.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в области энергосбережения и повышения энергоэффективности объектов Группы РусГидро.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реконструкции, модернизации и технического перевооружения действующих объектов Группы РусГидро, обеспечивающее снижение негативного воздействия на окружающую среду.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Цифровизация процессов управления производственной деятельностью. 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комплексных экологических исследований на стадии инициирования и проектирования энергетических объектов.</w:t>
      </w:r>
    </w:p>
    <w:p w:rsidR="00D31414" w:rsidRDefault="000F6BA8">
      <w:pPr>
        <w:pStyle w:val="afd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Строительство и ремонт регулирующих сооружений (водохранилища, пруды, направляющие дамбы и др.). </w:t>
      </w:r>
    </w:p>
    <w:p w:rsidR="00D31414" w:rsidRDefault="000F6BA8">
      <w:pPr>
        <w:pStyle w:val="afd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Расчистка акватории водохранилища, участков русел рек и каналов и регулирование расчистки дноуглубления водных объектов.</w:t>
      </w:r>
    </w:p>
    <w:p w:rsidR="00D31414" w:rsidRDefault="00D31414">
      <w:pPr>
        <w:pStyle w:val="afd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D31414" w:rsidRDefault="000F6BA8">
      <w:pPr>
        <w:pStyle w:val="afd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Мероприятия в рамках благотворительной и волонтерской деятельности, направленные на охрану окружающей среды (программы благотворительности, волонтерской деятельности, образовательные программы).  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Экологическое просвещение и повышение грамотности населения и деловой общественности в области экологических аспектов производства энергии, охраны окружающей среды, экологически устойчивого развития и сохранения биологического разнообразия.</w:t>
      </w:r>
    </w:p>
    <w:p w:rsidR="00D31414" w:rsidRDefault="000F6BA8">
      <w:pPr>
        <w:pStyle w:val="afd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Работа с особо охраняемыми природными территориями, общественными организациями (по сохранению биоразнообразия, формированию бережного отношения к окружающей среде).</w:t>
      </w:r>
    </w:p>
    <w:p w:rsidR="00D31414" w:rsidRDefault="00D314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1414" w:rsidRDefault="000F6BA8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ЦЕЛЕВЫЕ ПОКАЗАТЕЛИ ГРУППЫ РУСГИДРО ДО 2029 ГОДА</w:t>
      </w:r>
      <w:r>
        <w:rPr>
          <w:rStyle w:val="ad"/>
          <w:rFonts w:ascii="Times New Roman" w:hAnsi="Times New Roman"/>
          <w:sz w:val="28"/>
          <w:szCs w:val="28"/>
        </w:rPr>
        <w:footnoteReference w:id="1"/>
      </w:r>
    </w:p>
    <w:p w:rsidR="00D31414" w:rsidRDefault="000F6BA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обеспечения реализации Экологической политики Группы РусГидро предполагается достижение следующих показателей</w:t>
      </w:r>
      <w:r>
        <w:rPr>
          <w:rStyle w:val="ad"/>
          <w:rFonts w:ascii="Times New Roman" w:hAnsi="Times New Roman"/>
          <w:sz w:val="28"/>
          <w:szCs w:val="28"/>
        </w:rPr>
        <w:footnoteReference w:id="2"/>
      </w:r>
      <w:r>
        <w:rPr>
          <w:rFonts w:ascii="Times New Roman" w:hAnsi="Times New Roman"/>
          <w:sz w:val="28"/>
          <w:szCs w:val="28"/>
        </w:rPr>
        <w:t xml:space="preserve"> до 2029 года (от уровня 2024 года):</w:t>
      </w:r>
    </w:p>
    <w:tbl>
      <w:tblPr>
        <w:tblpPr w:leftFromText="180" w:rightFromText="180" w:vertAnchor="text" w:horzAnchor="margin" w:tblpY="291"/>
        <w:tblW w:w="9488" w:type="dxa"/>
        <w:tblLayout w:type="fixed"/>
        <w:tblLook w:val="04A0" w:firstRow="1" w:lastRow="0" w:firstColumn="1" w:lastColumn="0" w:noHBand="0" w:noVBand="1"/>
      </w:tblPr>
      <w:tblGrid>
        <w:gridCol w:w="555"/>
        <w:gridCol w:w="5672"/>
        <w:gridCol w:w="1616"/>
        <w:gridCol w:w="1645"/>
      </w:tblGrid>
      <w:tr w:rsidR="00D31414"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№</w:t>
            </w: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Ед.  измерения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Значение</w:t>
            </w:r>
          </w:p>
        </w:tc>
      </w:tr>
      <w:tr w:rsidR="00D31414"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9BBB59"/>
            <w:vAlign w:val="center"/>
          </w:tcPr>
          <w:p w:rsidR="00D31414" w:rsidRDefault="00D3141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Снижение удельных выбросов загрязняющих веществ от стационарных источников выбросов на объектах тепловой генерации Группы РусГидро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5</w:t>
            </w:r>
          </w:p>
        </w:tc>
      </w:tr>
      <w:tr w:rsidR="00D31414"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9BBB59"/>
            <w:vAlign w:val="center"/>
          </w:tcPr>
          <w:p w:rsidR="00D31414" w:rsidRDefault="00D3141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Строительство автоматизированных гибридных энергокомплексов на территории ДФО, в том числе в Арктической зоне Российской Федерации, с целью замещения неэффективной дизельной генерации 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МВт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20</w:t>
            </w:r>
          </w:p>
        </w:tc>
      </w:tr>
      <w:tr w:rsidR="00D31414"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9BBB59"/>
            <w:vAlign w:val="center"/>
          </w:tcPr>
          <w:p w:rsidR="00D31414" w:rsidRDefault="00D3141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Снижение объема загрязненных сточных вод, сбрасываемых в водные объекты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5</w:t>
            </w:r>
          </w:p>
        </w:tc>
      </w:tr>
      <w:tr w:rsidR="00D31414"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9BBB59"/>
            <w:vAlign w:val="center"/>
          </w:tcPr>
          <w:p w:rsidR="00D31414" w:rsidRDefault="00D3141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введенных в эксплуатацию и  модернизированных очистных сооружений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ед.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20</w:t>
            </w:r>
          </w:p>
        </w:tc>
      </w:tr>
      <w:tr w:rsidR="00D31414"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9BBB59"/>
            <w:vAlign w:val="center"/>
          </w:tcPr>
          <w:p w:rsidR="00D31414" w:rsidRDefault="00D3141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Повторное использование </w:t>
            </w:r>
            <w:r>
              <w:rPr>
                <w:rFonts w:ascii="Times New Roman" w:hAnsi="Times New Roman"/>
                <w:sz w:val="24"/>
                <w:szCs w:val="28"/>
              </w:rPr>
              <w:t>золошлаков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тыс. м</w:t>
            </w:r>
            <w:r>
              <w:rPr>
                <w:rFonts w:ascii="Times New Roman" w:hAnsi="Times New Roman"/>
                <w:sz w:val="24"/>
                <w:szCs w:val="28"/>
                <w:vertAlign w:val="superscript"/>
                <w:lang w:val="en-US"/>
              </w:rPr>
              <w:t>3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1000</w:t>
            </w:r>
          </w:p>
        </w:tc>
      </w:tr>
      <w:tr w:rsidR="00D31414"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9BBB59"/>
            <w:vAlign w:val="center"/>
          </w:tcPr>
          <w:p w:rsidR="00D31414" w:rsidRDefault="00D3141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Увеличение установленной мощности ГЭС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МВт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300</w:t>
            </w:r>
          </w:p>
        </w:tc>
      </w:tr>
      <w:tr w:rsidR="00D31414"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9BBB59"/>
            <w:vAlign w:val="center"/>
          </w:tcPr>
          <w:p w:rsidR="00D31414" w:rsidRDefault="00D3141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Внедрение наилучших доступных технологий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ед.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50</w:t>
            </w:r>
          </w:p>
        </w:tc>
      </w:tr>
      <w:tr w:rsidR="00D31414"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9BBB59"/>
            <w:vAlign w:val="center"/>
          </w:tcPr>
          <w:p w:rsidR="00D31414" w:rsidRDefault="00D3141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энергообъектов, оснащенных системами автоматического контроля выбросов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ед.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4</w:t>
            </w:r>
          </w:p>
        </w:tc>
      </w:tr>
      <w:tr w:rsidR="00D31414"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9BBB59"/>
            <w:vAlign w:val="center"/>
          </w:tcPr>
          <w:p w:rsidR="00D31414" w:rsidRDefault="00D3141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Доля работников прошедших обучение в сфере охраны окружающей среды 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%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70</w:t>
            </w:r>
          </w:p>
        </w:tc>
      </w:tr>
      <w:tr w:rsidR="00D31414"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9BBB59"/>
            <w:vAlign w:val="center"/>
          </w:tcPr>
          <w:p w:rsidR="00D31414" w:rsidRDefault="00D3141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Проведение мероприятия в рамках просветительской, благотворительной и волонтерской деятельности, направленных на охрану окружающей среды (программы благотворительности, волонтерской деятельности, образовательные программы)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-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  <w:vAlign w:val="center"/>
          </w:tcPr>
          <w:p w:rsidR="00D31414" w:rsidRDefault="000F6B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ежегодно</w:t>
            </w:r>
          </w:p>
        </w:tc>
      </w:tr>
    </w:tbl>
    <w:p w:rsidR="00D31414" w:rsidRDefault="00D31414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31414" w:rsidRDefault="000F6BA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D31414">
      <w:footerReference w:type="default" r:id="rId9"/>
      <w:pgSz w:w="11906" w:h="16838"/>
      <w:pgMar w:top="1134" w:right="566" w:bottom="1134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039" w:rsidRDefault="00713039">
      <w:pPr>
        <w:spacing w:after="0" w:line="240" w:lineRule="auto"/>
      </w:pPr>
      <w:r>
        <w:separator/>
      </w:r>
    </w:p>
  </w:endnote>
  <w:endnote w:type="continuationSeparator" w:id="0">
    <w:p w:rsidR="00713039" w:rsidRDefault="0071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14" w:rsidRDefault="000F6BA8">
    <w:pPr>
      <w:pStyle w:val="af1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B2430D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  <w:p w:rsidR="00D31414" w:rsidRDefault="00D314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039" w:rsidRDefault="00713039">
      <w:pPr>
        <w:rPr>
          <w:sz w:val="12"/>
        </w:rPr>
      </w:pPr>
      <w:r>
        <w:separator/>
      </w:r>
    </w:p>
  </w:footnote>
  <w:footnote w:type="continuationSeparator" w:id="0">
    <w:p w:rsidR="00713039" w:rsidRDefault="00713039">
      <w:pPr>
        <w:rPr>
          <w:sz w:val="12"/>
        </w:rPr>
      </w:pPr>
      <w:r>
        <w:continuationSeparator/>
      </w:r>
    </w:p>
  </w:footnote>
  <w:footnote w:id="1">
    <w:p w:rsidR="00D31414" w:rsidRDefault="000F6BA8">
      <w:pPr>
        <w:pStyle w:val="ab"/>
        <w:jc w:val="both"/>
        <w:rPr>
          <w:rFonts w:ascii="Times New Roman" w:hAnsi="Times New Roman"/>
        </w:rPr>
      </w:pPr>
      <w:r>
        <w:rPr>
          <w:rStyle w:val="ac"/>
        </w:rPr>
        <w:footnoteRef/>
      </w:r>
      <w:r>
        <w:rPr>
          <w:rFonts w:ascii="Times New Roman" w:hAnsi="Times New Roman"/>
        </w:rPr>
        <w:t xml:space="preserve"> Цели и задачи Группы РусГидро в области декарбонизации и снижения выбросов парниковых газов определены Политикой в области устойчивого развития Группы РусГидро (утверждена Советом директоров ПАО «РусГидро», протокол от 30.11.2022 № 351) </w:t>
      </w:r>
      <w:hyperlink r:id="rId1">
        <w:r>
          <w:rPr>
            <w:rStyle w:val="af2"/>
            <w:rFonts w:ascii="Times New Roman" w:hAnsi="Times New Roman"/>
          </w:rPr>
          <w:t>https://rushydro.ru/sustainable_development/aims/politika-v-oblasti-ustoychivogo-razvitiya-gruppy-rusgidro/</w:t>
        </w:r>
      </w:hyperlink>
      <w:r>
        <w:rPr>
          <w:rFonts w:ascii="Times New Roman" w:hAnsi="Times New Roman"/>
        </w:rPr>
        <w:t xml:space="preserve">  </w:t>
      </w:r>
    </w:p>
  </w:footnote>
  <w:footnote w:id="2">
    <w:p w:rsidR="00D31414" w:rsidRDefault="000F6BA8">
      <w:pPr>
        <w:pStyle w:val="ab"/>
      </w:pPr>
      <w:r>
        <w:rPr>
          <w:rStyle w:val="ac"/>
        </w:rPr>
        <w:footnoteRef/>
      </w:r>
      <w:r>
        <w:rPr>
          <w:rFonts w:ascii="Times New Roman" w:hAnsi="Times New Roman"/>
        </w:rPr>
        <w:t xml:space="preserve"> Целевые показатели рассчитаны без учета показателей энергообъектов, расположенных на территориях новых субъектов Российской Федерации и не принадлежащих Группе РусГидро на праве собственности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525C"/>
    <w:multiLevelType w:val="multilevel"/>
    <w:tmpl w:val="D7E06F9E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340B3D"/>
    <w:multiLevelType w:val="multilevel"/>
    <w:tmpl w:val="CA9E8A46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39083A43"/>
    <w:multiLevelType w:val="multilevel"/>
    <w:tmpl w:val="9F980C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32122A5"/>
    <w:multiLevelType w:val="multilevel"/>
    <w:tmpl w:val="7C78A77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FF54D47"/>
    <w:multiLevelType w:val="multilevel"/>
    <w:tmpl w:val="D0EA35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41643C6"/>
    <w:multiLevelType w:val="multilevel"/>
    <w:tmpl w:val="8E4C9014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14"/>
    <w:rsid w:val="000F6BA8"/>
    <w:rsid w:val="00713039"/>
    <w:rsid w:val="0098257B"/>
    <w:rsid w:val="00A41594"/>
    <w:rsid w:val="00AE77B0"/>
    <w:rsid w:val="00B2430D"/>
    <w:rsid w:val="00C50254"/>
    <w:rsid w:val="00D3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36049-D22A-4BA7-8AF9-AB5E194E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AD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96802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D96802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D96802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D96802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D96802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D96802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D96802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D96802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D96802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qFormat/>
    <w:rsid w:val="0091633D"/>
    <w:rPr>
      <w:sz w:val="16"/>
      <w:szCs w:val="16"/>
    </w:rPr>
  </w:style>
  <w:style w:type="character" w:customStyle="1" w:styleId="a4">
    <w:name w:val="Текст примечания Знак"/>
    <w:link w:val="a5"/>
    <w:uiPriority w:val="99"/>
    <w:qFormat/>
    <w:rsid w:val="0091633D"/>
    <w:rPr>
      <w:sz w:val="20"/>
      <w:szCs w:val="20"/>
    </w:rPr>
  </w:style>
  <w:style w:type="character" w:customStyle="1" w:styleId="a6">
    <w:name w:val="Тема примечания Знак"/>
    <w:link w:val="a7"/>
    <w:uiPriority w:val="99"/>
    <w:semiHidden/>
    <w:qFormat/>
    <w:rsid w:val="0091633D"/>
    <w:rPr>
      <w:b/>
      <w:bCs/>
      <w:sz w:val="20"/>
      <w:szCs w:val="20"/>
    </w:rPr>
  </w:style>
  <w:style w:type="character" w:customStyle="1" w:styleId="a8">
    <w:name w:val="Текст выноски Знак"/>
    <w:link w:val="a9"/>
    <w:uiPriority w:val="99"/>
    <w:semiHidden/>
    <w:qFormat/>
    <w:rsid w:val="0091633D"/>
    <w:rPr>
      <w:rFonts w:ascii="Tahoma" w:hAnsi="Tahoma" w:cs="Tahoma"/>
      <w:sz w:val="16"/>
      <w:szCs w:val="16"/>
    </w:rPr>
  </w:style>
  <w:style w:type="character" w:customStyle="1" w:styleId="aa">
    <w:name w:val="Текст сноски Знак"/>
    <w:link w:val="ab"/>
    <w:uiPriority w:val="99"/>
    <w:qFormat/>
    <w:rsid w:val="00D500BF"/>
    <w:rPr>
      <w:sz w:val="20"/>
      <w:szCs w:val="20"/>
    </w:rPr>
  </w:style>
  <w:style w:type="character" w:customStyle="1" w:styleId="ac">
    <w:name w:val="Символ сноски"/>
    <w:uiPriority w:val="99"/>
    <w:unhideWhenUsed/>
    <w:qFormat/>
    <w:rsid w:val="00D500BF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7263EB"/>
  </w:style>
  <w:style w:type="character" w:customStyle="1" w:styleId="af0">
    <w:name w:val="Нижний колонтитул Знак"/>
    <w:basedOn w:val="a0"/>
    <w:link w:val="af1"/>
    <w:uiPriority w:val="99"/>
    <w:qFormat/>
    <w:rsid w:val="007263EB"/>
  </w:style>
  <w:style w:type="character" w:customStyle="1" w:styleId="10">
    <w:name w:val="Заголовок 1 Знак"/>
    <w:link w:val="1"/>
    <w:uiPriority w:val="9"/>
    <w:qFormat/>
    <w:rsid w:val="00D9680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qFormat/>
    <w:rsid w:val="00D9680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qFormat/>
    <w:rsid w:val="00D9680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qFormat/>
    <w:rsid w:val="00D9680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qFormat/>
    <w:rsid w:val="00D9680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qFormat/>
    <w:rsid w:val="00D96802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qFormat/>
    <w:rsid w:val="00D96802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qFormat/>
    <w:rsid w:val="00D9680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qFormat/>
    <w:rsid w:val="00D9680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af2">
    <w:name w:val="Hyperlink"/>
    <w:uiPriority w:val="99"/>
    <w:unhideWhenUsed/>
    <w:rsid w:val="00F44AD9"/>
    <w:rPr>
      <w:color w:val="0000FF"/>
      <w:u w:val="single"/>
    </w:rPr>
  </w:style>
  <w:style w:type="character" w:customStyle="1" w:styleId="apple-converted-space">
    <w:name w:val="apple-converted-space"/>
    <w:qFormat/>
    <w:rsid w:val="00FE4665"/>
  </w:style>
  <w:style w:type="character" w:customStyle="1" w:styleId="linenumber1">
    <w:name w:val="line number1"/>
    <w:qFormat/>
  </w:style>
  <w:style w:type="character" w:customStyle="1" w:styleId="linenumber2">
    <w:name w:val="line number2"/>
    <w:qFormat/>
  </w:style>
  <w:style w:type="character" w:customStyle="1" w:styleId="af3">
    <w:name w:val="Символ концевой сноски"/>
    <w:qFormat/>
  </w:style>
  <w:style w:type="character" w:styleId="af4">
    <w:name w:val="endnote reference"/>
    <w:rPr>
      <w:vertAlign w:val="superscript"/>
    </w:rPr>
  </w:style>
  <w:style w:type="character" w:styleId="af5">
    <w:name w:val="line number"/>
  </w:style>
  <w:style w:type="character" w:customStyle="1" w:styleId="af6">
    <w:name w:val="Текст Знак"/>
    <w:basedOn w:val="a0"/>
    <w:qFormat/>
    <w:rPr>
      <w:rFonts w:ascii="Calibri" w:hAnsi="Calibri"/>
      <w:szCs w:val="21"/>
    </w:rPr>
  </w:style>
  <w:style w:type="paragraph" w:styleId="af7">
    <w:name w:val="Title"/>
    <w:basedOn w:val="a"/>
    <w:next w:val="af8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-11">
    <w:name w:val="Цветной список - Акцент 11"/>
    <w:basedOn w:val="a"/>
    <w:uiPriority w:val="34"/>
    <w:qFormat/>
    <w:rsid w:val="00E911C2"/>
    <w:pPr>
      <w:ind w:left="720"/>
      <w:contextualSpacing/>
    </w:pPr>
  </w:style>
  <w:style w:type="paragraph" w:styleId="a5">
    <w:name w:val="annotation text"/>
    <w:basedOn w:val="a"/>
    <w:link w:val="a4"/>
    <w:uiPriority w:val="99"/>
    <w:unhideWhenUsed/>
    <w:qFormat/>
    <w:rsid w:val="0091633D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91633D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9163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-110">
    <w:name w:val="Цветная заливка - Акцент 11"/>
    <w:uiPriority w:val="99"/>
    <w:semiHidden/>
    <w:qFormat/>
    <w:rsid w:val="00183694"/>
    <w:rPr>
      <w:sz w:val="22"/>
      <w:szCs w:val="22"/>
      <w:lang w:eastAsia="en-US"/>
    </w:rPr>
  </w:style>
  <w:style w:type="paragraph" w:customStyle="1" w:styleId="Default">
    <w:name w:val="Default"/>
    <w:qFormat/>
    <w:rsid w:val="00B6736B"/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footnote text"/>
    <w:basedOn w:val="a"/>
    <w:link w:val="aa"/>
    <w:uiPriority w:val="99"/>
    <w:unhideWhenUsed/>
    <w:rsid w:val="00D500BF"/>
    <w:pPr>
      <w:spacing w:after="0" w:line="240" w:lineRule="auto"/>
    </w:pPr>
    <w:rPr>
      <w:sz w:val="20"/>
      <w:szCs w:val="20"/>
    </w:rPr>
  </w:style>
  <w:style w:type="paragraph" w:customStyle="1" w:styleId="afc">
    <w:name w:val="Колонтитул"/>
    <w:basedOn w:val="a"/>
    <w:qFormat/>
  </w:style>
  <w:style w:type="paragraph" w:styleId="af">
    <w:name w:val="header"/>
    <w:basedOn w:val="a"/>
    <w:link w:val="ae"/>
    <w:uiPriority w:val="99"/>
    <w:unhideWhenUsed/>
    <w:rsid w:val="007263EB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link w:val="af0"/>
    <w:uiPriority w:val="99"/>
    <w:unhideWhenUsed/>
    <w:rsid w:val="007263EB"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List Paragraph"/>
    <w:basedOn w:val="a"/>
    <w:uiPriority w:val="34"/>
    <w:qFormat/>
    <w:rsid w:val="00364CE5"/>
    <w:pPr>
      <w:ind w:left="720"/>
      <w:contextualSpacing/>
    </w:pPr>
  </w:style>
  <w:style w:type="paragraph" w:styleId="afe">
    <w:name w:val="Revision"/>
    <w:uiPriority w:val="71"/>
    <w:semiHidden/>
    <w:qFormat/>
    <w:rsid w:val="00D032D3"/>
    <w:rPr>
      <w:sz w:val="22"/>
      <w:szCs w:val="22"/>
      <w:lang w:eastAsia="en-US"/>
    </w:r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styleId="aff1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2">
    <w:name w:val="Plain Text"/>
    <w:basedOn w:val="a"/>
    <w:qFormat/>
    <w:pPr>
      <w:spacing w:after="0" w:line="240" w:lineRule="auto"/>
    </w:pPr>
    <w:rPr>
      <w:szCs w:val="21"/>
    </w:rPr>
  </w:style>
  <w:style w:type="table" w:styleId="aff3">
    <w:name w:val="Table Grid"/>
    <w:basedOn w:val="a1"/>
    <w:uiPriority w:val="59"/>
    <w:rsid w:val="00AC2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3">
    <w:name w:val="Medium Grid 3 Accent 3"/>
    <w:basedOn w:val="a1"/>
    <w:uiPriority w:val="64"/>
    <w:rsid w:val="008A7CF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ushydro.ru/sustainable_development/aims/politika-v-oblasti-ustoychivogo-razvitiya-gruppy-rusgidro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8C3F4-FFC9-42B6-A731-FE3FF8A09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2742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Тимохин Алексей Сергеевич</dc:creator>
  <dc:description/>
  <cp:lastModifiedBy>Егорова Татьяна Александровна</cp:lastModifiedBy>
  <cp:revision>4</cp:revision>
  <cp:lastPrinted>2025-02-03T12:29:00Z</cp:lastPrinted>
  <dcterms:created xsi:type="dcterms:W3CDTF">2025-06-20T11:43:00Z</dcterms:created>
  <dcterms:modified xsi:type="dcterms:W3CDTF">2025-07-15T04:36:00Z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