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0AD1C"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ТЕХНИЧЕСКОЕ ЗАДАНИЕ</w:t>
      </w:r>
    </w:p>
    <w:p w14:paraId="201DBF66" w14:textId="77777777" w:rsidR="00522243" w:rsidRDefault="00522243">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p>
    <w:p w14:paraId="304476AF"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1. Наименование и количество товара:</w:t>
      </w:r>
    </w:p>
    <w:p w14:paraId="4D89EE1E" w14:textId="77777777" w:rsidR="00522243" w:rsidRDefault="00522243">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rPr>
      </w:pPr>
    </w:p>
    <w:tbl>
      <w:tblPr>
        <w:tblStyle w:val="StGen0"/>
        <w:tblW w:w="102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1984"/>
        <w:gridCol w:w="1418"/>
        <w:gridCol w:w="4394"/>
        <w:gridCol w:w="709"/>
        <w:gridCol w:w="1134"/>
      </w:tblGrid>
      <w:tr w:rsidR="00522243" w14:paraId="7E556260" w14:textId="77777777" w:rsidTr="00C2453E">
        <w:trPr>
          <w:jc w:val="center"/>
        </w:trPr>
        <w:tc>
          <w:tcPr>
            <w:tcW w:w="562" w:type="dxa"/>
            <w:vAlign w:val="center"/>
          </w:tcPr>
          <w:p w14:paraId="3F80C6DF"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п/п</w:t>
            </w:r>
          </w:p>
        </w:tc>
        <w:tc>
          <w:tcPr>
            <w:tcW w:w="1984" w:type="dxa"/>
            <w:vAlign w:val="center"/>
          </w:tcPr>
          <w:p w14:paraId="4A5A27E9"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Наименование</w:t>
            </w:r>
          </w:p>
        </w:tc>
        <w:tc>
          <w:tcPr>
            <w:tcW w:w="1418" w:type="dxa"/>
            <w:vAlign w:val="center"/>
          </w:tcPr>
          <w:p w14:paraId="7FB9F9BF"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ОКПД 2</w:t>
            </w:r>
          </w:p>
        </w:tc>
        <w:tc>
          <w:tcPr>
            <w:tcW w:w="4394" w:type="dxa"/>
            <w:vAlign w:val="center"/>
          </w:tcPr>
          <w:p w14:paraId="1CAF0801"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Характеристики</w:t>
            </w:r>
          </w:p>
        </w:tc>
        <w:tc>
          <w:tcPr>
            <w:tcW w:w="709" w:type="dxa"/>
            <w:vAlign w:val="center"/>
          </w:tcPr>
          <w:p w14:paraId="01D2CC55"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Ед. изм.</w:t>
            </w:r>
          </w:p>
        </w:tc>
        <w:tc>
          <w:tcPr>
            <w:tcW w:w="1134" w:type="dxa"/>
            <w:vAlign w:val="center"/>
          </w:tcPr>
          <w:p w14:paraId="0EF594AD"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Кол-во</w:t>
            </w:r>
          </w:p>
        </w:tc>
      </w:tr>
      <w:tr w:rsidR="00C2453E" w14:paraId="1EC46F8E" w14:textId="77777777" w:rsidTr="00C2453E">
        <w:trPr>
          <w:jc w:val="center"/>
        </w:trPr>
        <w:tc>
          <w:tcPr>
            <w:tcW w:w="562" w:type="dxa"/>
            <w:vAlign w:val="center"/>
          </w:tcPr>
          <w:p w14:paraId="2CABF031"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sidRPr="00C2453E">
              <w:rPr>
                <w:rFonts w:ascii="Times New Roman" w:eastAsia="Times New Roman" w:hAnsi="Times New Roman" w:cs="Times New Roman"/>
                <w:color w:val="000000"/>
              </w:rPr>
              <w:t>1</w:t>
            </w:r>
          </w:p>
        </w:tc>
        <w:tc>
          <w:tcPr>
            <w:tcW w:w="1984" w:type="dxa"/>
            <w:vAlign w:val="center"/>
          </w:tcPr>
          <w:p w14:paraId="51BD5401" w14:textId="574D4BBB" w:rsidR="00C2453E" w:rsidRPr="00C2453E" w:rsidRDefault="00C2453E" w:rsidP="00C2453E">
            <w:pPr>
              <w:spacing w:after="0" w:line="240" w:lineRule="auto"/>
              <w:ind w:left="0" w:hanging="2"/>
              <w:jc w:val="center"/>
              <w:rPr>
                <w:rFonts w:ascii="Times New Roman" w:eastAsia="Times New Roman" w:hAnsi="Times New Roman" w:cs="Times New Roman"/>
                <w:bCs/>
                <w:lang w:eastAsia="ru-RU"/>
              </w:rPr>
            </w:pPr>
            <w:r w:rsidRPr="00C2453E">
              <w:rPr>
                <w:rFonts w:ascii="Times New Roman" w:eastAsia="Times New Roman" w:hAnsi="Times New Roman" w:cs="Times New Roman"/>
                <w:bCs/>
                <w:lang w:eastAsia="ru-RU"/>
              </w:rPr>
              <w:t>Мука пшеничная</w:t>
            </w:r>
            <w:r w:rsidR="00577F78">
              <w:rPr>
                <w:rFonts w:ascii="Times New Roman" w:eastAsia="Times New Roman" w:hAnsi="Times New Roman" w:cs="Times New Roman"/>
                <w:bCs/>
                <w:lang w:eastAsia="ru-RU"/>
              </w:rPr>
              <w:t xml:space="preserve">  </w:t>
            </w:r>
          </w:p>
        </w:tc>
        <w:tc>
          <w:tcPr>
            <w:tcW w:w="1418" w:type="dxa"/>
            <w:vAlign w:val="center"/>
          </w:tcPr>
          <w:p w14:paraId="674C94C3" w14:textId="77777777" w:rsidR="00C2453E" w:rsidRPr="00C2453E" w:rsidRDefault="00C2453E" w:rsidP="00C2453E">
            <w:pPr>
              <w:spacing w:after="0" w:line="240" w:lineRule="auto"/>
              <w:ind w:left="0" w:hanging="2"/>
              <w:jc w:val="center"/>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lang w:eastAsia="ru-RU"/>
              </w:rPr>
              <w:t xml:space="preserve">10.61.21.113 </w:t>
            </w:r>
          </w:p>
        </w:tc>
        <w:tc>
          <w:tcPr>
            <w:tcW w:w="4394" w:type="dxa"/>
            <w:vAlign w:val="center"/>
          </w:tcPr>
          <w:p w14:paraId="7FF3DF71"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spacing w:val="2"/>
                <w:shd w:val="clear" w:color="auto" w:fill="FFFFFF"/>
                <w:lang w:eastAsia="ru-RU"/>
              </w:rPr>
              <w:t>Соответствует требованиям ГОСТ 26574-2017 Мука пшеничная хлебопекарная. Технические условия.</w:t>
            </w:r>
          </w:p>
          <w:p w14:paraId="49CFF3C0"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spacing w:val="2"/>
                <w:shd w:val="clear" w:color="auto" w:fill="FFFFFF"/>
                <w:lang w:eastAsia="ru-RU"/>
              </w:rPr>
              <w:t>Сорт: высший.</w:t>
            </w:r>
          </w:p>
          <w:p w14:paraId="49C6F6C6"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spacing w:val="2"/>
                <w:shd w:val="clear" w:color="auto" w:fill="FFFFFF"/>
                <w:lang w:eastAsia="ru-RU"/>
              </w:rPr>
              <w:t>Цвет, запах, вкус, величина помола, влажность: соответствуют данному виду продукции.</w:t>
            </w:r>
          </w:p>
          <w:p w14:paraId="70F5E497"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spacing w:val="2"/>
                <w:shd w:val="clear" w:color="auto" w:fill="FFFFFF"/>
                <w:lang w:eastAsia="ru-RU"/>
              </w:rPr>
              <w:t xml:space="preserve">Без посторонних примесей – соответствие.  </w:t>
            </w:r>
          </w:p>
          <w:p w14:paraId="244F6CD1"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spacing w:val="2"/>
                <w:shd w:val="clear" w:color="auto" w:fill="FFFFFF"/>
                <w:lang w:eastAsia="ru-RU"/>
              </w:rPr>
              <w:t xml:space="preserve">Отсутствие зараженности вредителями хлебных злаков – соответствие. </w:t>
            </w:r>
          </w:p>
          <w:p w14:paraId="160E606D"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spacing w:val="2"/>
                <w:shd w:val="clear" w:color="auto" w:fill="FFFFFF"/>
                <w:lang w:eastAsia="ru-RU"/>
              </w:rPr>
              <w:t>Упаковка: предназначенная и соответствующая стандартам для данной продукции.</w:t>
            </w:r>
          </w:p>
          <w:p w14:paraId="4095E88D"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spacing w:val="2"/>
                <w:shd w:val="clear" w:color="auto" w:fill="FFFFFF"/>
                <w:lang w:eastAsia="ru-RU"/>
              </w:rPr>
              <w:t>Вес упаковки: не более 10 кг.</w:t>
            </w:r>
          </w:p>
        </w:tc>
        <w:tc>
          <w:tcPr>
            <w:tcW w:w="709" w:type="dxa"/>
            <w:vAlign w:val="center"/>
          </w:tcPr>
          <w:p w14:paraId="5207307B"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sidRPr="00C2453E">
              <w:rPr>
                <w:rFonts w:ascii="Times New Roman" w:eastAsia="Times New Roman" w:hAnsi="Times New Roman" w:cs="Times New Roman"/>
                <w:color w:val="000000"/>
              </w:rPr>
              <w:t>кг</w:t>
            </w:r>
          </w:p>
        </w:tc>
        <w:tc>
          <w:tcPr>
            <w:tcW w:w="1134" w:type="dxa"/>
            <w:vAlign w:val="center"/>
          </w:tcPr>
          <w:p w14:paraId="78DBAE8E"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sidRPr="00C2453E">
              <w:rPr>
                <w:rFonts w:ascii="Times New Roman" w:eastAsia="Times New Roman" w:hAnsi="Times New Roman" w:cs="Times New Roman"/>
                <w:color w:val="000000"/>
              </w:rPr>
              <w:t>4800</w:t>
            </w:r>
          </w:p>
        </w:tc>
      </w:tr>
      <w:tr w:rsidR="00C2453E" w14:paraId="23F20EE9" w14:textId="77777777" w:rsidTr="00C2453E">
        <w:trPr>
          <w:trHeight w:val="64"/>
          <w:jc w:val="center"/>
        </w:trPr>
        <w:tc>
          <w:tcPr>
            <w:tcW w:w="562" w:type="dxa"/>
            <w:vAlign w:val="center"/>
          </w:tcPr>
          <w:p w14:paraId="70F858B3"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sidRPr="00C2453E">
              <w:rPr>
                <w:rFonts w:ascii="Times New Roman" w:eastAsia="Times New Roman" w:hAnsi="Times New Roman" w:cs="Times New Roman"/>
                <w:color w:val="000000"/>
              </w:rPr>
              <w:t>2</w:t>
            </w:r>
          </w:p>
        </w:tc>
        <w:tc>
          <w:tcPr>
            <w:tcW w:w="1984" w:type="dxa"/>
            <w:vAlign w:val="center"/>
          </w:tcPr>
          <w:p w14:paraId="7387BEB4" w14:textId="70DB0729" w:rsidR="00C2453E" w:rsidRPr="00C2453E" w:rsidRDefault="00C2453E" w:rsidP="00C2453E">
            <w:pPr>
              <w:spacing w:after="0" w:line="240" w:lineRule="auto"/>
              <w:ind w:left="0" w:hanging="2"/>
              <w:jc w:val="center"/>
              <w:rPr>
                <w:rFonts w:ascii="Times New Roman" w:eastAsia="Times New Roman" w:hAnsi="Times New Roman" w:cs="Times New Roman"/>
                <w:bCs/>
                <w:lang w:eastAsia="ru-RU"/>
              </w:rPr>
            </w:pPr>
            <w:r w:rsidRPr="00C2453E">
              <w:rPr>
                <w:rFonts w:ascii="Times New Roman" w:eastAsia="Times New Roman" w:hAnsi="Times New Roman" w:cs="Times New Roman"/>
                <w:bCs/>
                <w:lang w:eastAsia="ru-RU"/>
              </w:rPr>
              <w:t>Макаронные изделия</w:t>
            </w:r>
            <w:r w:rsidR="00577F78">
              <w:rPr>
                <w:rFonts w:ascii="Times New Roman" w:eastAsia="Times New Roman" w:hAnsi="Times New Roman" w:cs="Times New Roman"/>
                <w:bCs/>
                <w:lang w:eastAsia="ru-RU"/>
              </w:rPr>
              <w:t xml:space="preserve">  </w:t>
            </w:r>
          </w:p>
        </w:tc>
        <w:tc>
          <w:tcPr>
            <w:tcW w:w="1418" w:type="dxa"/>
            <w:vAlign w:val="center"/>
          </w:tcPr>
          <w:p w14:paraId="39AC0729" w14:textId="77777777" w:rsidR="00C2453E" w:rsidRPr="00C2453E" w:rsidRDefault="00C2453E" w:rsidP="00C2453E">
            <w:pPr>
              <w:spacing w:after="0" w:line="240" w:lineRule="auto"/>
              <w:ind w:left="0" w:hanging="2"/>
              <w:jc w:val="center"/>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lang w:eastAsia="ru-RU"/>
              </w:rPr>
              <w:t xml:space="preserve">10.73.11.110 </w:t>
            </w:r>
          </w:p>
        </w:tc>
        <w:tc>
          <w:tcPr>
            <w:tcW w:w="4394" w:type="dxa"/>
            <w:vAlign w:val="center"/>
          </w:tcPr>
          <w:p w14:paraId="179B8ED5"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spacing w:val="2"/>
                <w:shd w:val="clear" w:color="auto" w:fill="FFFFFF"/>
                <w:lang w:eastAsia="ru-RU"/>
              </w:rPr>
              <w:t>Соответствует требованиям ГОСТ 31743-2017 Изделия макаронные. Общие технические условия.</w:t>
            </w:r>
          </w:p>
          <w:p w14:paraId="45C33A2D"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spacing w:val="2"/>
                <w:shd w:val="clear" w:color="auto" w:fill="FFFFFF"/>
                <w:lang w:eastAsia="ru-RU"/>
              </w:rPr>
              <w:t>Сорт муки: не ниже высшего.</w:t>
            </w:r>
          </w:p>
          <w:p w14:paraId="6D9B9E0C"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spacing w:val="2"/>
                <w:shd w:val="clear" w:color="auto" w:fill="FFFFFF"/>
                <w:lang w:eastAsia="ru-RU"/>
              </w:rPr>
              <w:t>Группа А.</w:t>
            </w:r>
          </w:p>
          <w:p w14:paraId="060B1A10"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spacing w:val="2"/>
                <w:shd w:val="clear" w:color="auto" w:fill="FFFFFF"/>
                <w:lang w:eastAsia="ru-RU"/>
              </w:rPr>
              <w:t>Цвет: соответствующий сорту муки.</w:t>
            </w:r>
          </w:p>
          <w:p w14:paraId="72F39A45"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spacing w:val="2"/>
                <w:shd w:val="clear" w:color="auto" w:fill="FFFFFF"/>
                <w:lang w:eastAsia="ru-RU"/>
              </w:rPr>
              <w:t xml:space="preserve">Форма: соответствующая типу изделий - вермишель, лапша домашняя, рожки. </w:t>
            </w:r>
          </w:p>
          <w:p w14:paraId="06724DB1"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spacing w:val="2"/>
                <w:shd w:val="clear" w:color="auto" w:fill="FFFFFF"/>
                <w:lang w:eastAsia="ru-RU"/>
              </w:rPr>
              <w:t>Вкус: свойственный данному изделию, без постороннего вкуса.</w:t>
            </w:r>
          </w:p>
          <w:p w14:paraId="6A1B4641"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spacing w:val="2"/>
                <w:shd w:val="clear" w:color="auto" w:fill="FFFFFF"/>
                <w:lang w:eastAsia="ru-RU"/>
              </w:rPr>
              <w:t>Запах: свойственный данному изделию, без постороннего запаха.</w:t>
            </w:r>
          </w:p>
          <w:p w14:paraId="33632C57"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spacing w:val="2"/>
                <w:shd w:val="clear" w:color="auto" w:fill="FFFFFF"/>
                <w:lang w:eastAsia="ru-RU"/>
              </w:rPr>
              <w:t>Упаковка: предназначенная и соответствующая стандартам для данной продукции.</w:t>
            </w:r>
          </w:p>
          <w:p w14:paraId="7EA8E1B0"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spacing w:val="2"/>
                <w:shd w:val="clear" w:color="auto" w:fill="FFFFFF"/>
                <w:lang w:eastAsia="ru-RU"/>
              </w:rPr>
              <w:t>Вес упаковки: не более 5 кг.</w:t>
            </w:r>
          </w:p>
        </w:tc>
        <w:tc>
          <w:tcPr>
            <w:tcW w:w="709" w:type="dxa"/>
            <w:vAlign w:val="center"/>
          </w:tcPr>
          <w:p w14:paraId="2FE72635"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sidRPr="00C2453E">
              <w:rPr>
                <w:rFonts w:ascii="Times New Roman" w:eastAsia="Times New Roman" w:hAnsi="Times New Roman" w:cs="Times New Roman"/>
                <w:color w:val="000000"/>
              </w:rPr>
              <w:t>кг</w:t>
            </w:r>
          </w:p>
        </w:tc>
        <w:tc>
          <w:tcPr>
            <w:tcW w:w="1134" w:type="dxa"/>
            <w:vAlign w:val="center"/>
          </w:tcPr>
          <w:p w14:paraId="51B1901A"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sidRPr="00C2453E">
              <w:rPr>
                <w:rFonts w:ascii="Times New Roman" w:eastAsia="Times New Roman" w:hAnsi="Times New Roman" w:cs="Times New Roman"/>
                <w:color w:val="000000"/>
              </w:rPr>
              <w:t>2000</w:t>
            </w:r>
          </w:p>
        </w:tc>
      </w:tr>
      <w:tr w:rsidR="00C2453E" w14:paraId="60DC632E" w14:textId="77777777" w:rsidTr="00C2453E">
        <w:trPr>
          <w:trHeight w:val="64"/>
          <w:jc w:val="center"/>
        </w:trPr>
        <w:tc>
          <w:tcPr>
            <w:tcW w:w="562" w:type="dxa"/>
            <w:vAlign w:val="center"/>
          </w:tcPr>
          <w:p w14:paraId="1832D5D7"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sidRPr="00C2453E">
              <w:rPr>
                <w:rFonts w:ascii="Times New Roman" w:eastAsia="Times New Roman" w:hAnsi="Times New Roman" w:cs="Times New Roman"/>
                <w:color w:val="000000"/>
              </w:rPr>
              <w:t>3</w:t>
            </w:r>
          </w:p>
        </w:tc>
        <w:tc>
          <w:tcPr>
            <w:tcW w:w="1984" w:type="dxa"/>
            <w:vAlign w:val="center"/>
          </w:tcPr>
          <w:p w14:paraId="714260BC" w14:textId="77777777" w:rsidR="00C2453E" w:rsidRPr="00C2453E" w:rsidRDefault="00C2453E" w:rsidP="00C2453E">
            <w:pPr>
              <w:spacing w:after="0" w:line="240" w:lineRule="auto"/>
              <w:ind w:left="0" w:hanging="2"/>
              <w:jc w:val="center"/>
              <w:rPr>
                <w:rFonts w:ascii="Times New Roman" w:eastAsia="Times New Roman" w:hAnsi="Times New Roman" w:cs="Times New Roman"/>
                <w:bCs/>
                <w:lang w:eastAsia="ru-RU"/>
              </w:rPr>
            </w:pPr>
            <w:r w:rsidRPr="00C2453E">
              <w:rPr>
                <w:rFonts w:ascii="Times New Roman" w:eastAsia="Times New Roman" w:hAnsi="Times New Roman" w:cs="Times New Roman"/>
                <w:bCs/>
                <w:lang w:eastAsia="ru-RU"/>
              </w:rPr>
              <w:t>Сахар</w:t>
            </w:r>
          </w:p>
        </w:tc>
        <w:tc>
          <w:tcPr>
            <w:tcW w:w="1418" w:type="dxa"/>
            <w:vAlign w:val="center"/>
          </w:tcPr>
          <w:p w14:paraId="1A85FF04" w14:textId="77777777" w:rsidR="00C2453E" w:rsidRPr="00C2453E" w:rsidRDefault="00C2453E" w:rsidP="00C2453E">
            <w:pPr>
              <w:spacing w:after="0" w:line="240" w:lineRule="auto"/>
              <w:ind w:left="0" w:hanging="2"/>
              <w:jc w:val="center"/>
              <w:rPr>
                <w:rFonts w:ascii="Times New Roman" w:eastAsia="Times New Roman" w:hAnsi="Times New Roman" w:cs="Times New Roman"/>
                <w:bCs/>
                <w:lang w:eastAsia="ru-RU"/>
              </w:rPr>
            </w:pPr>
            <w:r w:rsidRPr="00C2453E">
              <w:rPr>
                <w:rFonts w:ascii="Times New Roman" w:eastAsia="Times New Roman" w:hAnsi="Times New Roman" w:cs="Times New Roman"/>
                <w:bCs/>
                <w:lang w:eastAsia="ru-RU"/>
              </w:rPr>
              <w:t xml:space="preserve">10.81.12.110 </w:t>
            </w:r>
          </w:p>
        </w:tc>
        <w:tc>
          <w:tcPr>
            <w:tcW w:w="4394" w:type="dxa"/>
            <w:vAlign w:val="center"/>
          </w:tcPr>
          <w:p w14:paraId="2194F387" w14:textId="77777777" w:rsidR="00C2453E" w:rsidRPr="00C2453E" w:rsidRDefault="00C2453E" w:rsidP="00C2453E">
            <w:pPr>
              <w:spacing w:after="0" w:line="240" w:lineRule="auto"/>
              <w:ind w:left="0" w:hanging="2"/>
              <w:rPr>
                <w:rFonts w:ascii="Times New Roman" w:eastAsia="Times New Roman" w:hAnsi="Times New Roman" w:cs="Times New Roman"/>
                <w:bCs/>
                <w:lang w:eastAsia="ru-RU"/>
              </w:rPr>
            </w:pPr>
            <w:r w:rsidRPr="00C2453E">
              <w:rPr>
                <w:rFonts w:ascii="Times New Roman" w:eastAsia="Times New Roman" w:hAnsi="Times New Roman" w:cs="Times New Roman"/>
                <w:bCs/>
                <w:lang w:eastAsia="ru-RU"/>
              </w:rPr>
              <w:t>Соответствует требованиям ГОСТ 33222-2015 Сахар белый. Технические условия</w:t>
            </w:r>
          </w:p>
          <w:p w14:paraId="6A4F48EC" w14:textId="77777777" w:rsidR="00C2453E" w:rsidRPr="00C2453E" w:rsidRDefault="00C2453E" w:rsidP="00C2453E">
            <w:pPr>
              <w:spacing w:after="0" w:line="240" w:lineRule="auto"/>
              <w:ind w:left="0" w:hanging="2"/>
              <w:rPr>
                <w:rFonts w:ascii="Times New Roman" w:eastAsia="Times New Roman" w:hAnsi="Times New Roman" w:cs="Times New Roman"/>
                <w:bCs/>
                <w:lang w:eastAsia="ru-RU"/>
              </w:rPr>
            </w:pPr>
            <w:r w:rsidRPr="00C2453E">
              <w:rPr>
                <w:rFonts w:ascii="Times New Roman" w:eastAsia="Times New Roman" w:hAnsi="Times New Roman" w:cs="Times New Roman"/>
                <w:bCs/>
                <w:lang w:eastAsia="ru-RU"/>
              </w:rPr>
              <w:t>Цвет: белый, чистый</w:t>
            </w:r>
          </w:p>
          <w:p w14:paraId="7EAD7F7D" w14:textId="77777777" w:rsidR="00C2453E" w:rsidRPr="00C2453E" w:rsidRDefault="00C2453E" w:rsidP="00C2453E">
            <w:pPr>
              <w:spacing w:after="0" w:line="240" w:lineRule="auto"/>
              <w:ind w:left="0" w:hanging="2"/>
              <w:rPr>
                <w:rFonts w:ascii="Times New Roman" w:eastAsia="Times New Roman" w:hAnsi="Times New Roman" w:cs="Times New Roman"/>
                <w:bCs/>
                <w:lang w:eastAsia="ru-RU"/>
              </w:rPr>
            </w:pPr>
            <w:r w:rsidRPr="00C2453E">
              <w:rPr>
                <w:rFonts w:ascii="Times New Roman" w:eastAsia="Times New Roman" w:hAnsi="Times New Roman" w:cs="Times New Roman"/>
                <w:bCs/>
                <w:lang w:eastAsia="ru-RU"/>
              </w:rPr>
              <w:t>Внешний вид: однородная сыпучая масса кристаллов</w:t>
            </w:r>
          </w:p>
          <w:p w14:paraId="6100E4FB" w14:textId="77777777" w:rsidR="00C2453E" w:rsidRPr="00C2453E" w:rsidRDefault="00C2453E" w:rsidP="00C2453E">
            <w:pPr>
              <w:spacing w:after="0" w:line="240" w:lineRule="auto"/>
              <w:ind w:left="0" w:hanging="2"/>
              <w:rPr>
                <w:rFonts w:ascii="Times New Roman" w:eastAsia="Times New Roman" w:hAnsi="Times New Roman" w:cs="Times New Roman"/>
                <w:bCs/>
                <w:lang w:eastAsia="ru-RU"/>
              </w:rPr>
            </w:pPr>
            <w:r w:rsidRPr="00C2453E">
              <w:rPr>
                <w:rFonts w:ascii="Times New Roman" w:eastAsia="Times New Roman" w:hAnsi="Times New Roman" w:cs="Times New Roman"/>
                <w:bCs/>
                <w:lang w:eastAsia="ru-RU"/>
              </w:rPr>
              <w:t>Запах и вкус: свойственный сахару, сладкий, без посторонних запаха и привкуса как в сухом сахаре, так и в его водном растворе</w:t>
            </w:r>
          </w:p>
          <w:p w14:paraId="7A5D53B6" w14:textId="77777777" w:rsidR="00C2453E" w:rsidRPr="00C2453E" w:rsidRDefault="00C2453E" w:rsidP="00C2453E">
            <w:pPr>
              <w:spacing w:after="0" w:line="240" w:lineRule="auto"/>
              <w:ind w:left="0" w:hanging="2"/>
              <w:rPr>
                <w:rFonts w:ascii="Times New Roman" w:eastAsia="Times New Roman" w:hAnsi="Times New Roman" w:cs="Times New Roman"/>
                <w:bCs/>
                <w:lang w:eastAsia="ru-RU"/>
              </w:rPr>
            </w:pPr>
            <w:r w:rsidRPr="00C2453E">
              <w:rPr>
                <w:rFonts w:ascii="Times New Roman" w:eastAsia="Times New Roman" w:hAnsi="Times New Roman" w:cs="Times New Roman"/>
                <w:bCs/>
                <w:lang w:eastAsia="ru-RU"/>
              </w:rPr>
              <w:t>Упаковка: мешки или иной вид, предназначенный и соответствующий стандартам для данного вида продукции</w:t>
            </w:r>
          </w:p>
          <w:p w14:paraId="696167D9" w14:textId="77777777" w:rsidR="00C2453E" w:rsidRPr="00C2453E" w:rsidRDefault="00C2453E" w:rsidP="00C2453E">
            <w:pPr>
              <w:spacing w:after="0" w:line="240" w:lineRule="auto"/>
              <w:ind w:left="0" w:hanging="2"/>
              <w:rPr>
                <w:rFonts w:ascii="Times New Roman" w:eastAsia="Times New Roman" w:hAnsi="Times New Roman" w:cs="Times New Roman"/>
                <w:bCs/>
                <w:spacing w:val="2"/>
                <w:shd w:val="clear" w:color="auto" w:fill="FFFFFF"/>
                <w:lang w:eastAsia="ru-RU"/>
              </w:rPr>
            </w:pPr>
            <w:r w:rsidRPr="00C2453E">
              <w:rPr>
                <w:rFonts w:ascii="Times New Roman" w:eastAsia="Times New Roman" w:hAnsi="Times New Roman" w:cs="Times New Roman"/>
                <w:bCs/>
                <w:lang w:eastAsia="ru-RU"/>
              </w:rPr>
              <w:t>Вес упаковки: не более 10 кг.</w:t>
            </w:r>
          </w:p>
        </w:tc>
        <w:tc>
          <w:tcPr>
            <w:tcW w:w="709" w:type="dxa"/>
            <w:vAlign w:val="center"/>
          </w:tcPr>
          <w:p w14:paraId="58D9DE0D"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sidRPr="00C2453E">
              <w:rPr>
                <w:rFonts w:ascii="Times New Roman" w:eastAsia="Times New Roman" w:hAnsi="Times New Roman" w:cs="Times New Roman"/>
                <w:color w:val="000000"/>
              </w:rPr>
              <w:t>кг</w:t>
            </w:r>
          </w:p>
        </w:tc>
        <w:tc>
          <w:tcPr>
            <w:tcW w:w="1134" w:type="dxa"/>
            <w:vAlign w:val="center"/>
          </w:tcPr>
          <w:p w14:paraId="392879FB"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sidRPr="00C2453E">
              <w:rPr>
                <w:rFonts w:ascii="Times New Roman" w:eastAsia="Times New Roman" w:hAnsi="Times New Roman" w:cs="Times New Roman"/>
                <w:color w:val="000000"/>
              </w:rPr>
              <w:t>6000</w:t>
            </w:r>
          </w:p>
        </w:tc>
      </w:tr>
      <w:tr w:rsidR="00C2453E" w14:paraId="614D9EDD" w14:textId="77777777" w:rsidTr="00C2453E">
        <w:trPr>
          <w:trHeight w:val="64"/>
          <w:jc w:val="center"/>
        </w:trPr>
        <w:tc>
          <w:tcPr>
            <w:tcW w:w="562" w:type="dxa"/>
            <w:vAlign w:val="center"/>
          </w:tcPr>
          <w:p w14:paraId="01D5C31E"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84" w:type="dxa"/>
            <w:tcBorders>
              <w:left w:val="single" w:sz="6" w:space="0" w:color="000000"/>
              <w:bottom w:val="single" w:sz="6" w:space="0" w:color="000000"/>
              <w:right w:val="single" w:sz="6" w:space="0" w:color="000000"/>
            </w:tcBorders>
            <w:vAlign w:val="center"/>
          </w:tcPr>
          <w:p w14:paraId="00AAFC7E" w14:textId="77777777" w:rsidR="00C2453E" w:rsidRPr="00C2453E" w:rsidRDefault="00C2453E" w:rsidP="00C2453E">
            <w:pPr>
              <w:widowControl w:val="0"/>
              <w:spacing w:after="0" w:line="240" w:lineRule="auto"/>
              <w:ind w:left="0"/>
              <w:jc w:val="center"/>
              <w:rPr>
                <w:rFonts w:ascii="Times New Roman" w:eastAsia="Times New Roman" w:hAnsi="Times New Roman" w:cs="Times New Roman"/>
              </w:rPr>
            </w:pPr>
            <w:r w:rsidRPr="00C2453E">
              <w:rPr>
                <w:rFonts w:ascii="Times New Roman" w:eastAsia="Times New Roman" w:hAnsi="Times New Roman" w:cs="Times New Roman"/>
              </w:rPr>
              <w:t>Пшено</w:t>
            </w:r>
          </w:p>
        </w:tc>
        <w:tc>
          <w:tcPr>
            <w:tcW w:w="1418" w:type="dxa"/>
            <w:vAlign w:val="center"/>
          </w:tcPr>
          <w:p w14:paraId="3AA50FCB" w14:textId="77777777" w:rsidR="00C2453E" w:rsidRPr="00C2453E" w:rsidRDefault="00C2453E" w:rsidP="00C2453E">
            <w:pPr>
              <w:spacing w:after="0" w:line="240" w:lineRule="auto"/>
              <w:ind w:left="0"/>
              <w:jc w:val="center"/>
              <w:rPr>
                <w:rFonts w:ascii="Times New Roman" w:eastAsia="Times New Roman" w:hAnsi="Times New Roman" w:cs="Times New Roman"/>
              </w:rPr>
            </w:pPr>
            <w:r w:rsidRPr="00C2453E">
              <w:rPr>
                <w:rFonts w:ascii="Times New Roman" w:eastAsia="Times New Roman" w:hAnsi="Times New Roman" w:cs="Times New Roman"/>
              </w:rPr>
              <w:t>10.61.32.114</w:t>
            </w:r>
          </w:p>
        </w:tc>
        <w:tc>
          <w:tcPr>
            <w:tcW w:w="4394" w:type="dxa"/>
            <w:vAlign w:val="center"/>
          </w:tcPr>
          <w:p w14:paraId="695BBB0D"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Соответствует требованиям ГОСТ 572-2016</w:t>
            </w:r>
          </w:p>
          <w:p w14:paraId="7F23C66C"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Крупа пшено шлифованное. Технические условия</w:t>
            </w:r>
          </w:p>
          <w:p w14:paraId="1A80223C"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Запах: свойственный данной крупе, без посторонних запахов, не затхлый не плесневелый, без посторонних примесей</w:t>
            </w:r>
          </w:p>
          <w:p w14:paraId="40AE1B28"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Вкус: свойственный крупе, без посторонних привкусов, не кислый не горький, без признаков заражения вредителями</w:t>
            </w:r>
          </w:p>
          <w:p w14:paraId="7254B2AF"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 xml:space="preserve">Упаковка: пакеты из полиэтиленовых материалов или иной вид упаковки </w:t>
            </w:r>
            <w:r w:rsidRPr="00C2453E">
              <w:rPr>
                <w:rFonts w:ascii="Times New Roman" w:eastAsia="Times New Roman" w:hAnsi="Times New Roman" w:cs="Times New Roman"/>
              </w:rPr>
              <w:lastRenderedPageBreak/>
              <w:t>предназначенный и соответствующий стандартам для данной продукции.</w:t>
            </w:r>
          </w:p>
          <w:p w14:paraId="3657C5A8" w14:textId="11595C41"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 xml:space="preserve">Вес упаковки: не более </w:t>
            </w:r>
            <w:r w:rsidR="0059501D">
              <w:rPr>
                <w:rFonts w:ascii="Times New Roman" w:eastAsia="Times New Roman" w:hAnsi="Times New Roman" w:cs="Times New Roman"/>
              </w:rPr>
              <w:t>0,8</w:t>
            </w:r>
            <w:r w:rsidRPr="00C2453E">
              <w:rPr>
                <w:rFonts w:ascii="Times New Roman" w:eastAsia="Times New Roman" w:hAnsi="Times New Roman" w:cs="Times New Roman"/>
              </w:rPr>
              <w:t xml:space="preserve"> кг</w:t>
            </w:r>
          </w:p>
        </w:tc>
        <w:tc>
          <w:tcPr>
            <w:tcW w:w="709" w:type="dxa"/>
            <w:vAlign w:val="center"/>
          </w:tcPr>
          <w:p w14:paraId="60468F07" w14:textId="77777777" w:rsidR="00C2453E" w:rsidRDefault="00C2453E" w:rsidP="00C2453E">
            <w:r w:rsidRPr="00ED4CDB">
              <w:rPr>
                <w:rFonts w:ascii="Times New Roman" w:eastAsia="Times New Roman" w:hAnsi="Times New Roman" w:cs="Times New Roman"/>
                <w:color w:val="000000"/>
              </w:rPr>
              <w:lastRenderedPageBreak/>
              <w:t>кг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E9E6F3" w14:textId="77777777" w:rsidR="00C2453E" w:rsidRPr="00C2453E" w:rsidRDefault="00C2453E" w:rsidP="00C2453E">
            <w:pPr>
              <w:spacing w:after="0" w:line="240" w:lineRule="auto"/>
              <w:ind w:left="0" w:firstLine="0"/>
              <w:jc w:val="right"/>
              <w:outlineLvl w:val="9"/>
              <w:rPr>
                <w:rFonts w:ascii="Times New Roman" w:hAnsi="Times New Roman" w:cs="Times New Roman"/>
                <w:color w:val="000000"/>
                <w:position w:val="0"/>
                <w:lang w:eastAsia="ru-RU"/>
              </w:rPr>
            </w:pPr>
            <w:r w:rsidRPr="00C2453E">
              <w:rPr>
                <w:rFonts w:ascii="Times New Roman" w:hAnsi="Times New Roman" w:cs="Times New Roman"/>
                <w:color w:val="000000"/>
              </w:rPr>
              <w:t xml:space="preserve">360,00 </w:t>
            </w:r>
          </w:p>
        </w:tc>
      </w:tr>
      <w:tr w:rsidR="00C2453E" w14:paraId="3EA9B6E0" w14:textId="77777777" w:rsidTr="00C2453E">
        <w:trPr>
          <w:trHeight w:val="64"/>
          <w:jc w:val="center"/>
        </w:trPr>
        <w:tc>
          <w:tcPr>
            <w:tcW w:w="562" w:type="dxa"/>
            <w:vAlign w:val="center"/>
          </w:tcPr>
          <w:p w14:paraId="79D47307"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5</w:t>
            </w:r>
          </w:p>
        </w:tc>
        <w:tc>
          <w:tcPr>
            <w:tcW w:w="1984" w:type="dxa"/>
            <w:tcBorders>
              <w:left w:val="single" w:sz="6" w:space="0" w:color="000000"/>
              <w:bottom w:val="single" w:sz="6" w:space="0" w:color="000000"/>
              <w:right w:val="single" w:sz="6" w:space="0" w:color="000000"/>
            </w:tcBorders>
            <w:vAlign w:val="center"/>
          </w:tcPr>
          <w:p w14:paraId="664DBF37" w14:textId="77777777" w:rsidR="00C2453E" w:rsidRPr="00C2453E" w:rsidRDefault="00C2453E" w:rsidP="00C2453E">
            <w:pPr>
              <w:widowControl w:val="0"/>
              <w:spacing w:after="0" w:line="240" w:lineRule="auto"/>
              <w:ind w:left="0"/>
              <w:jc w:val="center"/>
              <w:rPr>
                <w:rFonts w:ascii="Times New Roman" w:eastAsia="Times New Roman" w:hAnsi="Times New Roman" w:cs="Times New Roman"/>
              </w:rPr>
            </w:pPr>
            <w:r w:rsidRPr="00C2453E">
              <w:rPr>
                <w:rFonts w:ascii="Times New Roman" w:eastAsia="Times New Roman" w:hAnsi="Times New Roman" w:cs="Times New Roman"/>
              </w:rPr>
              <w:t>Крупа гречневая</w:t>
            </w:r>
          </w:p>
        </w:tc>
        <w:tc>
          <w:tcPr>
            <w:tcW w:w="1418" w:type="dxa"/>
            <w:vAlign w:val="center"/>
          </w:tcPr>
          <w:p w14:paraId="4FAD7B91" w14:textId="77777777" w:rsidR="00C2453E" w:rsidRPr="00C2453E" w:rsidRDefault="00C2453E" w:rsidP="00C2453E">
            <w:pPr>
              <w:spacing w:after="0" w:line="240" w:lineRule="auto"/>
              <w:ind w:left="0"/>
              <w:jc w:val="center"/>
              <w:rPr>
                <w:rFonts w:ascii="Times New Roman" w:eastAsia="Times New Roman" w:hAnsi="Times New Roman" w:cs="Times New Roman"/>
              </w:rPr>
            </w:pPr>
            <w:r w:rsidRPr="00C2453E">
              <w:rPr>
                <w:rFonts w:ascii="Times New Roman" w:eastAsia="Times New Roman" w:hAnsi="Times New Roman" w:cs="Times New Roman"/>
              </w:rPr>
              <w:t>10.61.32.113</w:t>
            </w:r>
          </w:p>
        </w:tc>
        <w:tc>
          <w:tcPr>
            <w:tcW w:w="4394" w:type="dxa"/>
            <w:vAlign w:val="center"/>
          </w:tcPr>
          <w:p w14:paraId="4D6A5AAB"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Соответствует требованиям ГОСТ 5550-2021 «Крупа гречневая. Технические условия»</w:t>
            </w:r>
          </w:p>
          <w:p w14:paraId="042528AB"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Сорт: не ниже первого</w:t>
            </w:r>
          </w:p>
          <w:p w14:paraId="2095D3BB"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Быстроразвариваюшаяся – соответствие</w:t>
            </w:r>
          </w:p>
          <w:p w14:paraId="2EE87BD6"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Запах: свойственный данной крупе, без посторонних запахов, не затхлый не плесневелый, без посторонних примесей</w:t>
            </w:r>
          </w:p>
          <w:p w14:paraId="27E37E7C"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Вкус: свойственный крупе, без посторонних привкусов, не кислый не горький</w:t>
            </w:r>
          </w:p>
          <w:p w14:paraId="5D78284C"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Без признаков заражения вредителями – соответствие</w:t>
            </w:r>
          </w:p>
          <w:p w14:paraId="65AECFDD"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Упаковка: предназначенная и соответствующей стандартам для данной продукции</w:t>
            </w:r>
          </w:p>
          <w:p w14:paraId="7E692C78" w14:textId="492C8C5E"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 xml:space="preserve">Вес упаковки: не более </w:t>
            </w:r>
            <w:r w:rsidR="0059501D">
              <w:rPr>
                <w:rFonts w:ascii="Times New Roman" w:eastAsia="Times New Roman" w:hAnsi="Times New Roman" w:cs="Times New Roman"/>
              </w:rPr>
              <w:t>0,8</w:t>
            </w:r>
            <w:r w:rsidRPr="00C2453E">
              <w:rPr>
                <w:rFonts w:ascii="Times New Roman" w:eastAsia="Times New Roman" w:hAnsi="Times New Roman" w:cs="Times New Roman"/>
              </w:rPr>
              <w:t xml:space="preserve"> кг</w:t>
            </w:r>
          </w:p>
        </w:tc>
        <w:tc>
          <w:tcPr>
            <w:tcW w:w="709" w:type="dxa"/>
            <w:vAlign w:val="center"/>
          </w:tcPr>
          <w:p w14:paraId="23DBF9F9" w14:textId="77777777" w:rsidR="00C2453E" w:rsidRDefault="00C2453E" w:rsidP="00C2453E">
            <w:r w:rsidRPr="00ED4CDB">
              <w:rPr>
                <w:rFonts w:ascii="Times New Roman" w:eastAsia="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49117B08" w14:textId="77777777" w:rsidR="00C2453E" w:rsidRPr="00C2453E" w:rsidRDefault="00C2453E" w:rsidP="00C2453E">
            <w:pPr>
              <w:spacing w:after="0" w:line="240" w:lineRule="auto"/>
              <w:ind w:left="0"/>
              <w:jc w:val="right"/>
              <w:rPr>
                <w:rFonts w:ascii="Times New Roman" w:hAnsi="Times New Roman" w:cs="Times New Roman"/>
                <w:color w:val="000000"/>
              </w:rPr>
            </w:pPr>
            <w:r w:rsidRPr="00C2453E">
              <w:rPr>
                <w:rFonts w:ascii="Times New Roman" w:hAnsi="Times New Roman" w:cs="Times New Roman"/>
                <w:color w:val="000000"/>
              </w:rPr>
              <w:t xml:space="preserve">2 080,00 </w:t>
            </w:r>
          </w:p>
        </w:tc>
      </w:tr>
      <w:tr w:rsidR="00C2453E" w14:paraId="1BC24D56" w14:textId="77777777" w:rsidTr="00C2453E">
        <w:trPr>
          <w:trHeight w:val="64"/>
          <w:jc w:val="center"/>
        </w:trPr>
        <w:tc>
          <w:tcPr>
            <w:tcW w:w="562" w:type="dxa"/>
            <w:vAlign w:val="center"/>
          </w:tcPr>
          <w:p w14:paraId="0FD98878"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84" w:type="dxa"/>
            <w:tcBorders>
              <w:top w:val="nil"/>
              <w:left w:val="single" w:sz="4" w:space="0" w:color="auto"/>
              <w:bottom w:val="single" w:sz="4" w:space="0" w:color="auto"/>
              <w:right w:val="single" w:sz="4" w:space="0" w:color="auto"/>
            </w:tcBorders>
            <w:shd w:val="clear" w:color="auto" w:fill="auto"/>
            <w:vAlign w:val="center"/>
          </w:tcPr>
          <w:p w14:paraId="275515F3" w14:textId="77777777" w:rsidR="00C2453E" w:rsidRPr="00C2453E" w:rsidRDefault="00C2453E" w:rsidP="00C2453E">
            <w:pPr>
              <w:spacing w:after="0" w:line="240" w:lineRule="auto"/>
              <w:ind w:left="0"/>
              <w:rPr>
                <w:rFonts w:ascii="Times New Roman" w:hAnsi="Times New Roman" w:cs="Times New Roman"/>
                <w:color w:val="000000"/>
              </w:rPr>
            </w:pPr>
            <w:r w:rsidRPr="00C2453E">
              <w:rPr>
                <w:rFonts w:ascii="Times New Roman" w:hAnsi="Times New Roman" w:cs="Times New Roman"/>
                <w:color w:val="000000"/>
              </w:rPr>
              <w:t>Рис</w:t>
            </w:r>
          </w:p>
        </w:tc>
        <w:tc>
          <w:tcPr>
            <w:tcW w:w="1418" w:type="dxa"/>
            <w:vAlign w:val="center"/>
          </w:tcPr>
          <w:p w14:paraId="0637C128" w14:textId="77777777" w:rsidR="00C2453E" w:rsidRPr="00C2453E" w:rsidRDefault="00C2453E" w:rsidP="00C2453E">
            <w:pPr>
              <w:spacing w:after="0" w:line="240" w:lineRule="auto"/>
              <w:ind w:left="0"/>
              <w:jc w:val="center"/>
              <w:rPr>
                <w:rFonts w:ascii="Times New Roman" w:eastAsia="Times New Roman" w:hAnsi="Times New Roman" w:cs="Times New Roman"/>
              </w:rPr>
            </w:pPr>
            <w:r w:rsidRPr="007C42ED">
              <w:rPr>
                <w:rFonts w:ascii="Times New Roman" w:eastAsia="Times New Roman" w:hAnsi="Times New Roman" w:cs="Times New Roman"/>
                <w:highlight w:val="green"/>
              </w:rPr>
              <w:t>10.61.12.000</w:t>
            </w:r>
          </w:p>
        </w:tc>
        <w:tc>
          <w:tcPr>
            <w:tcW w:w="4394" w:type="dxa"/>
            <w:vAlign w:val="center"/>
          </w:tcPr>
          <w:p w14:paraId="23F9BFA6"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Соответствует требованиям ГОСТ 6292-93 Крупа рисовая. Технические условия</w:t>
            </w:r>
          </w:p>
          <w:p w14:paraId="3F3A0BE9"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Запах: свойственный данной крупе, без посторонних запахов, не затхлый не плесневелый, без посторонних примесей</w:t>
            </w:r>
          </w:p>
          <w:p w14:paraId="30E7C3DC"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Вкус: свойственный крупе, без посторонних привкусов, без признаков заражения вредителями</w:t>
            </w:r>
          </w:p>
          <w:p w14:paraId="46519D12"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Упаковка: предназначенная и соответствующей стандартам для данной продукции</w:t>
            </w:r>
          </w:p>
          <w:p w14:paraId="4403A6B0" w14:textId="3D0B1773"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 xml:space="preserve">Вес упаковки: не более </w:t>
            </w:r>
            <w:r w:rsidR="0059501D">
              <w:rPr>
                <w:rFonts w:ascii="Times New Roman" w:eastAsia="Times New Roman" w:hAnsi="Times New Roman" w:cs="Times New Roman"/>
              </w:rPr>
              <w:t>0,8</w:t>
            </w:r>
            <w:r w:rsidRPr="00C2453E">
              <w:rPr>
                <w:rFonts w:ascii="Times New Roman" w:eastAsia="Times New Roman" w:hAnsi="Times New Roman" w:cs="Times New Roman"/>
              </w:rPr>
              <w:t xml:space="preserve"> кг</w:t>
            </w:r>
          </w:p>
        </w:tc>
        <w:tc>
          <w:tcPr>
            <w:tcW w:w="709" w:type="dxa"/>
            <w:vAlign w:val="center"/>
          </w:tcPr>
          <w:p w14:paraId="5B1E7E09" w14:textId="77777777" w:rsidR="00C2453E" w:rsidRDefault="00C2453E" w:rsidP="00C2453E">
            <w:r w:rsidRPr="00ED4CDB">
              <w:rPr>
                <w:rFonts w:ascii="Times New Roman" w:eastAsia="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3BD5FFC7" w14:textId="77777777" w:rsidR="00C2453E" w:rsidRPr="00C2453E" w:rsidRDefault="00C2453E" w:rsidP="00C2453E">
            <w:pPr>
              <w:spacing w:after="0" w:line="240" w:lineRule="auto"/>
              <w:ind w:left="0"/>
              <w:jc w:val="right"/>
              <w:rPr>
                <w:rFonts w:ascii="Times New Roman" w:hAnsi="Times New Roman" w:cs="Times New Roman"/>
                <w:color w:val="000000"/>
              </w:rPr>
            </w:pPr>
            <w:r w:rsidRPr="00C2453E">
              <w:rPr>
                <w:rFonts w:ascii="Times New Roman" w:hAnsi="Times New Roman" w:cs="Times New Roman"/>
                <w:color w:val="000000"/>
              </w:rPr>
              <w:t xml:space="preserve">2 240,00 </w:t>
            </w:r>
          </w:p>
        </w:tc>
      </w:tr>
      <w:tr w:rsidR="00C2453E" w14:paraId="37564079" w14:textId="77777777" w:rsidTr="00C2453E">
        <w:trPr>
          <w:trHeight w:val="64"/>
          <w:jc w:val="center"/>
        </w:trPr>
        <w:tc>
          <w:tcPr>
            <w:tcW w:w="562" w:type="dxa"/>
            <w:vAlign w:val="center"/>
          </w:tcPr>
          <w:p w14:paraId="081DA022"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984" w:type="dxa"/>
            <w:tcBorders>
              <w:top w:val="nil"/>
              <w:left w:val="single" w:sz="4" w:space="0" w:color="auto"/>
              <w:bottom w:val="single" w:sz="4" w:space="0" w:color="auto"/>
              <w:right w:val="single" w:sz="4" w:space="0" w:color="auto"/>
            </w:tcBorders>
            <w:shd w:val="clear" w:color="auto" w:fill="auto"/>
            <w:vAlign w:val="center"/>
          </w:tcPr>
          <w:p w14:paraId="7394DB31" w14:textId="77777777" w:rsidR="00C2453E" w:rsidRPr="00C2453E" w:rsidRDefault="00C2453E" w:rsidP="00C2453E">
            <w:pPr>
              <w:spacing w:after="0" w:line="240" w:lineRule="auto"/>
              <w:ind w:left="0"/>
              <w:rPr>
                <w:rFonts w:ascii="Times New Roman" w:hAnsi="Times New Roman" w:cs="Times New Roman"/>
                <w:color w:val="000000"/>
              </w:rPr>
            </w:pPr>
            <w:r w:rsidRPr="00C2453E">
              <w:rPr>
                <w:rFonts w:ascii="Times New Roman" w:hAnsi="Times New Roman" w:cs="Times New Roman"/>
                <w:color w:val="000000"/>
              </w:rPr>
              <w:t>Крупа перловая</w:t>
            </w:r>
          </w:p>
        </w:tc>
        <w:tc>
          <w:tcPr>
            <w:tcW w:w="1418" w:type="dxa"/>
            <w:vAlign w:val="center"/>
          </w:tcPr>
          <w:p w14:paraId="30A9D266" w14:textId="77777777" w:rsidR="00C2453E" w:rsidRPr="00C2453E" w:rsidRDefault="00C2453E" w:rsidP="00C2453E">
            <w:pPr>
              <w:spacing w:after="0" w:line="240" w:lineRule="auto"/>
              <w:ind w:left="0"/>
              <w:jc w:val="center"/>
              <w:rPr>
                <w:rFonts w:ascii="Times New Roman" w:eastAsia="Times New Roman" w:hAnsi="Times New Roman" w:cs="Times New Roman"/>
              </w:rPr>
            </w:pPr>
            <w:r w:rsidRPr="00C2453E">
              <w:rPr>
                <w:rFonts w:ascii="Times New Roman" w:eastAsia="Times New Roman" w:hAnsi="Times New Roman" w:cs="Times New Roman"/>
              </w:rPr>
              <w:t>10.61.32.116</w:t>
            </w:r>
          </w:p>
        </w:tc>
        <w:tc>
          <w:tcPr>
            <w:tcW w:w="4394" w:type="dxa"/>
            <w:vAlign w:val="center"/>
          </w:tcPr>
          <w:p w14:paraId="7DF96699"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Соответствует требованиям ГОСТ 5784-2022 «Крупа ячменная. Технические условия»</w:t>
            </w:r>
          </w:p>
          <w:p w14:paraId="63E1E9BA"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Запах: свойственный данной крупе, без посторонних запахов, не затхлый не плесневелый, без посторонних примесей</w:t>
            </w:r>
          </w:p>
          <w:p w14:paraId="6CD05F02"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Вкус: свойственный крупе, без посторонних привкусов, не кислый не горький</w:t>
            </w:r>
          </w:p>
          <w:p w14:paraId="10D9B2C9"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Без признаков заражения вредителями – соответствие</w:t>
            </w:r>
          </w:p>
          <w:p w14:paraId="0AAC8198"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Упаковка: предназначенная и соответствующей стандартам для данной продукции</w:t>
            </w:r>
          </w:p>
          <w:p w14:paraId="16F45D04" w14:textId="208E641B"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 xml:space="preserve">Вес упаковки: не более </w:t>
            </w:r>
            <w:r w:rsidR="0059501D">
              <w:rPr>
                <w:rFonts w:ascii="Times New Roman" w:eastAsia="Times New Roman" w:hAnsi="Times New Roman" w:cs="Times New Roman"/>
              </w:rPr>
              <w:t>0,8</w:t>
            </w:r>
            <w:r w:rsidRPr="00C2453E">
              <w:rPr>
                <w:rFonts w:ascii="Times New Roman" w:eastAsia="Times New Roman" w:hAnsi="Times New Roman" w:cs="Times New Roman"/>
              </w:rPr>
              <w:t xml:space="preserve"> кг</w:t>
            </w:r>
          </w:p>
        </w:tc>
        <w:tc>
          <w:tcPr>
            <w:tcW w:w="709" w:type="dxa"/>
            <w:vAlign w:val="center"/>
          </w:tcPr>
          <w:p w14:paraId="37A13028" w14:textId="77777777" w:rsidR="00C2453E" w:rsidRDefault="00C2453E" w:rsidP="00C2453E">
            <w:r w:rsidRPr="00ED4CDB">
              <w:rPr>
                <w:rFonts w:ascii="Times New Roman" w:eastAsia="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3DC12FDF" w14:textId="77777777" w:rsidR="00C2453E" w:rsidRPr="00C2453E" w:rsidRDefault="00C2453E" w:rsidP="00C2453E">
            <w:pPr>
              <w:spacing w:after="0" w:line="240" w:lineRule="auto"/>
              <w:ind w:left="0"/>
              <w:jc w:val="right"/>
              <w:rPr>
                <w:rFonts w:ascii="Times New Roman" w:hAnsi="Times New Roman" w:cs="Times New Roman"/>
                <w:color w:val="000000"/>
              </w:rPr>
            </w:pPr>
            <w:r w:rsidRPr="00C2453E">
              <w:rPr>
                <w:rFonts w:ascii="Times New Roman" w:hAnsi="Times New Roman" w:cs="Times New Roman"/>
                <w:color w:val="000000"/>
              </w:rPr>
              <w:t xml:space="preserve">480,00 </w:t>
            </w:r>
          </w:p>
        </w:tc>
      </w:tr>
      <w:tr w:rsidR="00C2453E" w14:paraId="27378036" w14:textId="77777777" w:rsidTr="00C2453E">
        <w:trPr>
          <w:trHeight w:val="64"/>
          <w:jc w:val="center"/>
        </w:trPr>
        <w:tc>
          <w:tcPr>
            <w:tcW w:w="562" w:type="dxa"/>
            <w:vAlign w:val="center"/>
          </w:tcPr>
          <w:p w14:paraId="02F44039"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984" w:type="dxa"/>
            <w:tcBorders>
              <w:left w:val="single" w:sz="6" w:space="0" w:color="000000"/>
              <w:bottom w:val="single" w:sz="6" w:space="0" w:color="000000"/>
              <w:right w:val="single" w:sz="6" w:space="0" w:color="000000"/>
            </w:tcBorders>
            <w:vAlign w:val="center"/>
          </w:tcPr>
          <w:p w14:paraId="6F506B26" w14:textId="77777777" w:rsidR="00C2453E" w:rsidRPr="00C2453E" w:rsidRDefault="00C2453E" w:rsidP="00C2453E">
            <w:pPr>
              <w:widowControl w:val="0"/>
              <w:spacing w:after="0" w:line="240" w:lineRule="auto"/>
              <w:ind w:left="0"/>
              <w:jc w:val="center"/>
              <w:rPr>
                <w:rFonts w:ascii="Times New Roman" w:eastAsia="Times New Roman" w:hAnsi="Times New Roman" w:cs="Times New Roman"/>
              </w:rPr>
            </w:pPr>
            <w:r w:rsidRPr="00C2453E">
              <w:rPr>
                <w:rFonts w:ascii="Times New Roman" w:eastAsia="Times New Roman" w:hAnsi="Times New Roman" w:cs="Times New Roman"/>
              </w:rPr>
              <w:t>Крупа ячневая</w:t>
            </w:r>
          </w:p>
        </w:tc>
        <w:tc>
          <w:tcPr>
            <w:tcW w:w="1418" w:type="dxa"/>
            <w:vAlign w:val="center"/>
          </w:tcPr>
          <w:p w14:paraId="7B2B8398" w14:textId="77777777" w:rsidR="00C2453E" w:rsidRPr="00C2453E" w:rsidRDefault="00C2453E" w:rsidP="00C2453E">
            <w:pPr>
              <w:spacing w:after="0" w:line="240" w:lineRule="auto"/>
              <w:ind w:left="0"/>
              <w:jc w:val="center"/>
              <w:rPr>
                <w:rFonts w:ascii="Times New Roman" w:eastAsia="Times New Roman" w:hAnsi="Times New Roman" w:cs="Times New Roman"/>
              </w:rPr>
            </w:pPr>
            <w:r w:rsidRPr="00C2453E">
              <w:rPr>
                <w:rFonts w:ascii="Times New Roman" w:eastAsia="Times New Roman" w:hAnsi="Times New Roman" w:cs="Times New Roman"/>
              </w:rPr>
              <w:t>10.61.32.115</w:t>
            </w:r>
          </w:p>
        </w:tc>
        <w:tc>
          <w:tcPr>
            <w:tcW w:w="4394" w:type="dxa"/>
            <w:vAlign w:val="center"/>
          </w:tcPr>
          <w:p w14:paraId="4F6459A0"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Соответствует требованиям ГОСТ 5784-2022 «Крупа ячменная. Технические условия»</w:t>
            </w:r>
          </w:p>
          <w:p w14:paraId="57CF2F42"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Запах: свойственный данной крупе, без посторонних запахов, не затхлый не плесневелый, без посторонних примесей</w:t>
            </w:r>
          </w:p>
          <w:p w14:paraId="4254D28A"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Вкус: свойственный крупе, без посторонних привкусов, не кислый не горький</w:t>
            </w:r>
          </w:p>
          <w:p w14:paraId="4B1DD09F"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Без признаков заражения вредителями – соответствие</w:t>
            </w:r>
          </w:p>
          <w:p w14:paraId="51D95175"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Упаковка: предназначенная и соответствующей стандартам для данной продукции</w:t>
            </w:r>
          </w:p>
          <w:p w14:paraId="1916CC59" w14:textId="04913C70"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 xml:space="preserve">Вес упаковки: не более </w:t>
            </w:r>
            <w:r w:rsidR="0059501D">
              <w:rPr>
                <w:rFonts w:ascii="Times New Roman" w:eastAsia="Times New Roman" w:hAnsi="Times New Roman" w:cs="Times New Roman"/>
              </w:rPr>
              <w:t>0,6</w:t>
            </w:r>
            <w:r w:rsidRPr="00C2453E">
              <w:rPr>
                <w:rFonts w:ascii="Times New Roman" w:eastAsia="Times New Roman" w:hAnsi="Times New Roman" w:cs="Times New Roman"/>
              </w:rPr>
              <w:t xml:space="preserve"> кг</w:t>
            </w:r>
          </w:p>
        </w:tc>
        <w:tc>
          <w:tcPr>
            <w:tcW w:w="709" w:type="dxa"/>
            <w:vAlign w:val="center"/>
          </w:tcPr>
          <w:p w14:paraId="1AAA39D1" w14:textId="77777777" w:rsidR="00C2453E" w:rsidRDefault="00C2453E" w:rsidP="00C2453E">
            <w:r w:rsidRPr="00ED4CDB">
              <w:rPr>
                <w:rFonts w:ascii="Times New Roman" w:eastAsia="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0F78C558" w14:textId="77777777" w:rsidR="00C2453E" w:rsidRPr="00C2453E" w:rsidRDefault="00C2453E" w:rsidP="00C2453E">
            <w:pPr>
              <w:spacing w:after="0" w:line="240" w:lineRule="auto"/>
              <w:ind w:left="0"/>
              <w:jc w:val="right"/>
              <w:rPr>
                <w:rFonts w:ascii="Times New Roman" w:hAnsi="Times New Roman" w:cs="Times New Roman"/>
                <w:color w:val="000000"/>
              </w:rPr>
            </w:pPr>
            <w:r w:rsidRPr="00C2453E">
              <w:rPr>
                <w:rFonts w:ascii="Times New Roman" w:hAnsi="Times New Roman" w:cs="Times New Roman"/>
                <w:color w:val="000000"/>
              </w:rPr>
              <w:t xml:space="preserve">480,00 </w:t>
            </w:r>
          </w:p>
        </w:tc>
      </w:tr>
      <w:tr w:rsidR="00C2453E" w14:paraId="6F292356" w14:textId="77777777" w:rsidTr="00C2453E">
        <w:trPr>
          <w:trHeight w:val="64"/>
          <w:jc w:val="center"/>
        </w:trPr>
        <w:tc>
          <w:tcPr>
            <w:tcW w:w="562" w:type="dxa"/>
            <w:vAlign w:val="center"/>
          </w:tcPr>
          <w:p w14:paraId="173E56C9"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9</w:t>
            </w:r>
          </w:p>
        </w:tc>
        <w:tc>
          <w:tcPr>
            <w:tcW w:w="1984" w:type="dxa"/>
            <w:tcBorders>
              <w:left w:val="single" w:sz="6" w:space="0" w:color="000000"/>
              <w:bottom w:val="single" w:sz="6" w:space="0" w:color="000000"/>
              <w:right w:val="single" w:sz="6" w:space="0" w:color="000000"/>
            </w:tcBorders>
            <w:vAlign w:val="center"/>
          </w:tcPr>
          <w:p w14:paraId="4D941537" w14:textId="77777777" w:rsidR="00C2453E" w:rsidRPr="00C2453E" w:rsidRDefault="00C2453E" w:rsidP="00C2453E">
            <w:pPr>
              <w:widowControl w:val="0"/>
              <w:spacing w:after="0" w:line="240" w:lineRule="auto"/>
              <w:ind w:left="0"/>
              <w:jc w:val="center"/>
              <w:rPr>
                <w:rFonts w:ascii="Times New Roman" w:eastAsia="Times New Roman" w:hAnsi="Times New Roman" w:cs="Times New Roman"/>
              </w:rPr>
            </w:pPr>
            <w:r w:rsidRPr="00C2453E">
              <w:rPr>
                <w:rFonts w:ascii="Times New Roman" w:eastAsia="Times New Roman" w:hAnsi="Times New Roman" w:cs="Times New Roman"/>
              </w:rPr>
              <w:t>Крупа манная</w:t>
            </w:r>
          </w:p>
        </w:tc>
        <w:tc>
          <w:tcPr>
            <w:tcW w:w="1418" w:type="dxa"/>
            <w:vAlign w:val="center"/>
          </w:tcPr>
          <w:p w14:paraId="44FEC1A9" w14:textId="77777777" w:rsidR="00C2453E" w:rsidRPr="00C2453E" w:rsidRDefault="00C2453E" w:rsidP="00C2453E">
            <w:pPr>
              <w:spacing w:after="0" w:line="240" w:lineRule="auto"/>
              <w:ind w:left="0"/>
              <w:jc w:val="center"/>
              <w:rPr>
                <w:rFonts w:ascii="Times New Roman" w:eastAsia="Times New Roman" w:hAnsi="Times New Roman" w:cs="Times New Roman"/>
              </w:rPr>
            </w:pPr>
            <w:r w:rsidRPr="00C2453E">
              <w:rPr>
                <w:rFonts w:ascii="Times New Roman" w:eastAsia="Times New Roman" w:hAnsi="Times New Roman" w:cs="Times New Roman"/>
              </w:rPr>
              <w:t>10.61.31.111</w:t>
            </w:r>
          </w:p>
        </w:tc>
        <w:tc>
          <w:tcPr>
            <w:tcW w:w="4394" w:type="dxa"/>
            <w:vAlign w:val="center"/>
          </w:tcPr>
          <w:p w14:paraId="7C5852B2"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Соответствует требованиям ГОСТ 7022-2019 «Крупа манная Технические условия»</w:t>
            </w:r>
          </w:p>
          <w:p w14:paraId="636982DA"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Внешний вид и цвет: не прозрачная мучнистая крупка ровного белого или кремового цвета</w:t>
            </w:r>
          </w:p>
          <w:p w14:paraId="61CDDFB4"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Запах: нормальный, без запаха затхлости, плесени и других посторонних запахов</w:t>
            </w:r>
          </w:p>
          <w:p w14:paraId="320BD58E"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Вкус: нормальный, без кисловатого, горьковатого и других посторонних привкусов</w:t>
            </w:r>
          </w:p>
          <w:p w14:paraId="0B0C8846"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Минеральные примеси: при разжевывании крупы не должно ощущаться хруста</w:t>
            </w:r>
          </w:p>
          <w:p w14:paraId="66465ECB" w14:textId="77777777" w:rsid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Упаковка: предназначенная и соответствующей стандартам для данной продукции</w:t>
            </w:r>
          </w:p>
          <w:p w14:paraId="7AD4972E" w14:textId="06E9D308" w:rsidR="0059501D" w:rsidRPr="00C2453E" w:rsidRDefault="0059501D" w:rsidP="00C2453E">
            <w:pPr>
              <w:spacing w:after="0" w:line="240" w:lineRule="auto"/>
              <w:ind w:left="0"/>
              <w:jc w:val="both"/>
              <w:rPr>
                <w:rFonts w:ascii="Times New Roman" w:eastAsia="Times New Roman" w:hAnsi="Times New Roman" w:cs="Times New Roman"/>
              </w:rPr>
            </w:pPr>
            <w:r>
              <w:rPr>
                <w:rFonts w:ascii="Times New Roman" w:eastAsia="Times New Roman" w:hAnsi="Times New Roman" w:cs="Times New Roman"/>
              </w:rPr>
              <w:t>Вес упаковки: не более 0,7</w:t>
            </w:r>
          </w:p>
        </w:tc>
        <w:tc>
          <w:tcPr>
            <w:tcW w:w="709" w:type="dxa"/>
            <w:vAlign w:val="center"/>
          </w:tcPr>
          <w:p w14:paraId="48B8B0ED" w14:textId="77777777" w:rsidR="00C2453E" w:rsidRDefault="00C2453E" w:rsidP="00C2453E">
            <w:r w:rsidRPr="00ED4CDB">
              <w:rPr>
                <w:rFonts w:ascii="Times New Roman" w:eastAsia="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70685F9E" w14:textId="77777777" w:rsidR="00C2453E" w:rsidRPr="00C2453E" w:rsidRDefault="00C2453E" w:rsidP="00C2453E">
            <w:pPr>
              <w:spacing w:after="0" w:line="240" w:lineRule="auto"/>
              <w:ind w:left="0"/>
              <w:jc w:val="right"/>
              <w:rPr>
                <w:rFonts w:ascii="Times New Roman" w:hAnsi="Times New Roman" w:cs="Times New Roman"/>
                <w:color w:val="000000"/>
              </w:rPr>
            </w:pPr>
            <w:r w:rsidRPr="00C2453E">
              <w:rPr>
                <w:rFonts w:ascii="Times New Roman" w:hAnsi="Times New Roman" w:cs="Times New Roman"/>
                <w:color w:val="000000"/>
              </w:rPr>
              <w:t xml:space="preserve">280,00 </w:t>
            </w:r>
          </w:p>
        </w:tc>
      </w:tr>
      <w:tr w:rsidR="00C2453E" w14:paraId="63902330" w14:textId="77777777" w:rsidTr="00C2453E">
        <w:trPr>
          <w:trHeight w:val="64"/>
          <w:jc w:val="center"/>
        </w:trPr>
        <w:tc>
          <w:tcPr>
            <w:tcW w:w="562" w:type="dxa"/>
            <w:vAlign w:val="center"/>
          </w:tcPr>
          <w:p w14:paraId="183D8CA9"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984" w:type="dxa"/>
            <w:tcBorders>
              <w:top w:val="nil"/>
              <w:left w:val="single" w:sz="4" w:space="0" w:color="auto"/>
              <w:bottom w:val="single" w:sz="4" w:space="0" w:color="auto"/>
              <w:right w:val="single" w:sz="4" w:space="0" w:color="auto"/>
            </w:tcBorders>
            <w:shd w:val="clear" w:color="auto" w:fill="auto"/>
            <w:vAlign w:val="center"/>
          </w:tcPr>
          <w:p w14:paraId="0C49F0F6" w14:textId="77777777" w:rsidR="00C2453E" w:rsidRPr="00C2453E" w:rsidRDefault="00C2453E" w:rsidP="00C2453E">
            <w:pPr>
              <w:spacing w:after="0" w:line="240" w:lineRule="auto"/>
              <w:ind w:left="0"/>
              <w:rPr>
                <w:rFonts w:ascii="Times New Roman" w:hAnsi="Times New Roman" w:cs="Times New Roman"/>
                <w:color w:val="000000"/>
              </w:rPr>
            </w:pPr>
            <w:r w:rsidRPr="00C2453E">
              <w:rPr>
                <w:rFonts w:ascii="Times New Roman" w:hAnsi="Times New Roman" w:cs="Times New Roman"/>
                <w:color w:val="000000"/>
              </w:rPr>
              <w:t>Горох</w:t>
            </w:r>
          </w:p>
        </w:tc>
        <w:tc>
          <w:tcPr>
            <w:tcW w:w="1418" w:type="dxa"/>
            <w:vAlign w:val="center"/>
          </w:tcPr>
          <w:p w14:paraId="0BADBE60" w14:textId="77777777" w:rsidR="00C2453E" w:rsidRPr="007C42ED" w:rsidRDefault="00C2453E" w:rsidP="00C2453E">
            <w:pPr>
              <w:spacing w:after="0" w:line="240" w:lineRule="auto"/>
              <w:ind w:left="0"/>
              <w:jc w:val="center"/>
              <w:rPr>
                <w:rFonts w:ascii="Times New Roman" w:eastAsia="Times New Roman" w:hAnsi="Times New Roman" w:cs="Times New Roman"/>
                <w:highlight w:val="green"/>
              </w:rPr>
            </w:pPr>
            <w:r w:rsidRPr="007C42ED">
              <w:rPr>
                <w:rFonts w:ascii="Times New Roman" w:eastAsia="Times New Roman" w:hAnsi="Times New Roman" w:cs="Times New Roman"/>
                <w:highlight w:val="green"/>
              </w:rPr>
              <w:t>01.11.75.110</w:t>
            </w:r>
          </w:p>
        </w:tc>
        <w:tc>
          <w:tcPr>
            <w:tcW w:w="4394" w:type="dxa"/>
            <w:vAlign w:val="center"/>
          </w:tcPr>
          <w:p w14:paraId="236D1469"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Соответствует требованиям ГОСТ 6201-2020 «Горох шлифованный. Технические условия»</w:t>
            </w:r>
          </w:p>
          <w:p w14:paraId="2AB4C814"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Сорт: не хуже 1</w:t>
            </w:r>
          </w:p>
          <w:p w14:paraId="746C6920"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Запах: свойственный гороху, без посторонних запахов, не затхлый не плесневелый, без посторонних примесей</w:t>
            </w:r>
          </w:p>
          <w:p w14:paraId="7E09E3DC"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Без признаков заражения вредителями – соответствие</w:t>
            </w:r>
          </w:p>
          <w:p w14:paraId="5C777D36"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Вкус: свойственный гороху без посторонних привкусов</w:t>
            </w:r>
          </w:p>
          <w:p w14:paraId="6F0B580E"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Упаковка: предназначенная и соответствующей стандартам для данной продукции</w:t>
            </w:r>
          </w:p>
          <w:p w14:paraId="213E1051" w14:textId="5DA85831"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 xml:space="preserve">Вес упаковки: не более </w:t>
            </w:r>
            <w:r w:rsidR="0059501D">
              <w:rPr>
                <w:rFonts w:ascii="Times New Roman" w:eastAsia="Times New Roman" w:hAnsi="Times New Roman" w:cs="Times New Roman"/>
              </w:rPr>
              <w:t>0,8</w:t>
            </w:r>
            <w:r w:rsidRPr="00C2453E">
              <w:rPr>
                <w:rFonts w:ascii="Times New Roman" w:eastAsia="Times New Roman" w:hAnsi="Times New Roman" w:cs="Times New Roman"/>
              </w:rPr>
              <w:t xml:space="preserve"> кг</w:t>
            </w:r>
          </w:p>
        </w:tc>
        <w:tc>
          <w:tcPr>
            <w:tcW w:w="709" w:type="dxa"/>
            <w:vAlign w:val="center"/>
          </w:tcPr>
          <w:p w14:paraId="6504B762" w14:textId="77777777" w:rsidR="00C2453E" w:rsidRDefault="00C2453E" w:rsidP="00C2453E">
            <w:r w:rsidRPr="00ED4CDB">
              <w:rPr>
                <w:rFonts w:ascii="Times New Roman" w:eastAsia="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00FC2124" w14:textId="77777777" w:rsidR="00C2453E" w:rsidRPr="00C2453E" w:rsidRDefault="00C2453E" w:rsidP="00C2453E">
            <w:pPr>
              <w:spacing w:after="0" w:line="240" w:lineRule="auto"/>
              <w:ind w:left="0"/>
              <w:jc w:val="right"/>
              <w:rPr>
                <w:rFonts w:ascii="Times New Roman" w:hAnsi="Times New Roman" w:cs="Times New Roman"/>
                <w:color w:val="000000"/>
              </w:rPr>
            </w:pPr>
            <w:r w:rsidRPr="00C2453E">
              <w:rPr>
                <w:rFonts w:ascii="Times New Roman" w:hAnsi="Times New Roman" w:cs="Times New Roman"/>
                <w:color w:val="000000"/>
              </w:rPr>
              <w:t xml:space="preserve">320,00 </w:t>
            </w:r>
          </w:p>
        </w:tc>
      </w:tr>
      <w:tr w:rsidR="00C2453E" w14:paraId="5A6D883C" w14:textId="77777777" w:rsidTr="00C2453E">
        <w:trPr>
          <w:trHeight w:val="64"/>
          <w:jc w:val="center"/>
        </w:trPr>
        <w:tc>
          <w:tcPr>
            <w:tcW w:w="562" w:type="dxa"/>
            <w:vAlign w:val="center"/>
          </w:tcPr>
          <w:p w14:paraId="2BA2E2B9"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984" w:type="dxa"/>
            <w:tcBorders>
              <w:top w:val="nil"/>
              <w:left w:val="single" w:sz="4" w:space="0" w:color="auto"/>
              <w:bottom w:val="single" w:sz="4" w:space="0" w:color="auto"/>
              <w:right w:val="single" w:sz="4" w:space="0" w:color="auto"/>
            </w:tcBorders>
            <w:shd w:val="clear" w:color="auto" w:fill="auto"/>
            <w:vAlign w:val="center"/>
          </w:tcPr>
          <w:p w14:paraId="22E0A2EF" w14:textId="77777777" w:rsidR="00C2453E" w:rsidRPr="00C2453E" w:rsidRDefault="00C2453E" w:rsidP="00C2453E">
            <w:pPr>
              <w:spacing w:after="0" w:line="240" w:lineRule="auto"/>
              <w:ind w:left="0"/>
              <w:rPr>
                <w:rFonts w:ascii="Times New Roman" w:hAnsi="Times New Roman" w:cs="Times New Roman"/>
                <w:color w:val="000000"/>
              </w:rPr>
            </w:pPr>
            <w:r w:rsidRPr="00C2453E">
              <w:rPr>
                <w:rFonts w:ascii="Times New Roman" w:hAnsi="Times New Roman" w:cs="Times New Roman"/>
                <w:color w:val="000000"/>
              </w:rPr>
              <w:t>Крупа пшеничная</w:t>
            </w:r>
          </w:p>
        </w:tc>
        <w:tc>
          <w:tcPr>
            <w:tcW w:w="1418" w:type="dxa"/>
            <w:vAlign w:val="center"/>
          </w:tcPr>
          <w:p w14:paraId="1ED7687E" w14:textId="77777777" w:rsidR="00C2453E" w:rsidRPr="00C2453E" w:rsidRDefault="00C2453E" w:rsidP="00C2453E">
            <w:pPr>
              <w:spacing w:after="0" w:line="240" w:lineRule="auto"/>
              <w:ind w:left="0"/>
              <w:jc w:val="center"/>
              <w:rPr>
                <w:rFonts w:ascii="Times New Roman" w:eastAsia="Times New Roman" w:hAnsi="Times New Roman" w:cs="Times New Roman"/>
              </w:rPr>
            </w:pPr>
            <w:r w:rsidRPr="00C2453E">
              <w:rPr>
                <w:rFonts w:ascii="Times New Roman" w:eastAsia="Times New Roman" w:hAnsi="Times New Roman" w:cs="Times New Roman"/>
              </w:rPr>
              <w:t>10.61.31.119</w:t>
            </w:r>
          </w:p>
        </w:tc>
        <w:tc>
          <w:tcPr>
            <w:tcW w:w="4394" w:type="dxa"/>
            <w:vAlign w:val="center"/>
          </w:tcPr>
          <w:p w14:paraId="48D0700E"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Соответствует требованиям ГОСТ 276-2021 «Крупа пшеничная (Полтавская, «Артек»). Технические условия»</w:t>
            </w:r>
          </w:p>
          <w:p w14:paraId="7F67B175"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 xml:space="preserve">Сорт: не ниже 1 </w:t>
            </w:r>
          </w:p>
          <w:p w14:paraId="480FD6AE"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Частицы мелкодробленого зерна пшеницы, освобожденные полностью от зародыша и частично от плодовых и семенных оболочек. Частицы крупы зашлифованы.</w:t>
            </w:r>
          </w:p>
          <w:p w14:paraId="22ABB0BF"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 xml:space="preserve">Цвет: Желтый. </w:t>
            </w:r>
          </w:p>
          <w:p w14:paraId="2FA85991"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 xml:space="preserve">Запах: Свойственный пшеничной крупе, без посторонних запахов, не затхлый, не плесневый. </w:t>
            </w:r>
          </w:p>
          <w:p w14:paraId="6880E2C5"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 xml:space="preserve">Вкус: Свойственный пшеничной крупе, без посторонних привкусов, не кислый, не горький. </w:t>
            </w:r>
          </w:p>
          <w:p w14:paraId="33888A44"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Зараженность вредителями хлебных запасов: не допускается.</w:t>
            </w:r>
          </w:p>
          <w:p w14:paraId="182D1F5C"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Упаковка: предназначенная и соответствующей стандартам для данной продукции.</w:t>
            </w:r>
          </w:p>
          <w:p w14:paraId="1618B8EF" w14:textId="74FF4478"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 xml:space="preserve">Вес упаковки: не более </w:t>
            </w:r>
            <w:r w:rsidR="0059501D">
              <w:rPr>
                <w:rFonts w:ascii="Times New Roman" w:eastAsia="Times New Roman" w:hAnsi="Times New Roman" w:cs="Times New Roman"/>
              </w:rPr>
              <w:t>0,650</w:t>
            </w:r>
            <w:r w:rsidRPr="00C2453E">
              <w:rPr>
                <w:rFonts w:ascii="Times New Roman" w:eastAsia="Times New Roman" w:hAnsi="Times New Roman" w:cs="Times New Roman"/>
              </w:rPr>
              <w:t xml:space="preserve"> кг</w:t>
            </w:r>
          </w:p>
        </w:tc>
        <w:tc>
          <w:tcPr>
            <w:tcW w:w="709" w:type="dxa"/>
            <w:vAlign w:val="center"/>
          </w:tcPr>
          <w:p w14:paraId="4D7B5841" w14:textId="77777777" w:rsidR="00C2453E" w:rsidRDefault="00C2453E" w:rsidP="00C2453E">
            <w:r w:rsidRPr="00ED4CDB">
              <w:rPr>
                <w:rFonts w:ascii="Times New Roman" w:eastAsia="Times New Roman" w:hAnsi="Times New Roman" w:cs="Times New Roman"/>
                <w:color w:val="000000"/>
              </w:rPr>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0FF58EA2" w14:textId="77777777" w:rsidR="00C2453E" w:rsidRPr="00C2453E" w:rsidRDefault="00C2453E" w:rsidP="00C2453E">
            <w:pPr>
              <w:spacing w:after="0" w:line="240" w:lineRule="auto"/>
              <w:ind w:left="0"/>
              <w:jc w:val="right"/>
              <w:rPr>
                <w:rFonts w:ascii="Times New Roman" w:hAnsi="Times New Roman" w:cs="Times New Roman"/>
                <w:color w:val="000000"/>
              </w:rPr>
            </w:pPr>
            <w:r w:rsidRPr="00C2453E">
              <w:rPr>
                <w:rFonts w:ascii="Times New Roman" w:hAnsi="Times New Roman" w:cs="Times New Roman"/>
                <w:color w:val="000000"/>
              </w:rPr>
              <w:t xml:space="preserve">1 400,00 </w:t>
            </w:r>
          </w:p>
        </w:tc>
      </w:tr>
      <w:tr w:rsidR="00C2453E" w14:paraId="05913499" w14:textId="77777777" w:rsidTr="00C2453E">
        <w:trPr>
          <w:trHeight w:val="64"/>
          <w:jc w:val="center"/>
        </w:trPr>
        <w:tc>
          <w:tcPr>
            <w:tcW w:w="562" w:type="dxa"/>
            <w:vAlign w:val="center"/>
          </w:tcPr>
          <w:p w14:paraId="37104628" w14:textId="77777777" w:rsidR="00C2453E" w:rsidRPr="00C2453E" w:rsidRDefault="00C2453E" w:rsidP="00C2453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84" w:type="dxa"/>
            <w:tcBorders>
              <w:top w:val="single" w:sz="12" w:space="0" w:color="000000"/>
              <w:left w:val="single" w:sz="6" w:space="0" w:color="000000"/>
              <w:bottom w:val="single" w:sz="6" w:space="0" w:color="000000"/>
              <w:right w:val="single" w:sz="6" w:space="0" w:color="000000"/>
            </w:tcBorders>
            <w:vAlign w:val="center"/>
          </w:tcPr>
          <w:p w14:paraId="066036A4" w14:textId="77777777" w:rsidR="00C2453E" w:rsidRPr="00C2453E" w:rsidRDefault="00C2453E" w:rsidP="00C2453E">
            <w:pPr>
              <w:widowControl w:val="0"/>
              <w:spacing w:after="0" w:line="240" w:lineRule="auto"/>
              <w:ind w:left="0"/>
              <w:jc w:val="center"/>
              <w:rPr>
                <w:rFonts w:ascii="Times New Roman" w:eastAsia="Times New Roman" w:hAnsi="Times New Roman" w:cs="Times New Roman"/>
              </w:rPr>
            </w:pPr>
            <w:r w:rsidRPr="00C2453E">
              <w:rPr>
                <w:rFonts w:ascii="Times New Roman" w:eastAsia="Times New Roman" w:hAnsi="Times New Roman" w:cs="Times New Roman"/>
              </w:rPr>
              <w:t>Крупа "Геркулес"</w:t>
            </w:r>
          </w:p>
        </w:tc>
        <w:tc>
          <w:tcPr>
            <w:tcW w:w="1418" w:type="dxa"/>
            <w:vAlign w:val="center"/>
          </w:tcPr>
          <w:p w14:paraId="341CD758" w14:textId="77777777" w:rsidR="00C2453E" w:rsidRPr="00C2453E" w:rsidRDefault="00C2453E" w:rsidP="007C42ED">
            <w:pPr>
              <w:spacing w:after="0" w:line="240" w:lineRule="auto"/>
              <w:ind w:left="0"/>
              <w:jc w:val="center"/>
              <w:rPr>
                <w:rFonts w:ascii="Times New Roman" w:eastAsia="Times New Roman" w:hAnsi="Times New Roman" w:cs="Times New Roman"/>
              </w:rPr>
            </w:pPr>
            <w:r w:rsidRPr="00C2453E">
              <w:rPr>
                <w:rFonts w:ascii="Times New Roman" w:eastAsia="Times New Roman" w:hAnsi="Times New Roman" w:cs="Times New Roman"/>
              </w:rPr>
              <w:t>10.61.3</w:t>
            </w:r>
            <w:r w:rsidR="007C42ED">
              <w:rPr>
                <w:rFonts w:ascii="Times New Roman" w:eastAsia="Times New Roman" w:hAnsi="Times New Roman" w:cs="Times New Roman"/>
              </w:rPr>
              <w:t>2</w:t>
            </w:r>
            <w:r w:rsidRPr="00C2453E">
              <w:rPr>
                <w:rFonts w:ascii="Times New Roman" w:eastAsia="Times New Roman" w:hAnsi="Times New Roman" w:cs="Times New Roman"/>
              </w:rPr>
              <w:t>.111</w:t>
            </w:r>
          </w:p>
        </w:tc>
        <w:tc>
          <w:tcPr>
            <w:tcW w:w="4394" w:type="dxa"/>
            <w:vAlign w:val="center"/>
          </w:tcPr>
          <w:p w14:paraId="517E136C"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Соответствует требованиям ГОСТ 21149-2022 «Хлопья овсяные. Технические условия»</w:t>
            </w:r>
          </w:p>
          <w:p w14:paraId="6CBC08DF"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Запах: свойственный геркулесу, без посторонних запахов, не затхлый, не плесневый</w:t>
            </w:r>
          </w:p>
          <w:p w14:paraId="04AD4FC5"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lastRenderedPageBreak/>
              <w:t>Вкус: свойственный геркулесу, без посторонних привкусов, не кислый, не горький</w:t>
            </w:r>
          </w:p>
          <w:p w14:paraId="07D9FCAE" w14:textId="77777777"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Упаковка: предназначенная и соответствующей стандартам для данной продукции</w:t>
            </w:r>
          </w:p>
          <w:p w14:paraId="50BF56F5" w14:textId="73DA19C1" w:rsidR="00C2453E" w:rsidRPr="00C2453E" w:rsidRDefault="00C2453E" w:rsidP="00C2453E">
            <w:pPr>
              <w:spacing w:after="0" w:line="240" w:lineRule="auto"/>
              <w:ind w:left="0"/>
              <w:jc w:val="both"/>
              <w:rPr>
                <w:rFonts w:ascii="Times New Roman" w:eastAsia="Times New Roman" w:hAnsi="Times New Roman" w:cs="Times New Roman"/>
              </w:rPr>
            </w:pPr>
            <w:r w:rsidRPr="00C2453E">
              <w:rPr>
                <w:rFonts w:ascii="Times New Roman" w:eastAsia="Times New Roman" w:hAnsi="Times New Roman" w:cs="Times New Roman"/>
              </w:rPr>
              <w:t xml:space="preserve">Вес упаковки: не более </w:t>
            </w:r>
            <w:r w:rsidR="0059501D">
              <w:rPr>
                <w:rFonts w:ascii="Times New Roman" w:eastAsia="Times New Roman" w:hAnsi="Times New Roman" w:cs="Times New Roman"/>
              </w:rPr>
              <w:t>0,8</w:t>
            </w:r>
            <w:r w:rsidRPr="00C2453E">
              <w:rPr>
                <w:rFonts w:ascii="Times New Roman" w:eastAsia="Times New Roman" w:hAnsi="Times New Roman" w:cs="Times New Roman"/>
              </w:rPr>
              <w:t xml:space="preserve"> кг</w:t>
            </w:r>
          </w:p>
        </w:tc>
        <w:tc>
          <w:tcPr>
            <w:tcW w:w="709" w:type="dxa"/>
            <w:vAlign w:val="center"/>
          </w:tcPr>
          <w:p w14:paraId="5777D43D" w14:textId="77777777" w:rsidR="00C2453E" w:rsidRDefault="00C2453E" w:rsidP="00C2453E">
            <w:r w:rsidRPr="00ED4CDB">
              <w:rPr>
                <w:rFonts w:ascii="Times New Roman" w:eastAsia="Times New Roman" w:hAnsi="Times New Roman" w:cs="Times New Roman"/>
                <w:color w:val="000000"/>
              </w:rPr>
              <w:lastRenderedPageBreak/>
              <w:t>кг</w:t>
            </w:r>
          </w:p>
        </w:tc>
        <w:tc>
          <w:tcPr>
            <w:tcW w:w="1134" w:type="dxa"/>
            <w:tcBorders>
              <w:top w:val="nil"/>
              <w:left w:val="single" w:sz="4" w:space="0" w:color="auto"/>
              <w:bottom w:val="single" w:sz="4" w:space="0" w:color="auto"/>
              <w:right w:val="single" w:sz="4" w:space="0" w:color="auto"/>
            </w:tcBorders>
            <w:shd w:val="clear" w:color="auto" w:fill="auto"/>
            <w:vAlign w:val="center"/>
          </w:tcPr>
          <w:p w14:paraId="2B15FCD5" w14:textId="77777777" w:rsidR="00C2453E" w:rsidRPr="00C2453E" w:rsidRDefault="00C2453E" w:rsidP="00C2453E">
            <w:pPr>
              <w:spacing w:after="0" w:line="240" w:lineRule="auto"/>
              <w:ind w:left="0"/>
              <w:jc w:val="right"/>
              <w:rPr>
                <w:rFonts w:ascii="Times New Roman" w:hAnsi="Times New Roman" w:cs="Times New Roman"/>
                <w:color w:val="000000"/>
              </w:rPr>
            </w:pPr>
            <w:r w:rsidRPr="00C2453E">
              <w:rPr>
                <w:rFonts w:ascii="Times New Roman" w:hAnsi="Times New Roman" w:cs="Times New Roman"/>
                <w:color w:val="000000"/>
              </w:rPr>
              <w:t xml:space="preserve">400,00 </w:t>
            </w:r>
          </w:p>
        </w:tc>
      </w:tr>
    </w:tbl>
    <w:p w14:paraId="2E9B946B" w14:textId="77777777" w:rsidR="00522243" w:rsidRDefault="00522243">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highlight w:val="yellow"/>
        </w:rPr>
      </w:pPr>
    </w:p>
    <w:p w14:paraId="2199A79D"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35383B"/>
          <w:highlight w:val="yellow"/>
        </w:rPr>
      </w:pPr>
      <w:r>
        <w:rPr>
          <w:rFonts w:ascii="Times New Roman" w:eastAsia="Times New Roman" w:hAnsi="Times New Roman" w:cs="Times New Roman"/>
          <w:b/>
          <w:bCs/>
          <w:color w:val="000000"/>
          <w:highlight w:val="yellow"/>
        </w:rPr>
        <w:t>2. Место поставки:</w:t>
      </w:r>
      <w:r>
        <w:rPr>
          <w:rFonts w:ascii="Times New Roman" w:eastAsia="Times New Roman" w:hAnsi="Times New Roman" w:cs="Times New Roman"/>
          <w:color w:val="000000"/>
          <w:highlight w:val="yellow"/>
        </w:rPr>
        <w:t xml:space="preserve"> 660130, Красноярский край, город Красноярск, Елены Стасовой ул., д. 28.</w:t>
      </w:r>
    </w:p>
    <w:p w14:paraId="1EBFE43D" w14:textId="0EC5B091"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bCs/>
          <w:color w:val="000000"/>
          <w:highlight w:val="yellow"/>
        </w:rPr>
        <w:t xml:space="preserve">3. Период </w:t>
      </w:r>
      <w:bookmarkStart w:id="0" w:name="_GoBack"/>
      <w:bookmarkEnd w:id="0"/>
      <w:r w:rsidRPr="0078429E">
        <w:rPr>
          <w:rFonts w:ascii="Times New Roman" w:eastAsia="Times New Roman" w:hAnsi="Times New Roman" w:cs="Times New Roman"/>
          <w:b/>
          <w:bCs/>
          <w:color w:val="000000"/>
          <w:highlight w:val="yellow"/>
        </w:rPr>
        <w:t>поставки товара:</w:t>
      </w:r>
      <w:r w:rsidRPr="0078429E">
        <w:rPr>
          <w:rFonts w:ascii="Times New Roman" w:eastAsia="Times New Roman" w:hAnsi="Times New Roman" w:cs="Times New Roman"/>
          <w:color w:val="000000"/>
          <w:highlight w:val="yellow"/>
        </w:rPr>
        <w:t xml:space="preserve"> </w:t>
      </w:r>
      <w:r w:rsidR="0078429E" w:rsidRPr="0078429E">
        <w:rPr>
          <w:rFonts w:ascii="Times New Roman" w:eastAsia="Times New Roman" w:hAnsi="Times New Roman" w:cs="Times New Roman"/>
          <w:highlight w:val="yellow"/>
        </w:rPr>
        <w:t>с 01.01.2027 по 31.12.2027 года, согласно заявкам Заказчика.</w:t>
      </w:r>
    </w:p>
    <w:p w14:paraId="42A3C676"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Поставка Товара оказывается транспортным средством Поставщика, согласно, поданной заявки Заказчика. Заявка Заказчика поступает Поставщику посредством телекоммуникационных каналов связи в устной форме (в телефонном режиме), по форме заявки, не позднее, </w:t>
      </w:r>
      <w:r>
        <w:rPr>
          <w:rFonts w:ascii="Times New Roman" w:eastAsia="Times New Roman" w:hAnsi="Times New Roman" w:cs="Times New Roman"/>
          <w:color w:val="000000"/>
          <w:highlight w:val="yellow"/>
        </w:rPr>
        <w:t>чем за сутки до дня поставки.</w:t>
      </w:r>
    </w:p>
    <w:p w14:paraId="20016F97"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7222BBB5"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4.1. Качество и безопасность поставляемого товара должны соответствовать требованиям и нормам, установленным: </w:t>
      </w:r>
    </w:p>
    <w:p w14:paraId="39881660"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Федеральным законом от 02.01.2000 № 29-ФЗ «О качестве и безопасности пищевых продуктов»;</w:t>
      </w:r>
    </w:p>
    <w:p w14:paraId="34CF3206"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Федеральным закон от 30.03.1999 № 52-ФЗ «О санитарно-эпидемиологическом благополучии населения»;</w:t>
      </w:r>
    </w:p>
    <w:p w14:paraId="0BBEDF28"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СанПиН 2.3.2.1324-03 «Гигиенические требования к срокам годности и условиям хранения пищевых продуктов»;</w:t>
      </w:r>
    </w:p>
    <w:p w14:paraId="3483C63E"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СанПиН 2.3.2.1078-01 «Гигиенические требования к безопасности и пищевой ценности пищевых продуктов»;</w:t>
      </w:r>
    </w:p>
    <w:p w14:paraId="3E5901A7"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СП 2.4.3648-20 «Санитарно-эпидемиологические требования к организациям воспитания и обучения, отдыха и оздоровления детей и молодежи»;</w:t>
      </w:r>
    </w:p>
    <w:p w14:paraId="77A1484B"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015F6348"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ТР ТС 021/2011 «О безопасности пищевой продукции»;</w:t>
      </w:r>
    </w:p>
    <w:p w14:paraId="43706259"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ТР ТС 022/2011 «Пищевая продукция в части ее маркировки»;</w:t>
      </w:r>
    </w:p>
    <w:p w14:paraId="4979DC14"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ТР ТС 005/2011 «О безопасности упаковки»;</w:t>
      </w:r>
    </w:p>
    <w:p w14:paraId="62FCD836"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18FF6D81"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w:t>
      </w:r>
    </w:p>
    <w:p w14:paraId="1A18B832"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tabs>
          <w:tab w:val="left" w:pos="142"/>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ГОСТ Р 51074-2003 «Продукты пищевые. Информация для потребителя. Общие требования», технического регламента Таможенного союза ТР ТС 022/2011 «Пищевая продукция в части ее маркировки».</w:t>
      </w:r>
    </w:p>
    <w:p w14:paraId="415F10D5"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77159DD5"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5. Требования к сроку и (или) объему предоставления гарантий качества товаров:</w:t>
      </w:r>
    </w:p>
    <w:p w14:paraId="1354E825"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5.1.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3B5A9F58"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5.2. Наличие недостатков и сроки их устранения фиксируются Сторонами в двухстороннем акте выявленных недостатков.</w:t>
      </w:r>
    </w:p>
    <w:p w14:paraId="1E9FCCE3"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5.3. </w:t>
      </w:r>
      <w:r>
        <w:rPr>
          <w:rFonts w:ascii="Times New Roman" w:eastAsia="Times New Roman" w:hAnsi="Times New Roman" w:cs="Times New Roman"/>
          <w:color w:val="000000"/>
          <w:highlight w:val="yellow"/>
        </w:rPr>
        <w:t>Остаточный срок годности: не менее 70% от установленного производителем.</w:t>
      </w:r>
    </w:p>
    <w:p w14:paraId="7383D2BD"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6. Требования к условиям поставки товара, отгрузке товара:</w:t>
      </w:r>
    </w:p>
    <w:p w14:paraId="2338984B"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4D3743FF"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5C3863CE"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7A59AB53"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6.4. Товар должен сопровождаться следующими документами:</w:t>
      </w:r>
    </w:p>
    <w:p w14:paraId="5D0E9905"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товарная накладная (ТОРГ-12) или УПД (оригиналы);</w:t>
      </w:r>
    </w:p>
    <w:p w14:paraId="1411370D"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счет на оплату (оригиналы);</w:t>
      </w:r>
    </w:p>
    <w:p w14:paraId="7379A637"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счет-фактура или УПД (оригиналы);</w:t>
      </w:r>
    </w:p>
    <w:p w14:paraId="1CEA8A89" w14:textId="77777777" w:rsidR="00522243" w:rsidRDefault="00D51995">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копия сертификата соответствия или декларации соответствия.</w:t>
      </w:r>
    </w:p>
    <w:p w14:paraId="6CD17BAA" w14:textId="2DC77394" w:rsidR="00522243" w:rsidRDefault="00D51995">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6.5. По окончании поставки товара в полном объеме на основании товарно-транспортных накладных Поставщик и Заказчик подписывают акт сверки.</w:t>
      </w:r>
    </w:p>
    <w:p w14:paraId="57A9B979" w14:textId="77777777" w:rsidR="00577F78" w:rsidRDefault="00577F78">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p>
    <w:p w14:paraId="3B82170E" w14:textId="77777777" w:rsidR="00522243" w:rsidRDefault="00D51995">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i/>
          <w:iCs/>
          <w:color w:val="000000"/>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sectPr w:rsidR="00522243">
      <w:footerReference w:type="default" r:id="rId8"/>
      <w:pgSz w:w="11906" w:h="16838"/>
      <w:pgMar w:top="426" w:right="794" w:bottom="851" w:left="1361"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286B1" w14:textId="77777777" w:rsidR="0095657E" w:rsidRDefault="0095657E">
      <w:pPr>
        <w:spacing w:after="0" w:line="240" w:lineRule="auto"/>
        <w:ind w:left="0" w:hanging="2"/>
      </w:pPr>
      <w:r>
        <w:separator/>
      </w:r>
    </w:p>
  </w:endnote>
  <w:endnote w:type="continuationSeparator" w:id="0">
    <w:p w14:paraId="028EACF9" w14:textId="77777777" w:rsidR="0095657E" w:rsidRDefault="0095657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C7F2B" w14:textId="2D8AE807" w:rsidR="00522243" w:rsidRDefault="00D51995">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ind w:left="0" w:hanging="2"/>
      <w:jc w:val="center"/>
      <w:rPr>
        <w:color w:val="000000"/>
        <w:sz w:val="20"/>
        <w:szCs w:val="20"/>
      </w:rPr>
    </w:pPr>
    <w:r>
      <w:rPr>
        <w:color w:val="000000"/>
        <w:sz w:val="20"/>
        <w:szCs w:val="20"/>
      </w:rPr>
      <w:t xml:space="preserve">Страница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78429E">
      <w:rPr>
        <w:b/>
        <w:bCs/>
        <w:noProof/>
        <w:color w:val="000000"/>
        <w:sz w:val="20"/>
        <w:szCs w:val="20"/>
      </w:rPr>
      <w:t>4</w:t>
    </w:r>
    <w:r>
      <w:rPr>
        <w:b/>
        <w:bCs/>
        <w:color w:val="000000"/>
        <w:sz w:val="20"/>
        <w:szCs w:val="20"/>
      </w:rPr>
      <w:fldChar w:fldCharType="end"/>
    </w:r>
    <w:r>
      <w:rPr>
        <w:color w:val="000000"/>
        <w:sz w:val="20"/>
        <w:szCs w:val="20"/>
      </w:rPr>
      <w:t xml:space="preserve"> из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78429E">
      <w:rPr>
        <w:b/>
        <w:bCs/>
        <w:noProof/>
        <w:color w:val="000000"/>
        <w:sz w:val="20"/>
        <w:szCs w:val="20"/>
      </w:rPr>
      <w:t>5</w:t>
    </w:r>
    <w:r>
      <w:rPr>
        <w:b/>
        <w:bCs/>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E74D0" w14:textId="77777777" w:rsidR="0095657E" w:rsidRDefault="0095657E">
      <w:pPr>
        <w:spacing w:after="0" w:line="240" w:lineRule="auto"/>
        <w:ind w:left="0" w:hanging="2"/>
      </w:pPr>
      <w:r>
        <w:separator/>
      </w:r>
    </w:p>
  </w:footnote>
  <w:footnote w:type="continuationSeparator" w:id="0">
    <w:p w14:paraId="7631B949" w14:textId="77777777" w:rsidR="0095657E" w:rsidRDefault="0095657E">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F2A0C"/>
    <w:multiLevelType w:val="hybridMultilevel"/>
    <w:tmpl w:val="73E82044"/>
    <w:lvl w:ilvl="0" w:tplc="1B002746">
      <w:start w:val="1"/>
      <w:numFmt w:val="decimal"/>
      <w:lvlText w:val="%1."/>
      <w:lvlJc w:val="left"/>
      <w:pPr>
        <w:tabs>
          <w:tab w:val="num" w:pos="720"/>
        </w:tabs>
        <w:ind w:left="720" w:hanging="720"/>
      </w:pPr>
    </w:lvl>
    <w:lvl w:ilvl="1" w:tplc="F354A4B6">
      <w:start w:val="1"/>
      <w:numFmt w:val="decimal"/>
      <w:pStyle w:val="-"/>
      <w:lvlText w:val="%2."/>
      <w:lvlJc w:val="left"/>
      <w:pPr>
        <w:tabs>
          <w:tab w:val="num" w:pos="1440"/>
        </w:tabs>
        <w:ind w:left="1440" w:hanging="720"/>
      </w:pPr>
    </w:lvl>
    <w:lvl w:ilvl="2" w:tplc="8CD40710">
      <w:start w:val="1"/>
      <w:numFmt w:val="decimal"/>
      <w:pStyle w:val="-0"/>
      <w:lvlText w:val="%3."/>
      <w:lvlJc w:val="left"/>
      <w:pPr>
        <w:tabs>
          <w:tab w:val="num" w:pos="2160"/>
        </w:tabs>
        <w:ind w:left="2160" w:hanging="720"/>
      </w:pPr>
    </w:lvl>
    <w:lvl w:ilvl="3" w:tplc="464AE8EA">
      <w:start w:val="1"/>
      <w:numFmt w:val="decimal"/>
      <w:lvlText w:val="%4."/>
      <w:lvlJc w:val="left"/>
      <w:pPr>
        <w:tabs>
          <w:tab w:val="num" w:pos="2880"/>
        </w:tabs>
        <w:ind w:left="2880" w:hanging="720"/>
      </w:pPr>
    </w:lvl>
    <w:lvl w:ilvl="4" w:tplc="EDA68E1E">
      <w:start w:val="1"/>
      <w:numFmt w:val="decimal"/>
      <w:lvlText w:val="%5."/>
      <w:lvlJc w:val="left"/>
      <w:pPr>
        <w:tabs>
          <w:tab w:val="num" w:pos="3600"/>
        </w:tabs>
        <w:ind w:left="3600" w:hanging="720"/>
      </w:pPr>
    </w:lvl>
    <w:lvl w:ilvl="5" w:tplc="A8122C58">
      <w:start w:val="1"/>
      <w:numFmt w:val="decimal"/>
      <w:lvlText w:val="%6."/>
      <w:lvlJc w:val="left"/>
      <w:pPr>
        <w:tabs>
          <w:tab w:val="num" w:pos="4320"/>
        </w:tabs>
        <w:ind w:left="4320" w:hanging="720"/>
      </w:pPr>
    </w:lvl>
    <w:lvl w:ilvl="6" w:tplc="8778A384">
      <w:start w:val="1"/>
      <w:numFmt w:val="decimal"/>
      <w:lvlText w:val="%7."/>
      <w:lvlJc w:val="left"/>
      <w:pPr>
        <w:tabs>
          <w:tab w:val="num" w:pos="5040"/>
        </w:tabs>
        <w:ind w:left="5040" w:hanging="720"/>
      </w:pPr>
    </w:lvl>
    <w:lvl w:ilvl="7" w:tplc="6B8A0B2E">
      <w:start w:val="1"/>
      <w:numFmt w:val="decimal"/>
      <w:lvlText w:val="%8."/>
      <w:lvlJc w:val="left"/>
      <w:pPr>
        <w:tabs>
          <w:tab w:val="num" w:pos="5760"/>
        </w:tabs>
        <w:ind w:left="5760" w:hanging="720"/>
      </w:pPr>
    </w:lvl>
    <w:lvl w:ilvl="8" w:tplc="38BCD55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243"/>
    <w:rsid w:val="00242E00"/>
    <w:rsid w:val="00522243"/>
    <w:rsid w:val="00577F78"/>
    <w:rsid w:val="0059501D"/>
    <w:rsid w:val="0078429E"/>
    <w:rsid w:val="007C42ED"/>
    <w:rsid w:val="00891209"/>
    <w:rsid w:val="0095657E"/>
    <w:rsid w:val="00C2453E"/>
    <w:rsid w:val="00C46F75"/>
    <w:rsid w:val="00D51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F8713"/>
  <w15:docId w15:val="{F97F46AD-6E48-4BA5-B665-BA57670DB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160" w:line="259" w:lineRule="auto"/>
      <w:ind w:left="-1" w:hanging="1"/>
      <w:outlineLvl w:val="0"/>
    </w:pPr>
    <w:rPr>
      <w:position w:val="-1"/>
      <w:sz w:val="22"/>
      <w:szCs w:val="22"/>
      <w:lang w:val="ru-RU" w:eastAsia="en-US"/>
    </w:rPr>
  </w:style>
  <w:style w:type="paragraph" w:styleId="1">
    <w:name w:val="heading 1"/>
    <w:basedOn w:val="a"/>
    <w:next w:val="a"/>
    <w:link w:val="10"/>
    <w:pPr>
      <w:keepNext/>
      <w:keepLines/>
      <w:spacing w:before="480" w:after="120"/>
    </w:pPr>
    <w:rPr>
      <w:b/>
      <w:bCs/>
      <w:sz w:val="48"/>
      <w:szCs w:val="48"/>
    </w:rPr>
  </w:style>
  <w:style w:type="paragraph" w:styleId="2">
    <w:name w:val="heading 2"/>
    <w:basedOn w:val="a"/>
    <w:next w:val="a"/>
    <w:link w:val="21"/>
    <w:qFormat/>
    <w:pPr>
      <w:keepNext/>
      <w:spacing w:before="240" w:after="60"/>
      <w:outlineLvl w:val="1"/>
    </w:pPr>
    <w:rPr>
      <w:rFonts w:ascii="Calibri Light" w:eastAsia="Times New Roman" w:hAnsi="Calibri Light"/>
      <w:b/>
      <w:bCs/>
      <w:i/>
      <w:iCs/>
      <w:sz w:val="28"/>
      <w:szCs w:val="28"/>
    </w:rPr>
  </w:style>
  <w:style w:type="paragraph" w:styleId="3">
    <w:name w:val="heading 3"/>
    <w:basedOn w:val="a"/>
    <w:next w:val="a"/>
    <w:link w:val="30"/>
    <w:pPr>
      <w:keepNext/>
      <w:keepLines/>
      <w:spacing w:before="280" w:after="80"/>
      <w:outlineLvl w:val="2"/>
    </w:pPr>
    <w:rPr>
      <w:b/>
      <w:bCs/>
      <w:sz w:val="28"/>
      <w:szCs w:val="28"/>
    </w:rPr>
  </w:style>
  <w:style w:type="paragraph" w:styleId="4">
    <w:name w:val="heading 4"/>
    <w:basedOn w:val="a"/>
    <w:next w:val="a"/>
    <w:link w:val="40"/>
    <w:pPr>
      <w:keepNext/>
      <w:keepLines/>
      <w:spacing w:before="240" w:after="40"/>
      <w:outlineLvl w:val="3"/>
    </w:pPr>
    <w:rPr>
      <w:b/>
      <w:bCs/>
      <w:sz w:val="24"/>
      <w:szCs w:val="24"/>
    </w:rPr>
  </w:style>
  <w:style w:type="paragraph" w:styleId="5">
    <w:name w:val="heading 5"/>
    <w:basedOn w:val="a"/>
    <w:next w:val="a"/>
    <w:link w:val="50"/>
    <w:pPr>
      <w:keepNext/>
      <w:keepLines/>
      <w:spacing w:before="220" w:after="40"/>
      <w:outlineLvl w:val="4"/>
    </w:pPr>
    <w:rPr>
      <w:b/>
      <w:bCs/>
    </w:rPr>
  </w:style>
  <w:style w:type="paragraph" w:styleId="6">
    <w:name w:val="heading 6"/>
    <w:basedOn w:val="a"/>
    <w:next w:val="a"/>
    <w:link w:val="60"/>
    <w:pPr>
      <w:keepNext/>
      <w:keepLines/>
      <w:spacing w:before="200" w:after="40"/>
      <w:outlineLvl w:val="5"/>
    </w:pPr>
    <w:rPr>
      <w:b/>
      <w:bCs/>
      <w:sz w:val="20"/>
      <w:szCs w:val="20"/>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1">
    <w:name w:val="Заголовок 2 Знак1"/>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character" w:customStyle="1" w:styleId="a5">
    <w:name w:val="Заголовок Знак"/>
    <w:basedOn w:val="a0"/>
    <w:link w:val="a6"/>
    <w:uiPriority w:val="10"/>
    <w:rPr>
      <w:sz w:val="48"/>
      <w:szCs w:val="48"/>
    </w:rPr>
  </w:style>
  <w:style w:type="character" w:customStyle="1" w:styleId="a7">
    <w:name w:val="Подзаголовок Знак"/>
    <w:basedOn w:val="a0"/>
    <w:link w:val="a8"/>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character" w:customStyle="1" w:styleId="11">
    <w:name w:val="Нижний колонтитул Знак1"/>
    <w:basedOn w:val="a0"/>
    <w:link w:val="ad"/>
    <w:uiPriority w:val="99"/>
  </w:style>
  <w:style w:type="paragraph" w:styleId="ae">
    <w:name w:val="caption"/>
    <w:basedOn w:val="a"/>
    <w:next w:val="a"/>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basedOn w:val="a0"/>
    <w:link w:val="ae"/>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lang w:val="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f0"/>
    <w:uiPriority w:val="99"/>
    <w:rPr>
      <w:sz w:val="18"/>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4">
    <w:name w:val="toc 1"/>
    <w:basedOn w:val="a"/>
    <w:next w:val="a"/>
    <w:uiPriority w:val="39"/>
    <w:unhideWhenUsed/>
    <w:pPr>
      <w:spacing w:after="57"/>
      <w:ind w:left="0"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table" w:customStyle="1" w:styleId="TableNormal">
    <w:name w:val="TableNormal"/>
    <w:tblPr>
      <w:tblCellMar>
        <w:top w:w="100" w:type="dxa"/>
        <w:left w:w="100" w:type="dxa"/>
        <w:bottom w:w="100" w:type="dxa"/>
        <w:right w:w="100" w:type="dxa"/>
      </w:tblCellMar>
    </w:tblPr>
  </w:style>
  <w:style w:type="paragraph" w:styleId="a6">
    <w:name w:val="Title"/>
    <w:basedOn w:val="a"/>
    <w:next w:val="a"/>
    <w:link w:val="a5"/>
    <w:pPr>
      <w:keepNext/>
      <w:keepLines/>
      <w:spacing w:before="480" w:after="120"/>
    </w:pPr>
    <w:rPr>
      <w:b/>
      <w:bCs/>
      <w:sz w:val="72"/>
      <w:szCs w:val="72"/>
    </w:rPr>
  </w:style>
  <w:style w:type="character" w:styleId="af6">
    <w:name w:val="Hyperlink"/>
    <w:qFormat/>
    <w:rPr>
      <w:color w:val="0563C1"/>
      <w:position w:val="-1"/>
      <w:u w:val="single"/>
      <w:vertAlign w:val="baseline"/>
      <w:cs w:val="0"/>
    </w:rPr>
  </w:style>
  <w:style w:type="table" w:styleId="af7">
    <w:name w:val="Table Grid"/>
    <w:basedOn w:val="a1"/>
    <w:pPr>
      <w:spacing w:line="1" w:lineRule="atLeast"/>
      <w:ind w:left="-1" w:hanging="1"/>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Normal (Web)"/>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cdatadocyv53363bqiaagaaeyqcaaagiaiaaamzdaaabscmaaaaaaaaaaaaaaaaaaaaaaaaaaaaaaaaaaaaaaaaaaaaaaaaaaaaaaaaaaaaaaaaaaaaaaaaaaaaaaaaaaaaaaaaaaaaaaaaaaaaaaaaaaaaaaaaaaaaaaaaaaaaaaaaaaaaaaaaaaaaaaaaaaaaaaaaaaaaaaaaaaaaaaaaaaaaaaaaaaaaaaaaaaaaaaaaaaaaaaaa">
    <w:name w:val="docdata;docy;v5;3363;bqiaagaaeyqcaaagiaiaaamzdaaabscm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pPr>
      <w:spacing w:line="1" w:lineRule="atLeast"/>
      <w:ind w:left="-1" w:hanging="1"/>
      <w:outlineLvl w:val="0"/>
    </w:pPr>
    <w:rPr>
      <w:rFonts w:ascii="Times New Roman" w:hAnsi="Times New Roman"/>
      <w:color w:val="000000"/>
      <w:position w:val="-1"/>
      <w:sz w:val="24"/>
      <w:szCs w:val="24"/>
      <w:lang w:val="ru-RU"/>
    </w:rPr>
  </w:style>
  <w:style w:type="table" w:customStyle="1" w:styleId="15">
    <w:name w:val="Сетка таблицы1"/>
    <w:basedOn w:val="a1"/>
    <w:next w:val="af7"/>
    <w:pPr>
      <w:spacing w:line="1" w:lineRule="atLeast"/>
      <w:ind w:left="-1" w:hanging="1"/>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ody Text"/>
    <w:basedOn w:val="a"/>
    <w:pPr>
      <w:spacing w:after="0" w:line="240" w:lineRule="auto"/>
      <w:jc w:val="center"/>
    </w:pPr>
    <w:rPr>
      <w:rFonts w:ascii="Times New Roman" w:eastAsia="Times New Roman" w:hAnsi="Times New Roman"/>
      <w:sz w:val="28"/>
      <w:szCs w:val="24"/>
    </w:rPr>
  </w:style>
  <w:style w:type="character" w:customStyle="1" w:styleId="afa">
    <w:name w:val="Основной текст Знак"/>
    <w:rPr>
      <w:rFonts w:ascii="Times New Roman" w:eastAsia="Times New Roman" w:hAnsi="Times New Roman"/>
      <w:position w:val="-1"/>
      <w:sz w:val="28"/>
      <w:szCs w:val="24"/>
      <w:vertAlign w:val="baseline"/>
      <w:cs w:val="0"/>
    </w:rPr>
  </w:style>
  <w:style w:type="paragraph" w:customStyle="1" w:styleId="UseCaseListParagraphBullet1BulletListFooterTextnumberedParagraphedeliste1lp1">
    <w:name w:val="Абзац списка;Use Case List Paragraph;Маркер;ТЗ список;Абзац списка литеральный;Bullet 1;Bullet List;FooterText;numbered;Paragraphe de liste1;lp1"/>
    <w:basedOn w:val="a"/>
    <w:pPr>
      <w:widowControl w:val="0"/>
      <w:spacing w:after="0" w:line="240" w:lineRule="auto"/>
      <w:ind w:left="720"/>
      <w:contextualSpacing/>
    </w:pPr>
    <w:rPr>
      <w:rFonts w:ascii="Courier New" w:eastAsia="Courier New" w:hAnsi="Courier New"/>
      <w:color w:val="000000"/>
      <w:sz w:val="24"/>
      <w:szCs w:val="24"/>
    </w:rPr>
  </w:style>
  <w:style w:type="character" w:customStyle="1" w:styleId="UseCaseListParagraphBullet1BulletListFooterTextnumberedParagraphedeliste1lp10">
    <w:name w:val="Абзац списка Знак;Use Case List Paragraph Знак;Маркер Знак;ТЗ список Знак;Абзац списка литеральный Знак;Bullet 1 Знак;Bullet List Знак;FooterText Знак;numbered Знак;Paragraphe de liste1 Знак;lp1 Знак"/>
    <w:rPr>
      <w:rFonts w:ascii="Courier New" w:eastAsia="Courier New" w:hAnsi="Courier New" w:cs="Courier New"/>
      <w:color w:val="000000"/>
      <w:position w:val="-1"/>
      <w:sz w:val="24"/>
      <w:szCs w:val="24"/>
      <w:vertAlign w:val="baseline"/>
      <w:cs w:val="0"/>
    </w:rPr>
  </w:style>
  <w:style w:type="table" w:customStyle="1" w:styleId="110">
    <w:name w:val="Сетка таблицы11"/>
    <w:basedOn w:val="a1"/>
    <w:next w:val="af7"/>
    <w:pPr>
      <w:spacing w:line="1" w:lineRule="atLeast"/>
      <w:ind w:left="-1" w:hanging="1"/>
      <w:outlineLvl w:val="0"/>
    </w:pPr>
    <w:rPr>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1"/>
    <w:basedOn w:val="a1"/>
    <w:next w:val="af7"/>
    <w:pPr>
      <w:spacing w:line="1" w:lineRule="atLeast"/>
      <w:ind w:left="-1" w:hanging="1"/>
      <w:outlineLvl w:val="0"/>
    </w:pPr>
    <w:rPr>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b">
    <w:name w:val="Основной"/>
    <w:basedOn w:val="a"/>
    <w:pPr>
      <w:spacing w:after="0" w:line="240" w:lineRule="auto"/>
      <w:ind w:firstLine="567"/>
      <w:jc w:val="both"/>
    </w:pPr>
    <w:rPr>
      <w:rFonts w:ascii="Arial" w:eastAsia="Times New Roman" w:hAnsi="Arial"/>
      <w:sz w:val="16"/>
      <w:szCs w:val="16"/>
    </w:rPr>
  </w:style>
  <w:style w:type="character" w:customStyle="1" w:styleId="afc">
    <w:name w:val="Основной Знак"/>
    <w:rPr>
      <w:rFonts w:ascii="Arial" w:eastAsia="Times New Roman" w:hAnsi="Arial" w:cs="Arial"/>
      <w:position w:val="-1"/>
      <w:sz w:val="16"/>
      <w:szCs w:val="16"/>
      <w:vertAlign w:val="baseline"/>
      <w:cs w:val="0"/>
    </w:rPr>
  </w:style>
  <w:style w:type="paragraph" w:customStyle="1" w:styleId="16">
    <w:name w:val="Обычный1"/>
    <w:pPr>
      <w:widowControl w:val="0"/>
      <w:spacing w:line="1" w:lineRule="atLeast"/>
      <w:ind w:left="-1" w:hanging="1"/>
      <w:outlineLvl w:val="0"/>
    </w:pPr>
    <w:rPr>
      <w:rFonts w:ascii="Times New Roman" w:eastAsia="Times New Roman" w:hAnsi="Times New Roman"/>
      <w:position w:val="-1"/>
      <w:lang w:val="ru-RU"/>
    </w:rPr>
  </w:style>
  <w:style w:type="character" w:customStyle="1" w:styleId="17">
    <w:name w:val="Обычный1 Знак"/>
    <w:rPr>
      <w:rFonts w:ascii="Times New Roman" w:eastAsia="Times New Roman" w:hAnsi="Times New Roman"/>
      <w:position w:val="-1"/>
      <w:vertAlign w:val="baseline"/>
      <w:cs w:val="0"/>
      <w:lang w:val="ru-RU" w:eastAsia="ru-RU" w:bidi="ar-SA"/>
    </w:rPr>
  </w:style>
  <w:style w:type="paragraph" w:customStyle="1" w:styleId="afd">
    <w:name w:val="Íîðìàëüíûé"/>
    <w:pPr>
      <w:spacing w:line="1" w:lineRule="atLeast"/>
      <w:ind w:left="-1" w:hanging="1"/>
      <w:outlineLvl w:val="0"/>
    </w:pPr>
    <w:rPr>
      <w:rFonts w:ascii="Courier" w:eastAsia="Times New Roman" w:hAnsi="Courier" w:cs="Courier"/>
      <w:position w:val="-1"/>
      <w:sz w:val="24"/>
      <w:szCs w:val="24"/>
      <w:lang w:val="en-GB"/>
    </w:rPr>
  </w:style>
  <w:style w:type="paragraph" w:styleId="ad">
    <w:name w:val="footer"/>
    <w:basedOn w:val="a"/>
    <w:link w:val="11"/>
    <w:pPr>
      <w:tabs>
        <w:tab w:val="center" w:pos="4677"/>
        <w:tab w:val="right" w:pos="9355"/>
      </w:tabs>
      <w:spacing w:after="0" w:line="240" w:lineRule="auto"/>
    </w:pPr>
    <w:rPr>
      <w:sz w:val="20"/>
      <w:szCs w:val="20"/>
      <w:lang w:eastAsia="zh-CN"/>
    </w:rPr>
  </w:style>
  <w:style w:type="character" w:customStyle="1" w:styleId="afe">
    <w:name w:val="Нижний колонтитул Знак"/>
    <w:rPr>
      <w:position w:val="-1"/>
      <w:vertAlign w:val="baseline"/>
      <w:cs w:val="0"/>
      <w:lang w:eastAsia="zh-CN"/>
    </w:rPr>
  </w:style>
  <w:style w:type="character" w:customStyle="1" w:styleId="25">
    <w:name w:val="Заголовок 2 Знак"/>
    <w:rPr>
      <w:rFonts w:ascii="Calibri Light" w:eastAsia="Times New Roman" w:hAnsi="Calibri Light" w:cs="Times New Roman"/>
      <w:b/>
      <w:bCs/>
      <w:i/>
      <w:iCs/>
      <w:position w:val="-1"/>
      <w:sz w:val="28"/>
      <w:szCs w:val="28"/>
      <w:vertAlign w:val="baseline"/>
      <w:cs w:val="0"/>
      <w:lang w:eastAsia="en-US"/>
    </w:rPr>
  </w:style>
  <w:style w:type="paragraph" w:styleId="aff">
    <w:name w:val="Body Text Indent"/>
    <w:basedOn w:val="a"/>
    <w:qFormat/>
    <w:pPr>
      <w:spacing w:after="120"/>
      <w:ind w:left="283"/>
    </w:pPr>
  </w:style>
  <w:style w:type="character" w:customStyle="1" w:styleId="aff0">
    <w:name w:val="Основной текст с отступом Знак"/>
    <w:rPr>
      <w:position w:val="-1"/>
      <w:sz w:val="22"/>
      <w:szCs w:val="22"/>
      <w:vertAlign w:val="baseline"/>
      <w:cs w:val="0"/>
      <w:lang w:eastAsia="en-US"/>
    </w:rPr>
  </w:style>
  <w:style w:type="paragraph" w:customStyle="1" w:styleId="-">
    <w:name w:val="Контракт-пункт"/>
    <w:basedOn w:val="a"/>
    <w:pPr>
      <w:numPr>
        <w:ilvl w:val="1"/>
        <w:numId w:val="1"/>
      </w:numPr>
      <w:tabs>
        <w:tab w:val="num" w:pos="851"/>
      </w:tabs>
      <w:spacing w:after="0" w:line="240" w:lineRule="auto"/>
      <w:ind w:left="851" w:hanging="1"/>
      <w:jc w:val="both"/>
    </w:pPr>
    <w:rPr>
      <w:rFonts w:ascii="Times New Roman" w:eastAsia="Times New Roman" w:hAnsi="Times New Roman"/>
      <w:sz w:val="24"/>
      <w:szCs w:val="24"/>
      <w:lang w:eastAsia="ru-RU"/>
    </w:rPr>
  </w:style>
  <w:style w:type="paragraph" w:customStyle="1" w:styleId="-0">
    <w:name w:val="Контракт-подподпункт"/>
    <w:basedOn w:val="a"/>
    <w:pPr>
      <w:numPr>
        <w:ilvl w:val="2"/>
        <w:numId w:val="1"/>
      </w:numPr>
      <w:spacing w:after="0" w:line="240" w:lineRule="auto"/>
      <w:ind w:left="-1" w:hanging="1"/>
      <w:jc w:val="both"/>
    </w:pPr>
    <w:rPr>
      <w:rFonts w:ascii="Times New Roman" w:eastAsia="Times New Roman" w:hAnsi="Times New Roman"/>
      <w:sz w:val="24"/>
      <w:szCs w:val="24"/>
      <w:lang w:eastAsia="ru-RU"/>
    </w:rPr>
  </w:style>
  <w:style w:type="table" w:customStyle="1" w:styleId="26">
    <w:name w:val="Сетка таблицы2"/>
    <w:basedOn w:val="a1"/>
    <w:next w:val="af7"/>
    <w:pPr>
      <w:spacing w:line="1" w:lineRule="atLeast"/>
      <w:ind w:left="-1" w:hanging="1"/>
      <w:outlineLvl w:val="0"/>
    </w:pPr>
    <w:rPr>
      <w:rFonts w:ascii="Times New Roman" w:eastAsia="Times New Roman" w:hAnsi="Times New Roman"/>
      <w:position w:val="-1"/>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f7"/>
    <w:pPr>
      <w:spacing w:line="1" w:lineRule="atLeast"/>
      <w:ind w:left="-1" w:hanging="1"/>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footnote text"/>
    <w:basedOn w:val="a"/>
    <w:link w:val="13"/>
    <w:qFormat/>
    <w:pPr>
      <w:spacing w:after="0" w:line="240" w:lineRule="auto"/>
    </w:pPr>
    <w:rPr>
      <w:sz w:val="20"/>
      <w:szCs w:val="20"/>
    </w:rPr>
  </w:style>
  <w:style w:type="character" w:customStyle="1" w:styleId="aff1">
    <w:name w:val="Текст сноски Знак"/>
    <w:rPr>
      <w:position w:val="-1"/>
      <w:vertAlign w:val="baseline"/>
      <w:cs w:val="0"/>
      <w:lang w:eastAsia="en-US"/>
    </w:rPr>
  </w:style>
  <w:style w:type="character" w:styleId="aff2">
    <w:name w:val="footnote reference"/>
    <w:rPr>
      <w:position w:val="-1"/>
      <w:vertAlign w:val="superscript"/>
      <w:cs w:val="0"/>
    </w:rPr>
  </w:style>
  <w:style w:type="table" w:customStyle="1" w:styleId="43">
    <w:name w:val="Сетка таблицы4"/>
    <w:basedOn w:val="a1"/>
    <w:next w:val="af7"/>
    <w:pPr>
      <w:spacing w:line="1" w:lineRule="atLeast"/>
      <w:ind w:left="-1" w:hanging="1"/>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f7"/>
    <w:pPr>
      <w:spacing w:line="1" w:lineRule="atLeast"/>
      <w:ind w:left="-1" w:hanging="1"/>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Subtitle"/>
    <w:basedOn w:val="a"/>
    <w:next w:val="a"/>
    <w:link w:val="a7"/>
    <w:pPr>
      <w:keepNext/>
      <w:keepLines/>
      <w:spacing w:before="360" w:after="80"/>
    </w:pPr>
    <w:rPr>
      <w:rFonts w:ascii="Georgia" w:eastAsia="Georgia" w:hAnsi="Georgia" w:cs="Georgia"/>
      <w:i/>
      <w:iCs/>
      <w:color w:val="666666"/>
      <w:sz w:val="48"/>
      <w:szCs w:val="48"/>
    </w:rPr>
  </w:style>
  <w:style w:type="table" w:customStyle="1" w:styleId="StGen0">
    <w:name w:val="StGen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10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Liberation Sans"/>
        <a:cs typeface="Liberation Sans"/>
      </a:majorFont>
      <a:minorFont>
        <a:latin typeface="Cambria"/>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YDYIcDSd8AaYUDIjDJCvXq7Ujw==">CgMxLjA4AHIhMVFST2pucmg3ZTQxRFZNOEpscmRDTXVOSTZBWjE1d3BT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1640</Words>
  <Characters>9351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airat28@mail.ru</dc:creator>
  <cp:lastModifiedBy>pc2torgi@yahoo.com</cp:lastModifiedBy>
  <cp:revision>6</cp:revision>
  <dcterms:created xsi:type="dcterms:W3CDTF">2026-08-21T07:48:00Z</dcterms:created>
  <dcterms:modified xsi:type="dcterms:W3CDTF">2026-09-02T05:00:00Z</dcterms:modified>
</cp:coreProperties>
</file>