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«____»_______________2026 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591877"/>
      <w:bookmarkStart w:id="1" w:name="_Toc124592000"/>
      <w:bookmarkStart w:id="2" w:name="_Toc124846883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ОКПД2: 29.20.21.120 Поставка шкафов для хранения ЛВЖ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нужд Воткинского филиала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val="x-none" w:eastAsia="x-none"/>
        </w:rPr>
        <w:t>0032-ТПИР ОНМ-2027-ГРВКК-ВотФ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3" w:name="_GoBack"/>
      <w:bookmarkStart w:id="4" w:name="_GoBack"/>
      <w:bookmarkEnd w:id="4"/>
      <w:r>
        <w:br w:type="page"/>
      </w:r>
    </w:p>
    <w:p>
      <w:pPr>
        <w:pStyle w:val="Heading1"/>
        <w:numPr>
          <w:ilvl w:val="0"/>
          <w:numId w:val="17"/>
        </w:numPr>
        <w:rPr>
          <w:sz w:val="24"/>
          <w:szCs w:val="24"/>
        </w:rPr>
      </w:pPr>
      <w:bookmarkStart w:id="5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5"/>
    </w:p>
    <w:p>
      <w:pPr>
        <w:pStyle w:val="Heading4"/>
        <w:numPr>
          <w:ilvl w:val="1"/>
          <w:numId w:val="18"/>
        </w:numPr>
        <w:ind w:left="709" w:hanging="709"/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Heading4"/>
        <w:tabs>
          <w:tab w:val="clear" w:pos="0"/>
        </w:tabs>
        <w:rPr/>
      </w:pPr>
      <w:r>
        <w:rPr>
          <w:rFonts w:eastAsia="Times New Roman"/>
          <w:b w:val="false"/>
          <w:bCs w:val="false"/>
          <w:lang w:val="ru-RU" w:eastAsia="ru-RU"/>
        </w:rPr>
        <w:t xml:space="preserve">ОКПД2: 29.20.21.120 Поставка шкафов для хранения ЛВЖ для нужд Воткинского филиала </w:t>
      </w:r>
      <w:bookmarkStart w:id="8" w:name="_Toc75446569"/>
    </w:p>
    <w:p>
      <w:pPr>
        <w:pStyle w:val="Heading4"/>
        <w:numPr>
          <w:ilvl w:val="1"/>
          <w:numId w:val="19"/>
        </w:numPr>
        <w:rPr/>
      </w:pPr>
      <w:bookmarkStart w:id="9" w:name="_Toc46743507"/>
      <w:r>
        <w:rPr/>
        <w:t xml:space="preserve">Цель </w:t>
      </w:r>
      <w:bookmarkEnd w:id="9"/>
      <w:r>
        <w:rPr/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Исполнение годовой комплексной программы закупок на 2027 год для нужд Воткинского филиала АО «Гидроремонт-ВКК».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0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10" w:name="_Toc51339693"/>
      <w:bookmarkStart w:id="11" w:name="_Toc75446573"/>
      <w:bookmarkStart w:id="12" w:name="_Toc124846885"/>
      <w:bookmarkStart w:id="13" w:name="_Toc50125126"/>
      <w:bookmarkStart w:id="14" w:name="_Toc46743510"/>
      <w:bookmarkEnd w:id="13"/>
      <w:bookmarkEnd w:id="14"/>
      <w:r>
        <w:rPr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21"/>
        </w:numPr>
        <w:spacing w:before="0" w:after="0"/>
        <w:ind w:left="709" w:hanging="709"/>
        <w:rPr/>
      </w:pPr>
      <w:bookmarkStart w:id="15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>
      <w:pPr>
        <w:pStyle w:val="Heading3"/>
        <w:numPr>
          <w:ilvl w:val="2"/>
          <w:numId w:val="22"/>
        </w:numPr>
        <w:spacing w:before="0" w:after="0"/>
        <w:ind w:left="709" w:hanging="709"/>
        <w:rPr/>
      </w:pPr>
      <w:bookmarkStart w:id="16" w:name="_Toc75446575"/>
      <w:bookmarkStart w:id="17" w:name="_Toc124846886"/>
      <w:r>
        <w:rPr/>
        <w:t>Перечень и объем закупаемой продукции</w:t>
      </w:r>
      <w:bookmarkEnd w:id="16"/>
      <w:bookmarkEnd w:id="17"/>
    </w:p>
    <w:p>
      <w:pPr>
        <w:pStyle w:val="Heading1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18" w:name="_Toc124846887"/>
      <w:bookmarkStart w:id="19" w:name="_Toc124591777"/>
      <w:bookmarkStart w:id="20" w:name="_Toc124591881"/>
      <w:bookmarkStart w:id="21" w:name="_Toc75446576"/>
      <w:bookmarkStart w:id="22" w:name="_Toc51339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18"/>
      <w:bookmarkEnd w:id="19"/>
      <w:bookmarkEnd w:id="20"/>
      <w:bookmarkEnd w:id="21"/>
    </w:p>
    <w:tbl>
      <w:tblPr>
        <w:tblW w:w="101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78"/>
        <w:gridCol w:w="6705"/>
        <w:gridCol w:w="1428"/>
        <w:gridCol w:w="1266"/>
      </w:tblGrid>
      <w:tr>
        <w:trPr>
          <w:trHeight w:val="641" w:hRule="atLeas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628" w:hRule="atLeast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2F2F2F"/>
                <w:sz w:val="24"/>
                <w:szCs w:val="24"/>
                <w:lang w:eastAsia="en-US"/>
              </w:rPr>
              <w:t>Ш</w:t>
            </w:r>
            <w:r>
              <w:rPr>
                <w:color w:val="2F2F2F"/>
                <w:sz w:val="24"/>
                <w:szCs w:val="24"/>
              </w:rPr>
              <w:t>каф для хранения краски (ЛВЖ)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компл.</w:t>
            </w:r>
          </w:p>
        </w:tc>
      </w:tr>
    </w:tbl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3"/>
        <w:numPr>
          <w:ilvl w:val="2"/>
          <w:numId w:val="6"/>
        </w:numPr>
        <w:tabs>
          <w:tab w:val="clear" w:pos="0"/>
        </w:tabs>
        <w:ind w:left="709" w:hanging="709"/>
        <w:rPr/>
      </w:pPr>
      <w:bookmarkStart w:id="23" w:name="_Toc75446578"/>
      <w:r>
        <w:rPr/>
        <w:t xml:space="preserve">Требования к срокам поставки продукции </w:t>
      </w:r>
      <w:bookmarkEnd w:id="23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4" w:name="_Toc124846889"/>
      <w:bookmarkStart w:id="25" w:name="_Toc124591779"/>
      <w:bookmarkStart w:id="26" w:name="_Toc124591883"/>
      <w:bookmarkStart w:id="27" w:name="_Toc75446579"/>
      <w:bookmarkStart w:id="28" w:name="_Toc51339697"/>
      <w:bookmarkStart w:id="29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bookmarkStart w:id="30" w:name="_Hlk50465284"/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Требования по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поставки продукции</w:t>
      </w:r>
      <w:bookmarkEnd w:id="24"/>
      <w:bookmarkEnd w:id="25"/>
      <w:bookmarkEnd w:id="26"/>
      <w:bookmarkEnd w:id="27"/>
      <w:r>
        <w:rPr>
          <w:sz w:val="24"/>
          <w:szCs w:val="24"/>
          <w:lang w:val="ru-RU"/>
        </w:rPr>
        <w:t xml:space="preserve"> </w:t>
      </w:r>
    </w:p>
    <w:tbl>
      <w:tblPr>
        <w:tblW w:w="103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4"/>
        <w:gridCol w:w="4859"/>
        <w:gridCol w:w="2130"/>
        <w:gridCol w:w="2376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jc w:val="center"/>
              <w:rPr/>
            </w:pPr>
            <w:r>
              <w:rPr/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29.20.21.120 Поставка шкафов для хранения ЛВЖ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календарных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4"/>
        </w:numPr>
        <w:ind w:left="709" w:hanging="709"/>
        <w:rPr/>
      </w:pPr>
      <w:bookmarkStart w:id="31" w:name="_Toc75446581"/>
      <w:bookmarkStart w:id="32" w:name="_Toc46743511"/>
      <w:bookmarkStart w:id="33" w:name="_Toc46743510_Копия_1_Копия_1"/>
      <w:bookmarkStart w:id="34" w:name="_Toc50125131_Копия_1_Копия_1"/>
      <w:bookmarkStart w:id="35" w:name="_Toc46743510_Копия_1_Копия_1_Копия_1"/>
      <w:bookmarkStart w:id="36" w:name="_Toc50125126_Копия_1_Копия_1"/>
      <w:bookmarkStart w:id="37" w:name="_Toc50125131_Копия_1"/>
      <w:bookmarkStart w:id="38" w:name="_Toc51339698"/>
      <w:bookmarkStart w:id="39" w:name="_Toc50125126_Копия_1_Копия_1_Копия_1"/>
      <w:bookmarkEnd w:id="33"/>
      <w:bookmarkEnd w:id="34"/>
      <w:bookmarkEnd w:id="35"/>
      <w:bookmarkEnd w:id="36"/>
      <w:bookmarkEnd w:id="37"/>
      <w:bookmarkEnd w:id="38"/>
      <w:bookmarkEnd w:id="39"/>
      <w:r>
        <w:rPr/>
        <w:t xml:space="preserve">Требования к </w:t>
      </w:r>
      <w:bookmarkEnd w:id="32"/>
      <w:r>
        <w:rPr/>
        <w:t>качеству продукции</w:t>
      </w:r>
      <w:bookmarkEnd w:id="31"/>
      <w:r>
        <w:rPr/>
        <w:t>.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0" w:name="_Toc124591884"/>
      <w:bookmarkStart w:id="41" w:name="_Toc75446582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0"/>
      <w:bookmarkEnd w:id="41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1.1. «Перечень и объем закупаемой продукции»): 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Шкаф</w:t>
      </w:r>
      <w:r>
        <w:rPr>
          <w:b/>
          <w:bCs/>
          <w:sz w:val="24"/>
          <w:szCs w:val="24"/>
        </w:rPr>
        <w:t xml:space="preserve"> для хранения краски/ЛВЖ </w:t>
      </w:r>
    </w:p>
    <w:tbl>
      <w:tblPr>
        <w:tblStyle w:val="affff9"/>
        <w:tblW w:w="4950" w:type="pct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25"/>
        <w:gridCol w:w="3352"/>
        <w:gridCol w:w="3470"/>
        <w:gridCol w:w="2815"/>
        <w:gridCol w:w="2431"/>
        <w:gridCol w:w="2332"/>
      </w:tblGrid>
      <w:tr>
        <w:trPr>
          <w:tblHeader w:val="true"/>
        </w:trPr>
        <w:tc>
          <w:tcPr>
            <w:tcW w:w="7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5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7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</w:t>
            </w:r>
          </w:p>
        </w:tc>
        <w:tc>
          <w:tcPr>
            <w:tcW w:w="68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2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Шкаф для хранения краски/ЛВЖ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</w:t>
            </w:r>
          </w:p>
        </w:tc>
        <w:tc>
          <w:tcPr>
            <w:tcW w:w="335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вмещаемых в шкаф жидкостей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170 л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</w:t>
            </w:r>
          </w:p>
        </w:tc>
        <w:tc>
          <w:tcPr>
            <w:tcW w:w="33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дверей</w:t>
            </w:r>
          </w:p>
        </w:tc>
        <w:tc>
          <w:tcPr>
            <w:tcW w:w="34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 распашные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</w:t>
            </w:r>
          </w:p>
        </w:tc>
        <w:tc>
          <w:tcPr>
            <w:tcW w:w="33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Угол открывания дверей</w:t>
            </w:r>
          </w:p>
        </w:tc>
        <w:tc>
          <w:tcPr>
            <w:tcW w:w="34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180 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</w:t>
            </w:r>
          </w:p>
        </w:tc>
        <w:tc>
          <w:tcPr>
            <w:tcW w:w="335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Замки дверей</w:t>
            </w:r>
          </w:p>
        </w:tc>
        <w:tc>
          <w:tcPr>
            <w:tcW w:w="34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Два механических замка и один цифровой замок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</w:t>
            </w:r>
          </w:p>
        </w:tc>
        <w:tc>
          <w:tcPr>
            <w:tcW w:w="335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полок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7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2-х съёмных полок с бортами, защищающими от проливов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8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1.6</w:t>
            </w:r>
          </w:p>
        </w:tc>
        <w:tc>
          <w:tcPr>
            <w:tcW w:w="335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нагрузка на одну полку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30 кг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8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1.7</w:t>
            </w:r>
          </w:p>
        </w:tc>
        <w:tc>
          <w:tcPr>
            <w:tcW w:w="33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Дополнительное оборудование</w:t>
            </w:r>
          </w:p>
        </w:tc>
        <w:tc>
          <w:tcPr>
            <w:tcW w:w="34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 двух сторон шкаф оборудован вентиляционными отверстиями со встроенными пламегасителями.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1.8</w:t>
            </w:r>
          </w:p>
        </w:tc>
        <w:tc>
          <w:tcPr>
            <w:tcW w:w="335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Габаритные размеры (В*Ш*Г)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1700*1500*500 мм.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65" w:hRule="atLeast"/>
        </w:trPr>
        <w:tc>
          <w:tcPr>
            <w:tcW w:w="7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4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614030, Пермский край, г. Пермь, территория ПАО «РусГидро» - «Камская ГЭС», Воткинский филиал АО «Гидроремонт-ВКК» в г.Чайковский/ ПУ в г. Пермь</w:t>
            </w:r>
          </w:p>
        </w:tc>
        <w:tc>
          <w:tcPr>
            <w:tcW w:w="28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728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74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470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и/или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-Сертификаты FM, CE.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62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75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Комплектация (на один комплект)</w:t>
            </w:r>
          </w:p>
        </w:tc>
        <w:tc>
          <w:tcPr>
            <w:tcW w:w="3470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 Шкаф для хранения краски/ЛВЖ  -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2 комплекта.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42" w:name="_Hlk131604312_Копия_1_Копия_1"/>
            <w:bookmarkStart w:id="43" w:name="_Hlk131604312_Копия_1_Копия_1_Копия_1"/>
            <w:bookmarkStart w:id="44" w:name="_Hlk131604312_Копия_1_Копия_1"/>
            <w:bookmarkStart w:id="45" w:name="_Hlk131604312_Копия_1_Копия_1_Копия_1"/>
            <w:bookmarkEnd w:id="44"/>
            <w:bookmarkEnd w:id="45"/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25"/>
        </w:numPr>
        <w:ind w:left="0" w:hanging="0"/>
        <w:rPr>
          <w:sz w:val="24"/>
          <w:szCs w:val="24"/>
        </w:rPr>
      </w:pPr>
      <w:bookmarkStart w:id="46" w:name="_Hlk131604312_Копия_1_Копия_1"/>
      <w:bookmarkStart w:id="47" w:name="_Hlk131604312_Копия_1_Копия_1_Копия_1"/>
      <w:bookmarkStart w:id="48" w:name="_Toc124846890"/>
      <w:bookmarkEnd w:id="46"/>
      <w:bookmarkEnd w:id="47"/>
      <w:r>
        <w:rPr>
          <w:sz w:val="24"/>
          <w:szCs w:val="24"/>
        </w:rPr>
        <w:t>Требования к документации по ценообразованию на этапе закупки.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9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49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50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50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tabs>
          <w:tab w:val="clear" w:pos="0"/>
        </w:tabs>
        <w:spacing w:before="120" w:after="60"/>
        <w:ind w:left="0" w:hanging="0"/>
        <w:rPr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047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3"/>
    <w:lvlOverride w:ilvl="0">
      <w:startOverride w:val="1"/>
    </w:lvlOverride>
  </w:num>
  <w:num w:numId="24">
    <w:abstractNumId w:val="7"/>
  </w:num>
  <w:num w:numId="25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905B-A8A2-48F6-800C-B6DC7966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Application>AlterOffice/3.4.0.9$Linux_X86_64 LibreOffice_project/b8daf9e823b1a5463a2f48435ddc2e8696e7d4fc</Application>
  <AppVersion>15.0000</AppVersion>
  <Pages>6</Pages>
  <Words>609</Words>
  <Characters>3974</Characters>
  <CharactersWithSpaces>4447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2024-06-11T10:46:00Z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2026-09-03T03:50:00Z</dcterms:modified>
  <cp:revision>30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