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bookmarkStart w:id="0" w:name="_GoBack"/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</w:t>
      </w:r>
      <w:r>
        <w:rPr>
          <w:rFonts w:eastAsia="Calibri"/>
          <w:sz w:val="24"/>
          <w:szCs w:val="24"/>
          <w:lang w:val="en-US"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_______________2026 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1" w:name="_Toc124592000"/>
      <w:bookmarkStart w:id="2" w:name="_Toc124846883"/>
      <w:bookmarkStart w:id="3" w:name="_Toc124591877"/>
      <w:r>
        <w:rPr>
          <w:b/>
          <w:sz w:val="24"/>
          <w:szCs w:val="24"/>
        </w:rPr>
        <w:t>ТЕХНИЧЕСКИЕ ТРЕБОВАНИЯ</w:t>
      </w:r>
      <w:bookmarkEnd w:id="1"/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ОКПД2: 26.20</w:t>
      </w:r>
      <w:r>
        <w:rPr>
          <w:b/>
          <w:sz w:val="24"/>
          <w:szCs w:val="24"/>
          <w:lang w:val="en-US"/>
        </w:rPr>
        <w:t>.18</w:t>
      </w:r>
      <w:r>
        <w:rPr>
          <w:b/>
          <w:sz w:val="24"/>
          <w:szCs w:val="24"/>
        </w:rPr>
        <w:t xml:space="preserve"> Поставка оргтехники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Воткинского филиала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0001-ТПИР ОНМ ИТ-2027-ГРВКК-ВотФ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8"/>
        </w:numPr>
        <w:rPr>
          <w:sz w:val="24"/>
          <w:szCs w:val="24"/>
        </w:rPr>
      </w:pPr>
      <w:bookmarkStart w:id="4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4"/>
    </w:p>
    <w:p>
      <w:pPr>
        <w:pStyle w:val="Heading4"/>
        <w:numPr>
          <w:ilvl w:val="1"/>
          <w:numId w:val="19"/>
        </w:numPr>
        <w:ind w:left="709" w:hanging="709"/>
        <w:rPr/>
      </w:pPr>
      <w:bookmarkStart w:id="5" w:name="_Toc75446568"/>
      <w:bookmarkStart w:id="6" w:name="_Toc46743506"/>
      <w:r>
        <w:rPr/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ОКПД2: 26.20.18 Поставка оргтехники для нужд Воткинского филиала (далее – Оборудование).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</w:r>
    </w:p>
    <w:p>
      <w:pPr>
        <w:pStyle w:val="Heading4"/>
        <w:numPr>
          <w:ilvl w:val="1"/>
          <w:numId w:val="20"/>
        </w:numPr>
        <w:ind w:left="709" w:hanging="709"/>
        <w:rPr/>
      </w:pPr>
      <w:bookmarkStart w:id="7" w:name="_Toc75446569"/>
      <w:bookmarkStart w:id="8" w:name="_Toc46743507"/>
      <w:r>
        <w:rPr/>
        <w:t xml:space="preserve">Цель </w:t>
      </w:r>
      <w:bookmarkEnd w:id="8"/>
      <w:r>
        <w:rPr/>
        <w:t xml:space="preserve">использования закупаемой продукции </w:t>
      </w:r>
      <w:bookmarkEnd w:id="7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Исполнение годовой комплексной программы закупок на 2027 год для нужд Воткинского филиала АО «Гидроремонт-ВКК».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1"/>
        </w:numPr>
        <w:ind w:left="709" w:hanging="709"/>
        <w:rPr>
          <w:caps/>
          <w:sz w:val="24"/>
          <w:szCs w:val="24"/>
          <w:lang w:val="ru-RU"/>
        </w:rPr>
      </w:pPr>
      <w:bookmarkStart w:id="9" w:name="_Toc51339693"/>
      <w:bookmarkStart w:id="10" w:name="_Toc124846885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sz w:val="24"/>
          <w:szCs w:val="24"/>
        </w:rPr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22"/>
        </w:numPr>
        <w:ind w:left="709" w:hanging="709"/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23"/>
        </w:numPr>
        <w:ind w:left="709" w:hanging="709"/>
        <w:rPr/>
      </w:pPr>
      <w:bookmarkStart w:id="15" w:name="_Toc124846886"/>
      <w:bookmarkStart w:id="16" w:name="_Toc75446575"/>
      <w:r>
        <w:rPr/>
        <w:t>Перечень и объем закупаемой продукции</w:t>
      </w:r>
      <w:bookmarkEnd w:id="15"/>
      <w:bookmarkEnd w:id="16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7" w:name="_Toc124591881"/>
      <w:bookmarkStart w:id="18" w:name="_Toc75446576"/>
      <w:bookmarkStart w:id="19" w:name="_Toc124591777"/>
      <w:bookmarkStart w:id="20" w:name="_Toc124846887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17"/>
      <w:bookmarkEnd w:id="18"/>
      <w:bookmarkEnd w:id="19"/>
      <w:bookmarkEnd w:id="20"/>
    </w:p>
    <w:p>
      <w:pPr>
        <w:pStyle w:val="Heading3"/>
        <w:tabs>
          <w:tab w:val="clear" w:pos="0"/>
        </w:tabs>
        <w:ind w:left="1224" w:hanging="0"/>
        <w:rPr/>
      </w:pPr>
      <w:r>
        <w:rPr/>
      </w:r>
    </w:p>
    <w:tbl>
      <w:tblPr>
        <w:tblW w:w="995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5444"/>
        <w:gridCol w:w="2268"/>
        <w:gridCol w:w="1672"/>
      </w:tblGrid>
      <w:tr>
        <w:trPr>
          <w:trHeight w:val="64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  <w:tab/>
              <w:t>№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16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МФУ АЗ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комплект</w:t>
            </w:r>
          </w:p>
        </w:tc>
      </w:tr>
    </w:tbl>
    <w:p>
      <w:pPr>
        <w:pStyle w:val="Normal"/>
        <w:jc w:val="both"/>
        <w:rPr>
          <w:sz w:val="24"/>
          <w:szCs w:val="24"/>
          <w:lang w:val="x-none" w:eastAsia="ar-SA"/>
        </w:rPr>
      </w:pPr>
      <w:r>
        <w:rPr>
          <w:sz w:val="24"/>
          <w:szCs w:val="24"/>
          <w:lang w:val="x-none" w:eastAsia="ar-SA"/>
        </w:rPr>
      </w:r>
    </w:p>
    <w:p>
      <w:pPr>
        <w:pStyle w:val="Normal"/>
        <w:jc w:val="both"/>
        <w:rPr>
          <w:sz w:val="24"/>
          <w:szCs w:val="24"/>
          <w:lang w:val="x-none" w:eastAsia="ar-SA"/>
        </w:rPr>
      </w:pPr>
      <w:r>
        <w:rPr>
          <w:sz w:val="24"/>
          <w:szCs w:val="24"/>
          <w:lang w:val="x-none" w:eastAsia="ar-SA"/>
        </w:rPr>
      </w:r>
    </w:p>
    <w:p>
      <w:pPr>
        <w:pStyle w:val="Heading3"/>
        <w:numPr>
          <w:ilvl w:val="2"/>
          <w:numId w:val="24"/>
        </w:numPr>
        <w:ind w:left="709" w:hanging="709"/>
        <w:rPr/>
      </w:pPr>
      <w:bookmarkStart w:id="22" w:name="_Toc75446578"/>
      <w:r>
        <w:rPr/>
        <w:t xml:space="preserve">Требования к срокам поставки продукции </w:t>
      </w:r>
      <w:bookmarkEnd w:id="2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szCs w:val="24"/>
          <w:lang w:val="ru-RU"/>
        </w:rPr>
      </w:pPr>
      <w:bookmarkStart w:id="23" w:name="_Toc124591779"/>
      <w:bookmarkStart w:id="24" w:name="_Toc124846889"/>
      <w:bookmarkStart w:id="25" w:name="_Toc124591883"/>
      <w:bookmarkStart w:id="26" w:name="_Toc75446579"/>
      <w:bookmarkStart w:id="27" w:name="_Toc51339697"/>
      <w:bookmarkStart w:id="28" w:name="_Toc50125127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>.</w:t>
      </w:r>
      <w:r>
        <w:rPr>
          <w:b w:val="false"/>
          <w:sz w:val="24"/>
          <w:szCs w:val="24"/>
          <w:lang w:val="ru-RU"/>
        </w:rPr>
        <w:t>1</w:t>
      </w:r>
      <w:r>
        <w:rPr>
          <w:b w:val="false"/>
          <w:sz w:val="24"/>
          <w:szCs w:val="24"/>
        </w:rPr>
        <w:t xml:space="preserve"> </w:t>
      </w:r>
      <w:bookmarkStart w:id="29" w:name="_Hlk50465284"/>
      <w:r>
        <w:rPr>
          <w:b w:val="false"/>
          <w:sz w:val="24"/>
          <w:szCs w:val="24"/>
        </w:rPr>
        <w:t xml:space="preserve">Требования по срокам </w:t>
      </w:r>
      <w:bookmarkEnd w:id="27"/>
      <w:bookmarkEnd w:id="28"/>
      <w:bookmarkEnd w:id="29"/>
      <w:r>
        <w:rPr>
          <w:b w:val="false"/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>
        <w:rPr>
          <w:b w:val="false"/>
          <w:sz w:val="24"/>
          <w:szCs w:val="24"/>
          <w:lang w:val="ru-RU"/>
        </w:rPr>
        <w:t xml:space="preserve"> </w:t>
      </w:r>
    </w:p>
    <w:tbl>
      <w:tblPr>
        <w:tblW w:w="100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0"/>
        <w:gridCol w:w="5258"/>
        <w:gridCol w:w="2277"/>
        <w:gridCol w:w="1829"/>
      </w:tblGrid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05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center"/>
              <w:rPr/>
            </w:pPr>
            <w:r>
              <w:rPr/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ОКПД2: 26.20.18 Поставка оргтехники для нужд Воткинского филиала 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рабочих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6"/>
        </w:numPr>
        <w:ind w:left="709" w:hanging="709"/>
        <w:rPr/>
      </w:pPr>
      <w:bookmarkStart w:id="30" w:name="_Toc75446581"/>
      <w:bookmarkStart w:id="31" w:name="_Toc46743511"/>
      <w:bookmarkStart w:id="32" w:name="_Toc46743510_Копия_1_Копия_1_Копия_1"/>
      <w:bookmarkStart w:id="33" w:name="_Toc50125126_Копия_1_Копия_1_Копия_1"/>
      <w:bookmarkStart w:id="34" w:name="_Toc51339698"/>
      <w:bookmarkStart w:id="35" w:name="_Toc46743510_Копия_1_Копия_1"/>
      <w:bookmarkStart w:id="36" w:name="_Toc50125126_Копия_1_Копия_1"/>
      <w:bookmarkStart w:id="37" w:name="_Toc50125131_Копия_1"/>
      <w:bookmarkEnd w:id="32"/>
      <w:bookmarkEnd w:id="33"/>
      <w:bookmarkEnd w:id="34"/>
      <w:bookmarkEnd w:id="35"/>
      <w:bookmarkEnd w:id="36"/>
      <w:bookmarkEnd w:id="37"/>
      <w:r>
        <w:rPr/>
        <w:t xml:space="preserve">Требования к </w:t>
      </w:r>
      <w:bookmarkEnd w:id="31"/>
      <w:r>
        <w:rPr/>
        <w:t>качеству продукции</w:t>
      </w:r>
      <w:bookmarkEnd w:id="30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bookmarkStart w:id="38" w:name="_Toc50125131_Копия_1_Копия_1"/>
      <w:bookmarkStart w:id="39" w:name="_Toc51339698_Копия_1"/>
      <w:bookmarkStart w:id="40" w:name="_Toc50125131_Копия_1_Копия_1"/>
      <w:bookmarkStart w:id="41" w:name="_Toc51339698_Копия_1"/>
      <w:bookmarkEnd w:id="40"/>
      <w:bookmarkEnd w:id="41"/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2" w:name="_Toc124591884"/>
      <w:bookmarkStart w:id="43" w:name="_Toc75446582"/>
      <w:bookmarkStart w:id="44" w:name="_Hlk139011554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2"/>
      <w:bookmarkEnd w:id="43"/>
      <w:bookmarkEnd w:id="44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1.1. «Перечень и объем закупаемой продукции»): </w:t>
      </w:r>
    </w:p>
    <w:p>
      <w:pPr>
        <w:pStyle w:val="Normal"/>
        <w:jc w:val="both"/>
        <w:rPr>
          <w:rFonts w:eastAsia="Calibri"/>
          <w:b/>
          <w:sz w:val="24"/>
          <w:szCs w:val="24"/>
          <w:lang w:eastAsia="en-US"/>
        </w:rPr>
      </w:pPr>
      <w:bookmarkStart w:id="45" w:name="_Hlk139010596"/>
      <w:bookmarkEnd w:id="45"/>
      <w:r>
        <w:rPr>
          <w:rFonts w:eastAsia="Calibri"/>
          <w:b/>
          <w:sz w:val="24"/>
          <w:szCs w:val="24"/>
          <w:lang w:eastAsia="en-US"/>
        </w:rPr>
        <w:t xml:space="preserve">МФУ АЗ 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tbl>
      <w:tblPr>
        <w:tblStyle w:val="affff8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88"/>
        <w:gridCol w:w="3459"/>
        <w:gridCol w:w="3577"/>
        <w:gridCol w:w="2851"/>
        <w:gridCol w:w="2241"/>
        <w:gridCol w:w="1926"/>
        <w:gridCol w:w="236"/>
      </w:tblGrid>
      <w:tr>
        <w:trPr>
          <w:tblHeader w:val="true"/>
        </w:trPr>
        <w:tc>
          <w:tcPr>
            <w:tcW w:w="9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5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7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заказчика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(параметр эквивалентности)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*</w:t>
            </w:r>
          </w:p>
        </w:tc>
        <w:tc>
          <w:tcPr>
            <w:tcW w:w="701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</w:trPr>
        <w:tc>
          <w:tcPr>
            <w:tcW w:w="9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bookmarkStart w:id="46" w:name="_Hlk139009983"/>
            <w:bookmarkEnd w:id="46"/>
            <w:r>
              <w:rPr>
                <w:rFonts w:cs="Times New Roman"/>
                <w:kern w:val="0"/>
                <w:lang w:val="ru-RU" w:eastAsia="ru-RU" w:bidi="ar-SA"/>
              </w:rPr>
              <w:t>1.</w:t>
            </w:r>
          </w:p>
        </w:tc>
        <w:tc>
          <w:tcPr>
            <w:tcW w:w="70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МФУ АЗ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47" w:name="_Hlk139009983_Копия_1"/>
            <w:bookmarkStart w:id="48" w:name="_Hlk139009983_Копия_1"/>
            <w:bookmarkEnd w:id="48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firstLine="15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требования: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firstLine="15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Исполнение МФУ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Напольное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firstLine="15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34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Технология печати</w:t>
            </w:r>
          </w:p>
        </w:tc>
        <w:tc>
          <w:tcPr>
            <w:tcW w:w="35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лазерная</w:t>
            </w:r>
          </w:p>
        </w:tc>
        <w:tc>
          <w:tcPr>
            <w:tcW w:w="28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Цветность печати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черно-белая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Поддерживаемый формат печати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A3,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4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Поддержка автоматической двусторонней печати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сенсорной панели управления МФУ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 сенсорной панели, дюймов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10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1.1.8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Автоподатчик документов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реверсивный или однопроходное дуплексное сканирование, емкостью не менее  50 листов плотностью 120 г/м² (при дуплексном сканировании)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1.1.9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готовности МФУ после разогрева 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warm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up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time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), сек.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20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1.1.10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выхода первой копии, с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5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Оперативная память, Гб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4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1.1.12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Твердотельный накопитель, Гб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64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1.1.13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Автоматический дуплекс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да, МФУ укомплектован данной опцией.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1.1.14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интерфейсов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менее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1 USB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интерфейса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менее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1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сетевого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интерфейса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Gigabit Ethernet (10BaseT/100BaseTX/1000BaseT,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IPv6, IPv4, IPSec, 802.3az);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1.1.15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Питание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AC 220 V ~ 240 V, 50/60 Hz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1.1.16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Стандартные лотки, листов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 лотка  не менее 500 листов бумаги плотностью 80 г/м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 xml:space="preserve">2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 более,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возможностью размещения форматов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4,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1.1.17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Лоток ручной подачи, листов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Универсальный податчик не менее 100 листов плотностью 80 г/м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 xml:space="preserve">2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 более,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возможностью размещения форматов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4,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1.1.18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Емкость стандартного выходного лотка, листов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не менее 500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1.1.19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Поддерживаемый язык интерфейса (панели управления, веб-интерфейс) 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русский, английский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Принтер: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эмуляции печати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PCL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6,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PostScript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3 или совместимый с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PostScript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3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операционные системы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Windows 10, Server 2012R2/2016,  Alter OS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Поддерживаемое разрешение печати, dpi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1200 х 1200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Шрифты и штрихкоды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векторные шрифты (PCL), растровый шрифт(ы), одномерные штрих-коды, шрифты Unicode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1.2.5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Скорость печати А4, стр./мин.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не менее 44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Сканер: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размеры оригинала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А3,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A4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2" w:hanging="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возможности сканирования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Сканирование 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mail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,  Сканирование 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SMB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3.0,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Сканирование 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USB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1.3.3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Поддерживаемое разрешение сканирования,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dpi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600 x 600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1.3.4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форматы файлов при сканировании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PDF ,  JPEG, TIFF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1.3.5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Емкость автоподатчика, листов плотностью 35–160 г/м²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не менее 100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Копир: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1.4.1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Поддерживаемые размеры оригинала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А3,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A4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2" w:hanging="6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1.4.2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Множественное копирование, количество копий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1–999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2" w:hanging="6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1.4.3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масштабирования, %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25–400 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2" w:hanging="6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1.5.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Дополнительная комплектация: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Тонер-картридж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Оригинальный тонер-картридж (помимо стартового комплекта) 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2" w:hanging="6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1.5.1.1</w:t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Ресурс ч/б картриджа/тонера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23 000 страниц формата A4 при 5% заполнении листа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28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  <w:bookmarkStart w:id="49" w:name="_Hlk131603857"/>
            <w:bookmarkStart w:id="50" w:name="_Hlk131603857"/>
            <w:bookmarkEnd w:id="50"/>
          </w:p>
        </w:tc>
        <w:tc>
          <w:tcPr>
            <w:tcW w:w="34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5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617766, Пермский край,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г. Чайковский;          Воткинский филиал АО «Гидроремонт – ВКК», территория филиала ПАО «РусГидро»-«Воткинская ГЭС».</w:t>
            </w:r>
          </w:p>
        </w:tc>
        <w:tc>
          <w:tcPr>
            <w:tcW w:w="28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- Продукция должна быть новой, ранее не использовавшейся.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51" w:name="_Hlk131603857_Копия_1"/>
            <w:bookmarkStart w:id="52" w:name="_Hlk131603857_Копия_1"/>
            <w:bookmarkEnd w:id="52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28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мес.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изготовителя(производителя) продукции.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28" w:hRule="atLeast"/>
        </w:trPr>
        <w:tc>
          <w:tcPr>
            <w:tcW w:w="98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Пусконаладочные работы</w:t>
            </w:r>
          </w:p>
        </w:tc>
        <w:tc>
          <w:tcPr>
            <w:tcW w:w="35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Если производителем МФУ указано, что для начала работы МФУ (в том числе русификация устройства и постановка на официальную гарантию) необходим обязательный запуск устройства сертифицированным сервисным инженером, то данные работы должны быть отражены в коммерческом предложении и обеспечены поставщиком</w:t>
            </w:r>
          </w:p>
        </w:tc>
        <w:tc>
          <w:tcPr>
            <w:tcW w:w="28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91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57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 Руководство пользователя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120"/>
              <w:ind w:left="21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Комплектация МФУ АЗ Kyocera TASKalfa 5004i или эквивалента</w:t>
            </w:r>
          </w:p>
        </w:tc>
        <w:tc>
          <w:tcPr>
            <w:tcW w:w="357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295" w:leader="none"/>
              </w:tabs>
              <w:suppressAutoHyphens w:val="true"/>
              <w:spacing w:before="120" w:after="120"/>
              <w:ind w:left="0" w:firstLine="1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МФУ АЗ  - 1 комплекта;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295" w:leader="none"/>
              </w:tabs>
              <w:suppressAutoHyphens w:val="true"/>
              <w:spacing w:before="120" w:after="120"/>
              <w:ind w:left="0" w:firstLine="1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Автоподатчик совместимый с МФУ п. 1.- 1 шт.;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Программное обеспечение, драйверы – 1 комплект;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Оригинальный картридж с тонером (заполнение тонером 100 %), совместимый с поставляемым МФУ – 2 шт.</w:t>
            </w:r>
          </w:p>
        </w:tc>
        <w:tc>
          <w:tcPr>
            <w:tcW w:w="2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53" w:name="_Hlk139010596_Копия_1"/>
            <w:bookmarkStart w:id="54" w:name="_Hlk139010596_Копия_1"/>
            <w:bookmarkEnd w:id="54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bookmarkStart w:id="55" w:name="_Hlk131604312_Копия_2_Копия_1"/>
      <w:bookmarkStart w:id="56" w:name="_Hlk131604312_Копия_2"/>
      <w:bookmarkStart w:id="57" w:name="_Hlk131604312_Копия_2_Копия_1"/>
      <w:bookmarkStart w:id="58" w:name="_Hlk131604312_Копия_2"/>
      <w:bookmarkEnd w:id="57"/>
      <w:bookmarkEnd w:id="58"/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5109" w:leader="none"/>
        </w:tabs>
        <w:rPr>
          <w:sz w:val="24"/>
          <w:szCs w:val="24"/>
        </w:rPr>
      </w:pPr>
      <w:bookmarkStart w:id="59" w:name="_Hlk131604312_Копия_2_Копия_1"/>
      <w:bookmarkStart w:id="60" w:name="_Hlk131604312_Копия_1_Копия_1_Копия_1"/>
      <w:bookmarkEnd w:id="59"/>
      <w:bookmarkEnd w:id="60"/>
      <w:r>
        <w:rPr>
          <w:sz w:val="24"/>
          <w:szCs w:val="24"/>
        </w:rPr>
        <w:tab/>
        <w:tab/>
      </w:r>
    </w:p>
    <w:p>
      <w:pPr>
        <w:pStyle w:val="Heading1"/>
        <w:numPr>
          <w:ilvl w:val="0"/>
          <w:numId w:val="27"/>
        </w:numPr>
        <w:ind w:left="0" w:hanging="0"/>
        <w:rPr>
          <w:sz w:val="24"/>
          <w:szCs w:val="24"/>
        </w:rPr>
      </w:pPr>
      <w:bookmarkStart w:id="61" w:name="_Toc124846890"/>
      <w:r>
        <w:rPr>
          <w:sz w:val="24"/>
          <w:szCs w:val="24"/>
        </w:rPr>
        <w:t>Требования к документации по ценообразованию на этапе закупки.</w:t>
      </w:r>
      <w:bookmarkEnd w:id="6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62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62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63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63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  <w:bookmarkEnd w:id="0"/>
    </w:p>
    <w:p>
      <w:pPr>
        <w:pStyle w:val="Heading1"/>
        <w:tabs>
          <w:tab w:val="clear" w:pos="0"/>
        </w:tabs>
        <w:spacing w:before="120" w:after="60"/>
        <w:ind w:left="0" w:hanging="0"/>
        <w:rPr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800F9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800F93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7"/>
    <w:lvlOverride w:ilvl="0">
      <w:startOverride w:val="1"/>
    </w:lvlOverride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4"/>
    <w:lvlOverride w:ilvl="0">
      <w:startOverride w:val="1"/>
    </w:lvlOverride>
  </w:num>
  <w:num w:numId="26">
    <w:abstractNumId w:val="7"/>
  </w:num>
  <w:num w:numId="2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1D5A-A719-4DBC-ABE3-6C07057C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Application>AlterOffice/3.4.0.9$Linux_X86_64 LibreOffice_project/b8daf9e823b1a5463a2f48435ddc2e8696e7d4fc</Application>
  <AppVersion>15.0000</AppVersion>
  <Pages>55</Pages>
  <Words>1027</Words>
  <Characters>6790</Characters>
  <CharactersWithSpaces>7584</CharactersWithSpaces>
  <Paragraphs>269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2024-07-01T05:07:00Z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2026-09-03T05:02:00Z</dcterms:modified>
  <cp:revision>103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