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bookmarkStart w:id="0" w:name="_Ref391978767"/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Заказчик и Организатор</w:t>
      </w:r>
      <w:r>
        <w:rPr>
          <w:szCs w:val="28"/>
        </w:rPr>
        <w:t>: Публичное акционерное общество «Федеральная гидрогенерирующая компания – РусГидро», сокращенное наименование ПАО «РусГидро».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Представитель Организатора: Митянина Наталия Анатольевна, к</w:t>
      </w:r>
      <w:r>
        <w:rPr>
          <w:szCs w:val="28"/>
        </w:rPr>
        <w:t>онтактный телефон: (342) 270-96-28.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/>
      </w:pPr>
      <w:r>
        <w:rPr>
          <w:sz w:val="28"/>
          <w:szCs w:val="28"/>
          <w:u w:val="none"/>
        </w:rPr>
        <w:t xml:space="preserve">Предмет: </w:t>
      </w:r>
      <w:r>
        <w:rPr>
          <w:rFonts w:eastAsia="Calibri"/>
          <w:b/>
          <w:bCs/>
          <w:color w:val="000000"/>
          <w:sz w:val="28"/>
          <w:szCs w:val="28"/>
          <w:u w:val="none"/>
          <w:lang w:val="en-US"/>
        </w:rPr>
        <w:t xml:space="preserve">ОКПД2 </w:t>
      </w:r>
      <w:r>
        <w:rPr>
          <w:rFonts w:eastAsia="Calibri"/>
          <w:b/>
          <w:bCs/>
          <w:color w:val="000000"/>
          <w:sz w:val="28"/>
          <w:szCs w:val="28"/>
          <w:u w:val="none"/>
          <w:lang w:val="en-US"/>
        </w:rPr>
        <w:t>74.20.23.000</w:t>
      </w:r>
      <w:r>
        <w:rPr>
          <w:rFonts w:eastAsia="Calibri"/>
          <w:b/>
          <w:bCs/>
          <w:color w:val="000000"/>
          <w:sz w:val="28"/>
          <w:szCs w:val="28"/>
          <w:u w:val="none"/>
          <w:lang w:val="en-US"/>
        </w:rPr>
        <w:t xml:space="preserve"> </w:t>
      </w:r>
      <w:r>
        <w:rPr>
          <w:rStyle w:val="Style11"/>
          <w:rFonts w:eastAsia="Times New Roman" w:cs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Услуги съемки и монтажа видеоролика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Объем и номенклатура:</w:t>
      </w:r>
      <w:r>
        <w:rPr>
          <w:szCs w:val="28"/>
        </w:rPr>
        <w:t xml:space="preserve"> согласно </w:t>
      </w:r>
      <w:r>
        <w:rPr>
          <w:szCs w:val="28"/>
        </w:rPr>
        <w:t>прилагаемым Техническим требованиям</w:t>
      </w:r>
      <w:r>
        <w:rPr>
          <w:rFonts w:eastAsia="Calibri" w:eastAsiaTheme="minorHAnsi"/>
          <w:sz w:val="28"/>
          <w:szCs w:val="28"/>
          <w:shd w:fill="auto" w:val="clear"/>
          <w:lang w:eastAsia="en-US"/>
        </w:rPr>
        <w:t>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Место:</w:t>
      </w:r>
      <w:r>
        <w:rPr>
          <w:szCs w:val="28"/>
        </w:rPr>
        <w:t xml:space="preserve"> г. Пермь, ул. Соликамская 329, Камская ГЭС.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/>
      </w:pPr>
      <w:r>
        <w:rPr/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продукции.</w:t>
      </w:r>
    </w:p>
    <w:p>
      <w:pPr>
        <w:pStyle w:val="Normal"/>
        <w:numPr>
          <w:ilvl w:val="0"/>
          <w:numId w:val="3"/>
        </w:numPr>
        <w:spacing w:lineRule="auto" w:line="240"/>
        <w:ind w:left="-850" w:hanging="1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Поставщик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bookmarkStart w:id="1" w:name="_Ref384631866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Поставщик подает</w:t>
      </w:r>
      <w:bookmarkEnd w:id="1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 подписанное Технико-коммерческое предложение/Сводную таблицу стоимости, в котором указывает </w:t>
      </w:r>
      <w:bookmarkStart w:id="2" w:name="_Toc90385115"/>
      <w:bookmarkStart w:id="3" w:name="_Ref89649494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свое фирменное наименование (в том числе организационно-правовую форму), свой адрес, информацию для контактов. Участник  указывает дату, на которую он рассчитывал Коммерческое предложение/Сводную таблицу стоимости предлагаемой спецтехники, условия поставки, стоимость общую и цену на каждую позицию отдельно (в случае, если позиций более одной), в рублях, с указанием с НДС иди без НДС . Доставку до объекта в г. Перми учесть в стоимости.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Порядок оплаты:  в течении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7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 дней после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выполнения услуг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.</w:t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r>
        <w:rPr/>
      </w:r>
      <w:bookmarkStart w:id="4" w:name="_Toc90385115_Копия_1"/>
      <w:bookmarkStart w:id="5" w:name="_Toc90385115_Копия_1"/>
      <w:bookmarkEnd w:id="2"/>
      <w:bookmarkEnd w:id="3"/>
      <w:bookmarkEnd w:id="5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uppressAutoHyphens w:val="true"/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uppressAutoHyphens w:val="true"/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7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6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6" w:customStyle="1">
    <w:name w:val="Подпункт"/>
    <w:basedOn w:val="Style15"/>
    <w:link w:val="11"/>
    <w:qFormat/>
    <w:rsid w:val="00d036fa"/>
    <w:pPr/>
    <w:rPr/>
  </w:style>
  <w:style w:type="paragraph" w:styleId="Style17" w:customStyle="1">
    <w:name w:val="Подподпункт"/>
    <w:basedOn w:val="Style16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5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8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F009-33AE-4FB7-98D1-EB016202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Application>AlterOffice/3.4.0.9$Linux_X86_64 LibreOffice_project/b8daf9e823b1a5463a2f48435ddc2e8696e7d4fc</Application>
  <AppVersion>15.0000</AppVersion>
  <Pages>1</Pages>
  <Words>246</Words>
  <Characters>1795</Characters>
  <CharactersWithSpaces>2024</CharactersWithSpaces>
  <Paragraphs>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mityaninana@corp.gidroogk.com</cp:lastModifiedBy>
  <cp:lastPrinted>2016-01-19T05:33:00Z</cp:lastPrinted>
  <dcterms:modified xsi:type="dcterms:W3CDTF">2026-09-03T11:38:14Z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