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37E" w:rsidRDefault="00C3537E">
      <w:pPr>
        <w:keepNext/>
        <w:keepLines/>
        <w:rPr>
          <w:sz w:val="26"/>
          <w:szCs w:val="26"/>
        </w:rPr>
      </w:pPr>
    </w:p>
    <w:p w:rsidR="00C3537E" w:rsidRDefault="00C3537E">
      <w:pPr>
        <w:keepNext/>
        <w:keepLines/>
        <w:rPr>
          <w:sz w:val="26"/>
          <w:szCs w:val="26"/>
        </w:rPr>
      </w:pPr>
    </w:p>
    <w:p w:rsidR="00C3537E" w:rsidRDefault="00C3537E">
      <w:pPr>
        <w:keepNext/>
        <w:keepLines/>
        <w:rPr>
          <w:sz w:val="26"/>
          <w:szCs w:val="26"/>
        </w:rPr>
      </w:pPr>
    </w:p>
    <w:p w:rsidR="00C3537E" w:rsidRDefault="00C3537E">
      <w:pPr>
        <w:keepNext/>
        <w:keepLines/>
        <w:rPr>
          <w:sz w:val="26"/>
          <w:szCs w:val="26"/>
        </w:rPr>
      </w:pPr>
    </w:p>
    <w:p w:rsidR="00C3537E" w:rsidRDefault="00C3537E">
      <w:pPr>
        <w:keepNext/>
        <w:keepLines/>
        <w:rPr>
          <w:sz w:val="26"/>
          <w:szCs w:val="26"/>
        </w:rPr>
      </w:pPr>
    </w:p>
    <w:p w:rsidR="00C3537E" w:rsidRDefault="00C3537E">
      <w:pPr>
        <w:keepNext/>
        <w:keepLines/>
        <w:rPr>
          <w:sz w:val="26"/>
          <w:szCs w:val="26"/>
        </w:rPr>
      </w:pPr>
    </w:p>
    <w:p w:rsidR="00C3537E" w:rsidRDefault="00C3537E">
      <w:pPr>
        <w:keepNext/>
        <w:keepLines/>
        <w:rPr>
          <w:sz w:val="26"/>
          <w:szCs w:val="26"/>
        </w:rPr>
      </w:pPr>
    </w:p>
    <w:p w:rsidR="00C3537E" w:rsidRDefault="00C3537E">
      <w:pPr>
        <w:keepNext/>
        <w:keepLines/>
        <w:rPr>
          <w:sz w:val="26"/>
          <w:szCs w:val="26"/>
        </w:rPr>
      </w:pPr>
    </w:p>
    <w:p w:rsidR="00C3537E" w:rsidRPr="00F62E07" w:rsidRDefault="00F62E07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F62E07">
        <w:rPr>
          <w:rFonts w:eastAsia="Calibri"/>
          <w:b/>
          <w:sz w:val="26"/>
          <w:szCs w:val="26"/>
        </w:rPr>
        <w:t>Технические требования на выполнение работ</w:t>
      </w:r>
    </w:p>
    <w:p w:rsidR="00C3537E" w:rsidRPr="00F62E07" w:rsidRDefault="00C3537E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C3537E" w:rsidRPr="00F62E07" w:rsidRDefault="00C3537E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C3537E" w:rsidRPr="00F62E07" w:rsidRDefault="00F62E07">
      <w:pPr>
        <w:widowControl w:val="0"/>
        <w:tabs>
          <w:tab w:val="left" w:pos="426"/>
        </w:tabs>
        <w:spacing w:before="120" w:after="120"/>
        <w:jc w:val="center"/>
        <w:rPr>
          <w:rStyle w:val="aff1"/>
          <w:b w:val="0"/>
        </w:rPr>
      </w:pPr>
      <w:r w:rsidRPr="00F62E07">
        <w:rPr>
          <w:rFonts w:eastAsia="Calibri"/>
          <w:b/>
          <w:sz w:val="26"/>
          <w:szCs w:val="26"/>
        </w:rPr>
        <w:t>“</w:t>
      </w:r>
      <w:r w:rsidRPr="00F62E07">
        <w:rPr>
          <w:b/>
        </w:rPr>
        <w:t xml:space="preserve">ОКПД2 </w:t>
      </w:r>
      <w:r w:rsidRPr="00F62E07">
        <w:rPr>
          <w:rStyle w:val="ac"/>
          <w:shd w:val="clear" w:color="auto" w:fill="FFFFFF"/>
        </w:rPr>
        <w:t>33.12.19.000</w:t>
      </w:r>
      <w:r w:rsidRPr="00F62E07">
        <w:rPr>
          <w:rStyle w:val="ac"/>
          <w:rFonts w:ascii="Arial" w:hAnsi="Arial" w:cs="Arial"/>
          <w:shd w:val="clear" w:color="auto" w:fill="FFFFFF"/>
        </w:rPr>
        <w:t xml:space="preserve"> </w:t>
      </w:r>
      <w:r w:rsidRPr="00F62E07">
        <w:rPr>
          <w:rFonts w:eastAsia="Calibri"/>
          <w:b/>
          <w:sz w:val="26"/>
          <w:szCs w:val="26"/>
        </w:rPr>
        <w:t>Выполнение работ по</w:t>
      </w:r>
      <w:r w:rsidRPr="00F62E07">
        <w:rPr>
          <w:rFonts w:eastAsia="Calibri"/>
          <w:b/>
          <w:sz w:val="26"/>
          <w:szCs w:val="26"/>
        </w:rPr>
        <w:t xml:space="preserve"> устранению дефекта </w:t>
      </w:r>
      <w:r w:rsidRPr="00F62E07">
        <w:rPr>
          <w:rFonts w:eastAsia="Calibri"/>
          <w:b/>
          <w:sz w:val="26"/>
          <w:szCs w:val="26"/>
        </w:rPr>
        <w:t>регулятора частоты вращения гидроагрегата ст. №2 Угличской ГЭС для нужд производственного участка в г. Углич”</w:t>
      </w:r>
    </w:p>
    <w:p w:rsidR="00C3537E" w:rsidRPr="00F62E07" w:rsidRDefault="00F62E07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F62E07">
        <w:rPr>
          <w:rFonts w:eastAsia="Calibri"/>
          <w:b/>
          <w:sz w:val="26"/>
          <w:szCs w:val="26"/>
        </w:rPr>
        <w:t xml:space="preserve">Лот № </w:t>
      </w:r>
    </w:p>
    <w:p w:rsidR="00C3537E" w:rsidRPr="00F62E07" w:rsidRDefault="00C3537E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C3537E" w:rsidRPr="00F62E07" w:rsidRDefault="00C3537E">
      <w:pPr>
        <w:keepNext/>
        <w:keepLines/>
        <w:jc w:val="both"/>
        <w:rPr>
          <w:sz w:val="26"/>
          <w:szCs w:val="26"/>
        </w:rPr>
      </w:pPr>
    </w:p>
    <w:p w:rsidR="00C3537E" w:rsidRPr="00F62E07" w:rsidRDefault="00F62E07">
      <w:pPr>
        <w:rPr>
          <w:sz w:val="26"/>
          <w:szCs w:val="26"/>
        </w:rPr>
      </w:pPr>
      <w:r w:rsidRPr="00F62E07">
        <w:br w:type="page"/>
      </w:r>
    </w:p>
    <w:p w:rsidR="00C3537E" w:rsidRPr="00F62E07" w:rsidRDefault="00F62E07">
      <w:pPr>
        <w:jc w:val="center"/>
        <w:rPr>
          <w:b/>
        </w:rPr>
      </w:pPr>
      <w:r w:rsidRPr="00F62E07">
        <w:rPr>
          <w:b/>
        </w:rPr>
        <w:lastRenderedPageBreak/>
        <w:t>СОДЕРЖАНИЕ</w:t>
      </w:r>
    </w:p>
    <w:sdt>
      <w:sdtPr>
        <w:id w:val="-1858334849"/>
        <w:docPartObj>
          <w:docPartGallery w:val="Table of Contents"/>
          <w:docPartUnique/>
        </w:docPartObj>
      </w:sdtPr>
      <w:sdtEndPr/>
      <w:sdtContent>
        <w:p w:rsidR="00C3537E" w:rsidRPr="00F62E07" w:rsidRDefault="00F62E07">
          <w:pPr>
            <w:pStyle w:val="16"/>
            <w:tabs>
              <w:tab w:val="right" w:leader="dot" w:pos="9921"/>
            </w:tabs>
          </w:pPr>
          <w:r w:rsidRPr="00F62E07">
            <w:fldChar w:fldCharType="begin"/>
          </w:r>
          <w:r w:rsidRPr="00F62E07">
            <w:rPr>
              <w:rStyle w:val="affc"/>
              <w:webHidden/>
            </w:rPr>
            <w:instrText xml:space="preserve"> TOC \z \o "1-4" \u \h</w:instrText>
          </w:r>
          <w:r w:rsidRPr="00F62E07">
            <w:rPr>
              <w:rStyle w:val="affc"/>
            </w:rPr>
            <w:fldChar w:fldCharType="separate"/>
          </w:r>
          <w:hyperlink w:anchor="__RefHeading___Toc5224_2160430138">
            <w:r w:rsidRPr="00F62E07">
              <w:rPr>
                <w:rStyle w:val="affc"/>
                <w:webHidden/>
              </w:rPr>
              <w:t>1. Общие сведения</w:t>
            </w:r>
            <w:r w:rsidRPr="00F62E07">
              <w:rPr>
                <w:rStyle w:val="affc"/>
                <w:webHidden/>
              </w:rPr>
              <w:tab/>
              <w:t>3</w:t>
            </w:r>
          </w:hyperlink>
        </w:p>
        <w:p w:rsidR="00C3537E" w:rsidRPr="00F62E07" w:rsidRDefault="00F62E07">
          <w:pPr>
            <w:pStyle w:val="42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5226_2160430138">
            <w:r w:rsidRPr="00F62E07">
              <w:rPr>
                <w:rStyle w:val="affc"/>
                <w:webHidden/>
              </w:rPr>
              <w:t>1.1. Обозначения и сокращения</w:t>
            </w:r>
            <w:r w:rsidRPr="00F62E07">
              <w:rPr>
                <w:rStyle w:val="affc"/>
                <w:webHidden/>
              </w:rPr>
              <w:tab/>
              <w:t>3</w:t>
            </w:r>
          </w:hyperlink>
        </w:p>
        <w:p w:rsidR="00C3537E" w:rsidRPr="00F62E07" w:rsidRDefault="00F62E07">
          <w:pPr>
            <w:pStyle w:val="42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5228_2160430138">
            <w:r w:rsidRPr="00F62E07">
              <w:rPr>
                <w:rStyle w:val="affc"/>
                <w:webHidden/>
              </w:rPr>
              <w:t>1.2. Наименова</w:t>
            </w:r>
            <w:r w:rsidRPr="00F62E07">
              <w:rPr>
                <w:rStyle w:val="affc"/>
                <w:webHidden/>
              </w:rPr>
              <w:t>ние закупаемых работ</w:t>
            </w:r>
            <w:r w:rsidRPr="00F62E07">
              <w:rPr>
                <w:rStyle w:val="affc"/>
                <w:webHidden/>
              </w:rPr>
              <w:tab/>
              <w:t>4</w:t>
            </w:r>
          </w:hyperlink>
        </w:p>
        <w:p w:rsidR="00C3537E" w:rsidRPr="00F62E07" w:rsidRDefault="00F62E07">
          <w:pPr>
            <w:pStyle w:val="42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5230_2160430138">
            <w:r w:rsidRPr="00F62E07">
              <w:rPr>
                <w:rStyle w:val="affc"/>
                <w:webHidden/>
              </w:rPr>
              <w:t>1.3. Генеральный подрядчик, Заказчик (подразделение Заказчика</w:t>
            </w:r>
            <w:r w:rsidRPr="00F62E07">
              <w:rPr>
                <w:rStyle w:val="affc"/>
                <w:iCs/>
              </w:rPr>
              <w:t>)</w:t>
            </w:r>
            <w:r w:rsidRPr="00F62E07">
              <w:rPr>
                <w:rStyle w:val="affc"/>
              </w:rPr>
              <w:tab/>
              <w:t>4</w:t>
            </w:r>
          </w:hyperlink>
        </w:p>
        <w:p w:rsidR="00C3537E" w:rsidRPr="00F62E07" w:rsidRDefault="00F62E07">
          <w:pPr>
            <w:pStyle w:val="42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5232_2160430138">
            <w:r w:rsidRPr="00F62E07">
              <w:rPr>
                <w:rStyle w:val="affc"/>
                <w:webHidden/>
              </w:rPr>
              <w:t>1.4. Цель выполнения работ</w:t>
            </w:r>
            <w:r w:rsidRPr="00F62E07">
              <w:rPr>
                <w:rStyle w:val="affc"/>
                <w:webHidden/>
              </w:rPr>
              <w:tab/>
              <w:t>4</w:t>
            </w:r>
          </w:hyperlink>
        </w:p>
        <w:p w:rsidR="00C3537E" w:rsidRPr="00F62E07" w:rsidRDefault="00F62E07">
          <w:pPr>
            <w:pStyle w:val="42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5234_2160430138">
            <w:r w:rsidRPr="00F62E07">
              <w:rPr>
                <w:rStyle w:val="affc"/>
                <w:webHidden/>
              </w:rPr>
              <w:t>1.5. Существующее положение</w:t>
            </w:r>
            <w:r w:rsidRPr="00F62E07">
              <w:rPr>
                <w:rStyle w:val="affc"/>
                <w:webHidden/>
              </w:rPr>
              <w:tab/>
              <w:t>4</w:t>
            </w:r>
          </w:hyperlink>
        </w:p>
        <w:p w:rsidR="00C3537E" w:rsidRPr="00F62E07" w:rsidRDefault="00F62E07">
          <w:pPr>
            <w:pStyle w:val="16"/>
            <w:tabs>
              <w:tab w:val="right" w:leader="dot" w:pos="9921"/>
            </w:tabs>
          </w:pPr>
          <w:hyperlink w:anchor="__RefHeading___Toc5236_2160430138">
            <w:r w:rsidRPr="00F62E07">
              <w:rPr>
                <w:rStyle w:val="affc"/>
                <w:webHidden/>
              </w:rPr>
              <w:t>Таблица 1. Перечень объектов заказчика</w:t>
            </w:r>
            <w:r w:rsidRPr="00F62E07">
              <w:rPr>
                <w:rStyle w:val="affc"/>
                <w:webHidden/>
              </w:rPr>
              <w:tab/>
              <w:t>4</w:t>
            </w:r>
          </w:hyperlink>
        </w:p>
        <w:p w:rsidR="00C3537E" w:rsidRPr="00F62E07" w:rsidRDefault="00F62E07">
          <w:pPr>
            <w:pStyle w:val="16"/>
            <w:tabs>
              <w:tab w:val="right" w:leader="dot" w:pos="9921"/>
            </w:tabs>
          </w:pPr>
          <w:hyperlink w:anchor="__RefHeading___Toc5238_2160430138">
            <w:r w:rsidRPr="00F62E07">
              <w:rPr>
                <w:rStyle w:val="affc"/>
                <w:webHidden/>
              </w:rPr>
              <w:t>2. Требования к закупаемым работам</w:t>
            </w:r>
            <w:r w:rsidRPr="00F62E07">
              <w:rPr>
                <w:rStyle w:val="affc"/>
                <w:webHidden/>
              </w:rPr>
              <w:tab/>
              <w:t>4</w:t>
            </w:r>
          </w:hyperlink>
        </w:p>
        <w:p w:rsidR="00C3537E" w:rsidRPr="00F62E07" w:rsidRDefault="00F62E07">
          <w:pPr>
            <w:pStyle w:val="42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5240_2160430138">
            <w:r w:rsidRPr="00F62E07">
              <w:rPr>
                <w:rStyle w:val="affc"/>
                <w:webHidden/>
              </w:rPr>
              <w:t>2.1. Требования к объемам и срокам выполнения работ</w:t>
            </w:r>
            <w:r w:rsidRPr="00F62E07">
              <w:rPr>
                <w:rStyle w:val="affc"/>
                <w:webHidden/>
              </w:rPr>
              <w:tab/>
              <w:t>4</w:t>
            </w:r>
          </w:hyperlink>
        </w:p>
        <w:p w:rsidR="00C3537E" w:rsidRPr="00F62E07" w:rsidRDefault="00F62E07">
          <w:pPr>
            <w:pStyle w:val="37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5242_2160430138">
            <w:r w:rsidRPr="00F62E07">
              <w:rPr>
                <w:rStyle w:val="affc"/>
                <w:webHidden/>
              </w:rPr>
              <w:t>2.1.1. Требования к перечню и объему работ</w:t>
            </w:r>
            <w:r w:rsidRPr="00F62E07">
              <w:rPr>
                <w:rStyle w:val="affc"/>
                <w:webHidden/>
              </w:rPr>
              <w:tab/>
              <w:t>4</w:t>
            </w:r>
          </w:hyperlink>
        </w:p>
        <w:p w:rsidR="00C3537E" w:rsidRPr="00F62E07" w:rsidRDefault="00F62E07">
          <w:pPr>
            <w:pStyle w:val="16"/>
            <w:tabs>
              <w:tab w:val="right" w:leader="dot" w:pos="9921"/>
            </w:tabs>
          </w:pPr>
          <w:hyperlink w:anchor="__RefHeading___Toc5244_2160430138">
            <w:r w:rsidRPr="00F62E07">
              <w:rPr>
                <w:rStyle w:val="affc"/>
                <w:webHidden/>
              </w:rPr>
              <w:t>Таблица 2. Перечень и объем выполняемых работ</w:t>
            </w:r>
            <w:r w:rsidRPr="00F62E07">
              <w:rPr>
                <w:rStyle w:val="affc"/>
                <w:webHidden/>
              </w:rPr>
              <w:tab/>
              <w:t>4</w:t>
            </w:r>
          </w:hyperlink>
        </w:p>
        <w:p w:rsidR="00C3537E" w:rsidRPr="00F62E07" w:rsidRDefault="00F62E07">
          <w:pPr>
            <w:pStyle w:val="37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5246_2160430138">
            <w:r w:rsidRPr="00F62E07">
              <w:rPr>
                <w:rStyle w:val="affc"/>
                <w:webHidden/>
              </w:rPr>
              <w:t>2.1.2. Требования к срокам выполнения работ</w:t>
            </w:r>
            <w:r w:rsidRPr="00F62E07">
              <w:rPr>
                <w:rStyle w:val="affc"/>
                <w:webHidden/>
              </w:rPr>
              <w:tab/>
              <w:t>5</w:t>
            </w:r>
          </w:hyperlink>
        </w:p>
        <w:p w:rsidR="00C3537E" w:rsidRPr="00F62E07" w:rsidRDefault="00F62E07">
          <w:pPr>
            <w:pStyle w:val="16"/>
            <w:tabs>
              <w:tab w:val="right" w:leader="dot" w:pos="9921"/>
            </w:tabs>
          </w:pPr>
          <w:hyperlink w:anchor="__RefHeading___Toc5248_2160430138">
            <w:r w:rsidRPr="00F62E07">
              <w:rPr>
                <w:rStyle w:val="affc"/>
                <w:webHidden/>
              </w:rPr>
              <w:t>Таблица 3. Требования к срокам выполнения</w:t>
            </w:r>
            <w:r w:rsidRPr="00F62E07">
              <w:rPr>
                <w:rStyle w:val="affc"/>
                <w:webHidden/>
              </w:rPr>
              <w:t xml:space="preserve"> работ</w:t>
            </w:r>
            <w:r w:rsidRPr="00F62E07">
              <w:rPr>
                <w:rStyle w:val="affc"/>
                <w:webHidden/>
              </w:rPr>
              <w:tab/>
              <w:t>5</w:t>
            </w:r>
          </w:hyperlink>
        </w:p>
        <w:p w:rsidR="00C3537E" w:rsidRPr="00F62E07" w:rsidRDefault="00F62E07">
          <w:pPr>
            <w:pStyle w:val="42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5250_2160430138">
            <w:r w:rsidRPr="00F62E07">
              <w:rPr>
                <w:rStyle w:val="affc"/>
                <w:webHidden/>
              </w:rPr>
              <w:t>2.2. Требования к качеству работ</w:t>
            </w:r>
            <w:r w:rsidRPr="00F62E07">
              <w:rPr>
                <w:rStyle w:val="affc"/>
                <w:webHidden/>
              </w:rPr>
              <w:tab/>
              <w:t>6</w:t>
            </w:r>
          </w:hyperlink>
        </w:p>
        <w:p w:rsidR="00C3537E" w:rsidRPr="00F62E07" w:rsidRDefault="00F62E07">
          <w:pPr>
            <w:pStyle w:val="16"/>
            <w:tabs>
              <w:tab w:val="right" w:leader="dot" w:pos="9921"/>
            </w:tabs>
          </w:pPr>
          <w:hyperlink w:anchor="__RefHeading___Toc5252_2160430138">
            <w:r w:rsidRPr="00F62E07">
              <w:rPr>
                <w:rStyle w:val="affc"/>
                <w:webHidden/>
              </w:rPr>
              <w:t xml:space="preserve">Таблица 4. Требования к качеству </w:t>
            </w:r>
            <w:r w:rsidRPr="00F62E07">
              <w:rPr>
                <w:rStyle w:val="affc"/>
              </w:rPr>
              <w:t>работ</w:t>
            </w:r>
            <w:r w:rsidRPr="00F62E07">
              <w:rPr>
                <w:rStyle w:val="affc"/>
              </w:rPr>
              <w:tab/>
              <w:t>6</w:t>
            </w:r>
          </w:hyperlink>
        </w:p>
        <w:p w:rsidR="00C3537E" w:rsidRPr="00F62E07" w:rsidRDefault="00F62E07">
          <w:pPr>
            <w:pStyle w:val="16"/>
            <w:tabs>
              <w:tab w:val="right" w:leader="dot" w:pos="9921"/>
            </w:tabs>
          </w:pPr>
          <w:hyperlink w:anchor="__RefHeading___Toc5254_2160430138">
            <w:r w:rsidRPr="00F62E07">
              <w:rPr>
                <w:rStyle w:val="affc"/>
                <w:webHidden/>
              </w:rPr>
              <w:t xml:space="preserve">3. </w:t>
            </w:r>
            <w:r w:rsidRPr="00F62E07">
              <w:rPr>
                <w:rStyle w:val="affc"/>
                <w:webHidden/>
              </w:rPr>
              <w:t>Требования к документации по ценообразованию на этапе закупки</w:t>
            </w:r>
            <w:r w:rsidRPr="00F62E07">
              <w:rPr>
                <w:rStyle w:val="affc"/>
                <w:webHidden/>
              </w:rPr>
              <w:tab/>
              <w:t>12</w:t>
            </w:r>
          </w:hyperlink>
        </w:p>
        <w:p w:rsidR="00C3537E" w:rsidRPr="00F62E07" w:rsidRDefault="00F62E07">
          <w:pPr>
            <w:pStyle w:val="16"/>
            <w:tabs>
              <w:tab w:val="right" w:leader="dot" w:pos="9921"/>
            </w:tabs>
          </w:pPr>
          <w:hyperlink w:anchor="__RefHeading___Toc5256_2160430138">
            <w:r w:rsidRPr="00F62E07">
              <w:rPr>
                <w:rStyle w:val="affc"/>
                <w:webHidden/>
              </w:rPr>
              <w:t>4. Требования к документации по ценообразованию на этапе заключения (исполнения) договора</w:t>
            </w:r>
            <w:r w:rsidRPr="00F62E07">
              <w:rPr>
                <w:rStyle w:val="affc"/>
                <w:webHidden/>
              </w:rPr>
              <w:tab/>
              <w:t>12</w:t>
            </w:r>
          </w:hyperlink>
        </w:p>
        <w:p w:rsidR="00C3537E" w:rsidRPr="00F62E07" w:rsidRDefault="00F62E07">
          <w:pPr>
            <w:pStyle w:val="16"/>
            <w:tabs>
              <w:tab w:val="right" w:leader="dot" w:pos="9921"/>
            </w:tabs>
          </w:pPr>
          <w:hyperlink w:anchor="__RefHeading___Toc5258_2160430138">
            <w:r w:rsidRPr="00F62E07">
              <w:rPr>
                <w:rStyle w:val="affc"/>
                <w:webHidden/>
              </w:rPr>
              <w:t>5. Приложения</w:t>
            </w:r>
            <w:r w:rsidRPr="00F62E07">
              <w:rPr>
                <w:rStyle w:val="affc"/>
                <w:webHidden/>
              </w:rPr>
              <w:tab/>
              <w:t>12</w:t>
            </w:r>
          </w:hyperlink>
          <w:r w:rsidRPr="00F62E07">
            <w:rPr>
              <w:rStyle w:val="affc"/>
            </w:rPr>
            <w:fldChar w:fldCharType="end"/>
          </w:r>
        </w:p>
      </w:sdtContent>
    </w:sdt>
    <w:p w:rsidR="00C3537E" w:rsidRPr="00F62E07" w:rsidRDefault="00C3537E">
      <w:pPr>
        <w:pStyle w:val="16"/>
        <w:tabs>
          <w:tab w:val="right" w:leader="dot" w:pos="9921"/>
        </w:tabs>
      </w:pPr>
    </w:p>
    <w:p w:rsidR="00C3537E" w:rsidRPr="00F62E07" w:rsidRDefault="00C3537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</w:rPr>
      </w:pPr>
    </w:p>
    <w:p w:rsidR="00C3537E" w:rsidRPr="00F62E07" w:rsidRDefault="00C3537E">
      <w:pPr>
        <w:pStyle w:val="22"/>
        <w:tabs>
          <w:tab w:val="clear" w:pos="0"/>
        </w:tabs>
      </w:pPr>
    </w:p>
    <w:p w:rsidR="00C3537E" w:rsidRPr="00F62E07" w:rsidRDefault="00F62E07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F62E07">
        <w:br w:type="page"/>
      </w:r>
    </w:p>
    <w:p w:rsidR="00C3537E" w:rsidRPr="00F62E07" w:rsidRDefault="00F62E07">
      <w:pPr>
        <w:pStyle w:val="1"/>
        <w:numPr>
          <w:ilvl w:val="0"/>
          <w:numId w:val="3"/>
        </w:numPr>
        <w:ind w:left="0" w:firstLine="0"/>
        <w:jc w:val="center"/>
        <w:rPr>
          <w:caps/>
          <w:sz w:val="24"/>
        </w:rPr>
      </w:pPr>
      <w:bookmarkStart w:id="0" w:name="__RefHeading___Toc5224_2160430138"/>
      <w:bookmarkStart w:id="1" w:name="_Toc54643694"/>
      <w:bookmarkStart w:id="2" w:name="_Toc191478813"/>
      <w:bookmarkEnd w:id="0"/>
      <w:r w:rsidRPr="00F62E07">
        <w:rPr>
          <w:sz w:val="24"/>
        </w:rPr>
        <w:lastRenderedPageBreak/>
        <w:t>Общие сведения</w:t>
      </w:r>
      <w:bookmarkEnd w:id="1"/>
      <w:bookmarkEnd w:id="2"/>
    </w:p>
    <w:p w:rsidR="00C3537E" w:rsidRPr="00F62E07" w:rsidRDefault="00F62E07">
      <w:pPr>
        <w:pStyle w:val="4"/>
        <w:numPr>
          <w:ilvl w:val="1"/>
          <w:numId w:val="3"/>
        </w:numPr>
        <w:ind w:left="0" w:firstLine="0"/>
      </w:pPr>
      <w:bookmarkStart w:id="3" w:name="__RefHeading___Toc5226_2160430138"/>
      <w:bookmarkStart w:id="4" w:name="_Toc54643695"/>
      <w:bookmarkStart w:id="5" w:name="_Toc46743505"/>
      <w:bookmarkStart w:id="6" w:name="_Toc191478814"/>
      <w:bookmarkEnd w:id="3"/>
      <w:r w:rsidRPr="00F62E07">
        <w:t>Обозначения и сокращения</w:t>
      </w:r>
      <w:bookmarkEnd w:id="4"/>
      <w:bookmarkEnd w:id="5"/>
      <w:bookmarkEnd w:id="6"/>
    </w:p>
    <w:p w:rsidR="00C3537E" w:rsidRPr="00F62E07" w:rsidRDefault="00C3537E">
      <w:pPr>
        <w:rPr>
          <w:rStyle w:val="aff1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C3537E" w:rsidRPr="00F62E0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</w:rPr>
              <w:t>ВБ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</w:rPr>
              <w:t>Верхний бьеф</w:t>
            </w:r>
          </w:p>
        </w:tc>
      </w:tr>
      <w:tr w:rsidR="00C3537E" w:rsidRPr="00F62E0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</w:rPr>
              <w:t>Гидроэлектростанция</w:t>
            </w:r>
          </w:p>
        </w:tc>
      </w:tr>
      <w:tr w:rsidR="00C3537E" w:rsidRPr="00F62E0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</w:rPr>
              <w:t>ИТСЗ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</w:rPr>
              <w:t>Инженерно-технические средства защиты</w:t>
            </w:r>
          </w:p>
        </w:tc>
      </w:tr>
      <w:tr w:rsidR="00C3537E" w:rsidRPr="00F62E0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  <w:lang w:val="en-US"/>
              </w:rPr>
              <w:t>КРК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  <w:lang w:val="en-US"/>
              </w:rPr>
              <w:t>Камера рабочего колеса</w:t>
            </w:r>
          </w:p>
        </w:tc>
      </w:tr>
      <w:tr w:rsidR="00C3537E" w:rsidRPr="00F62E0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 w:rsidR="00C3537E" w:rsidRPr="00F62E0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rFonts w:eastAsia="Calibri"/>
                <w:sz w:val="24"/>
                <w:szCs w:val="24"/>
                <w:lang w:eastAsia="x-none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rFonts w:eastAsia="Calibri"/>
                <w:sz w:val="24"/>
                <w:szCs w:val="24"/>
                <w:lang w:eastAsia="x-none"/>
              </w:rPr>
              <w:t>Нормативно-техническая документация</w:t>
            </w:r>
          </w:p>
        </w:tc>
      </w:tr>
      <w:tr w:rsidR="00C3537E" w:rsidRPr="00F62E0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  <w:lang w:val="en-US"/>
              </w:rPr>
              <w:t>У</w:t>
            </w:r>
            <w:r w:rsidRPr="00F62E07">
              <w:rPr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  <w:lang w:val="en-US"/>
              </w:rPr>
              <w:t>Углич</w:t>
            </w:r>
            <w:r w:rsidRPr="00F62E07">
              <w:rPr>
                <w:sz w:val="24"/>
                <w:szCs w:val="24"/>
              </w:rPr>
              <w:t>ская ГЭС</w:t>
            </w:r>
          </w:p>
        </w:tc>
      </w:tr>
      <w:tr w:rsidR="00C3537E" w:rsidRPr="00F62E0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  <w:lang w:val="en-US"/>
              </w:rPr>
              <w:t>РК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  <w:lang w:val="en-US"/>
              </w:rPr>
              <w:t xml:space="preserve">Рабочее колесо </w:t>
            </w:r>
          </w:p>
        </w:tc>
      </w:tr>
      <w:tr w:rsidR="00C3537E" w:rsidRPr="00F62E0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rFonts w:eastAsia="Calibri"/>
                <w:sz w:val="24"/>
                <w:szCs w:val="24"/>
                <w:lang w:eastAsia="x-none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rFonts w:eastAsia="Calibri"/>
                <w:sz w:val="24"/>
                <w:szCs w:val="24"/>
                <w:lang w:eastAsia="x-none"/>
              </w:rPr>
              <w:t>Стандарт организации</w:t>
            </w:r>
          </w:p>
        </w:tc>
      </w:tr>
      <w:tr w:rsidR="00C3537E" w:rsidRPr="00F62E0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rFonts w:eastAsia="Calibri"/>
                <w:sz w:val="24"/>
                <w:szCs w:val="24"/>
                <w:lang w:eastAsia="x-none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rFonts w:eastAsia="Calibri"/>
                <w:sz w:val="24"/>
                <w:szCs w:val="24"/>
                <w:lang w:eastAsia="x-none"/>
              </w:rPr>
              <w:t>Технические требования</w:t>
            </w:r>
          </w:p>
        </w:tc>
      </w:tr>
      <w:tr w:rsidR="00C3537E" w:rsidRPr="00F62E0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</w:rPr>
              <w:t>ТЗ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</w:rPr>
              <w:t>Техническое задание</w:t>
            </w:r>
          </w:p>
        </w:tc>
      </w:tr>
      <w:tr w:rsidR="00C3537E" w:rsidRPr="00F62E0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rFonts w:eastAsia="Calibri"/>
                <w:sz w:val="24"/>
                <w:szCs w:val="24"/>
                <w:lang w:eastAsia="x-none"/>
              </w:rPr>
              <w:t>ФЗ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rFonts w:eastAsia="Calibri"/>
                <w:sz w:val="24"/>
                <w:szCs w:val="24"/>
                <w:lang w:eastAsia="x-none"/>
              </w:rPr>
              <w:t>Федеральный закон</w:t>
            </w:r>
          </w:p>
        </w:tc>
      </w:tr>
      <w:tr w:rsidR="00C3537E" w:rsidRPr="00F62E07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F62E07">
              <w:rPr>
                <w:sz w:val="24"/>
                <w:szCs w:val="24"/>
              </w:rPr>
              <w:t>Филиал ПАО «РусГидро» - «Каскад Верхневолжских ГЭС»</w:t>
            </w:r>
          </w:p>
        </w:tc>
      </w:tr>
    </w:tbl>
    <w:p w:rsidR="00C3537E" w:rsidRPr="00F62E07" w:rsidRDefault="00C3537E">
      <w:pPr>
        <w:keepNext/>
        <w:keepLines/>
        <w:jc w:val="both"/>
        <w:rPr>
          <w:sz w:val="24"/>
          <w:szCs w:val="24"/>
        </w:rPr>
      </w:pPr>
    </w:p>
    <w:p w:rsidR="00C3537E" w:rsidRPr="00F62E07" w:rsidRDefault="00C3537E">
      <w:pPr>
        <w:keepNext/>
        <w:keepLines/>
        <w:jc w:val="both"/>
        <w:rPr>
          <w:sz w:val="24"/>
          <w:szCs w:val="24"/>
        </w:rPr>
      </w:pPr>
    </w:p>
    <w:p w:rsidR="00C3537E" w:rsidRPr="00F62E07" w:rsidRDefault="00C3537E">
      <w:pPr>
        <w:keepNext/>
        <w:keepLines/>
        <w:rPr>
          <w:sz w:val="24"/>
          <w:szCs w:val="24"/>
        </w:rPr>
      </w:pPr>
    </w:p>
    <w:p w:rsidR="00C3537E" w:rsidRPr="00F62E07" w:rsidRDefault="00F62E07">
      <w:pPr>
        <w:rPr>
          <w:sz w:val="24"/>
          <w:szCs w:val="24"/>
        </w:rPr>
      </w:pPr>
      <w:r w:rsidRPr="00F62E07">
        <w:br w:type="page"/>
      </w:r>
    </w:p>
    <w:p w:rsidR="00C3537E" w:rsidRPr="00F62E07" w:rsidRDefault="00F62E07">
      <w:pPr>
        <w:pStyle w:val="4"/>
        <w:numPr>
          <w:ilvl w:val="1"/>
          <w:numId w:val="3"/>
        </w:numPr>
        <w:ind w:left="0" w:firstLine="0"/>
      </w:pPr>
      <w:bookmarkStart w:id="7" w:name="__RefHeading___Toc5228_2160430138"/>
      <w:bookmarkStart w:id="8" w:name="_Toc46743506"/>
      <w:bookmarkStart w:id="9" w:name="_Toc54643696"/>
      <w:bookmarkStart w:id="10" w:name="_Toc191478815"/>
      <w:bookmarkEnd w:id="7"/>
      <w:r w:rsidRPr="00F62E07">
        <w:t xml:space="preserve">Наименование </w:t>
      </w:r>
      <w:r w:rsidRPr="00F62E07">
        <w:t>закупаем</w:t>
      </w:r>
      <w:bookmarkEnd w:id="8"/>
      <w:bookmarkEnd w:id="9"/>
      <w:r w:rsidRPr="00F62E07">
        <w:t>ых работ</w:t>
      </w:r>
      <w:bookmarkEnd w:id="10"/>
    </w:p>
    <w:p w:rsidR="00C3537E" w:rsidRPr="00F62E07" w:rsidRDefault="00F62E07">
      <w:pPr>
        <w:widowControl w:val="0"/>
        <w:tabs>
          <w:tab w:val="left" w:pos="426"/>
        </w:tabs>
        <w:spacing w:before="120" w:after="240"/>
        <w:ind w:firstLine="737"/>
        <w:jc w:val="both"/>
        <w:rPr>
          <w:sz w:val="24"/>
          <w:szCs w:val="24"/>
        </w:rPr>
      </w:pPr>
      <w:bookmarkStart w:id="11" w:name="_Toc54643696_Копия_2"/>
      <w:bookmarkEnd w:id="11"/>
      <w:r w:rsidRPr="00F62E07">
        <w:rPr>
          <w:sz w:val="24"/>
          <w:szCs w:val="24"/>
        </w:rPr>
        <w:t xml:space="preserve">«ОКПД2 </w:t>
      </w:r>
      <w:r w:rsidRPr="00F62E07">
        <w:rPr>
          <w:rStyle w:val="ac"/>
          <w:b w:val="0"/>
          <w:sz w:val="24"/>
          <w:szCs w:val="24"/>
          <w:shd w:val="clear" w:color="auto" w:fill="FFFFFF"/>
        </w:rPr>
        <w:t>33.12.19.000</w:t>
      </w:r>
      <w:r w:rsidRPr="00F62E07">
        <w:rPr>
          <w:rStyle w:val="ac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F62E07">
        <w:rPr>
          <w:rFonts w:eastAsia="Calibri"/>
          <w:sz w:val="24"/>
          <w:szCs w:val="24"/>
        </w:rPr>
        <w:t xml:space="preserve">Выполнение работ по </w:t>
      </w:r>
      <w:r w:rsidRPr="00F62E07">
        <w:rPr>
          <w:rFonts w:eastAsia="Calibri"/>
          <w:sz w:val="24"/>
          <w:szCs w:val="24"/>
        </w:rPr>
        <w:t>устранению дефекта</w:t>
      </w:r>
      <w:r w:rsidRPr="00F62E07">
        <w:rPr>
          <w:rFonts w:eastAsia="Calibri"/>
          <w:sz w:val="24"/>
          <w:szCs w:val="24"/>
        </w:rPr>
        <w:t xml:space="preserve"> регулятора частоты вращения гидроагрегата ст. №2 Угличской ГЭС</w:t>
      </w:r>
      <w:r w:rsidRPr="00F62E07">
        <w:rPr>
          <w:rFonts w:eastAsia="Calibri"/>
          <w:sz w:val="24"/>
          <w:szCs w:val="24"/>
          <w:lang w:eastAsia="x-none"/>
        </w:rPr>
        <w:t xml:space="preserve"> (далее – Работы)</w:t>
      </w:r>
      <w:r w:rsidRPr="00F62E07">
        <w:rPr>
          <w:sz w:val="24"/>
          <w:szCs w:val="24"/>
        </w:rPr>
        <w:t>»</w:t>
      </w:r>
    </w:p>
    <w:p w:rsidR="00C3537E" w:rsidRPr="00F62E07" w:rsidRDefault="00F62E07">
      <w:pPr>
        <w:pStyle w:val="4"/>
        <w:numPr>
          <w:ilvl w:val="1"/>
          <w:numId w:val="3"/>
        </w:numPr>
        <w:ind w:left="0" w:firstLine="0"/>
      </w:pPr>
      <w:bookmarkStart w:id="12" w:name="__RefHeading___Toc5230_2160430138"/>
      <w:bookmarkStart w:id="13" w:name="_Toc191478816"/>
      <w:bookmarkEnd w:id="12"/>
      <w:r w:rsidRPr="00F62E07">
        <w:t>Генеральный подрядчик, Заказчик (подразделение Заказчика</w:t>
      </w:r>
      <w:r w:rsidRPr="00F62E07">
        <w:rPr>
          <w:iCs/>
        </w:rPr>
        <w:t>)</w:t>
      </w:r>
      <w:bookmarkEnd w:id="13"/>
    </w:p>
    <w:p w:rsidR="00C3537E" w:rsidRPr="00F62E07" w:rsidRDefault="00F62E07">
      <w:pPr>
        <w:ind w:firstLine="737"/>
        <w:contextualSpacing/>
        <w:jc w:val="both"/>
        <w:rPr>
          <w:rFonts w:eastAsia="Calibri"/>
          <w:sz w:val="24"/>
          <w:szCs w:val="24"/>
          <w:lang w:eastAsia="x-none"/>
        </w:rPr>
      </w:pPr>
      <w:r w:rsidRPr="00F62E07">
        <w:rPr>
          <w:rFonts w:eastAsia="Calibri"/>
          <w:sz w:val="24"/>
          <w:szCs w:val="24"/>
          <w:lang w:eastAsia="x-none"/>
        </w:rPr>
        <w:t xml:space="preserve">Генеральный подрядчик: Жигулевский филиал АО «Гидроремонт-ВКК» в г. Жигулевск. </w:t>
      </w:r>
    </w:p>
    <w:p w:rsidR="00C3537E" w:rsidRPr="00F62E07" w:rsidRDefault="00F62E07">
      <w:pPr>
        <w:ind w:firstLine="737"/>
        <w:contextualSpacing/>
        <w:jc w:val="both"/>
        <w:rPr>
          <w:rFonts w:eastAsia="Calibri"/>
          <w:sz w:val="24"/>
          <w:szCs w:val="24"/>
          <w:lang w:eastAsia="x-none"/>
        </w:rPr>
      </w:pPr>
      <w:r w:rsidRPr="00F62E07">
        <w:rPr>
          <w:rFonts w:eastAsia="Calibri"/>
          <w:sz w:val="24"/>
          <w:szCs w:val="24"/>
          <w:lang w:eastAsia="x-none"/>
        </w:rPr>
        <w:t>Заказчик: 660049, Красноярский край, г.о.город Красноярск, г.Красноярск, ул. Перенсона, зд. 2А, помещ. 1.</w:t>
      </w:r>
    </w:p>
    <w:p w:rsidR="00C3537E" w:rsidRPr="00F62E07" w:rsidRDefault="00F62E07">
      <w:pPr>
        <w:ind w:firstLine="737"/>
        <w:contextualSpacing/>
        <w:jc w:val="both"/>
        <w:rPr>
          <w:lang w:val="en-US"/>
        </w:rPr>
      </w:pPr>
      <w:r w:rsidRPr="00F62E07">
        <w:rPr>
          <w:rFonts w:eastAsia="Calibri"/>
          <w:sz w:val="24"/>
          <w:szCs w:val="24"/>
          <w:lang w:eastAsia="x-none"/>
        </w:rPr>
        <w:t>Подразделение Заказчика: филиал ПАО «РусГидро» - «Каскад Вехневолжских</w:t>
      </w:r>
      <w:r w:rsidRPr="00F62E07">
        <w:rPr>
          <w:rFonts w:eastAsia="Calibri"/>
          <w:sz w:val="24"/>
          <w:szCs w:val="24"/>
          <w:lang w:eastAsia="x-none"/>
        </w:rPr>
        <w:t xml:space="preserve"> ГЭС» Российская Федерация, Ярославская область, г. Углич, ул. </w:t>
      </w:r>
      <w:r w:rsidRPr="00F62E07">
        <w:rPr>
          <w:rFonts w:eastAsia="Calibri"/>
          <w:sz w:val="24"/>
          <w:szCs w:val="24"/>
          <w:lang w:val="en-US" w:eastAsia="x-none"/>
        </w:rPr>
        <w:t>Спасская</w:t>
      </w:r>
      <w:r w:rsidRPr="00F62E07">
        <w:rPr>
          <w:rFonts w:eastAsia="Calibri"/>
          <w:sz w:val="24"/>
          <w:szCs w:val="24"/>
          <w:lang w:eastAsia="x-none"/>
        </w:rPr>
        <w:t xml:space="preserve"> </w:t>
      </w:r>
      <w:r w:rsidRPr="00F62E07">
        <w:rPr>
          <w:rFonts w:eastAsia="Calibri"/>
          <w:sz w:val="24"/>
          <w:szCs w:val="24"/>
          <w:lang w:val="en-US" w:eastAsia="x-none"/>
        </w:rPr>
        <w:t>33.</w:t>
      </w:r>
    </w:p>
    <w:p w:rsidR="00C3537E" w:rsidRPr="00F62E07" w:rsidRDefault="00F62E07">
      <w:pPr>
        <w:pStyle w:val="4"/>
        <w:numPr>
          <w:ilvl w:val="1"/>
          <w:numId w:val="3"/>
        </w:numPr>
        <w:ind w:left="0" w:firstLine="0"/>
      </w:pPr>
      <w:bookmarkStart w:id="14" w:name="__RefHeading___Toc5232_2160430138"/>
      <w:bookmarkStart w:id="15" w:name="_Toc46743507"/>
      <w:bookmarkStart w:id="16" w:name="_Toc54643697"/>
      <w:bookmarkStart w:id="17" w:name="_Toc191478817"/>
      <w:bookmarkEnd w:id="14"/>
      <w:r w:rsidRPr="00F62E07">
        <w:t xml:space="preserve">Цель </w:t>
      </w:r>
      <w:bookmarkEnd w:id="15"/>
      <w:bookmarkEnd w:id="16"/>
      <w:r w:rsidRPr="00F62E07">
        <w:t>выполнения работ</w:t>
      </w:r>
      <w:bookmarkEnd w:id="17"/>
    </w:p>
    <w:p w:rsidR="00C3537E" w:rsidRPr="00F62E07" w:rsidRDefault="00F62E07">
      <w:pPr>
        <w:ind w:firstLine="737"/>
        <w:contextualSpacing/>
        <w:jc w:val="both"/>
        <w:rPr>
          <w:rFonts w:eastAsia="Calibri"/>
          <w:sz w:val="24"/>
          <w:szCs w:val="24"/>
          <w:lang w:eastAsia="x-none"/>
        </w:rPr>
      </w:pPr>
      <w:r w:rsidRPr="00F62E07">
        <w:rPr>
          <w:rFonts w:eastAsia="Calibri"/>
          <w:sz w:val="24"/>
          <w:szCs w:val="24"/>
          <w:lang w:eastAsia="x-none"/>
        </w:rPr>
        <w:t xml:space="preserve">Целью является выполнение работ по </w:t>
      </w:r>
      <w:r w:rsidRPr="00F62E07">
        <w:rPr>
          <w:rFonts w:eastAsia="Calibri"/>
          <w:sz w:val="24"/>
          <w:szCs w:val="24"/>
          <w:lang w:eastAsia="x-none"/>
        </w:rPr>
        <w:t>устранению дефекта</w:t>
      </w:r>
      <w:r w:rsidRPr="00F62E07">
        <w:rPr>
          <w:rFonts w:eastAsia="Calibri"/>
          <w:sz w:val="24"/>
          <w:szCs w:val="24"/>
        </w:rPr>
        <w:t xml:space="preserve"> регулятора частоты вращения гидроагрегата ст. №2 Угличской ГЭС</w:t>
      </w:r>
      <w:r w:rsidRPr="00F62E07">
        <w:rPr>
          <w:rFonts w:eastAsia="Calibri"/>
          <w:sz w:val="24"/>
          <w:szCs w:val="24"/>
          <w:lang w:eastAsia="x-none"/>
        </w:rPr>
        <w:t xml:space="preserve"> для исполнения договора подряда 1200-205-</w:t>
      </w:r>
      <w:r w:rsidRPr="00F62E07">
        <w:rPr>
          <w:rFonts w:eastAsia="Calibri"/>
          <w:sz w:val="24"/>
          <w:szCs w:val="24"/>
          <w:lang w:eastAsia="x-none"/>
        </w:rPr>
        <w:t>2022 от 03.11.2023г. «Капитальный и текущий ремонт оборудования, зданий и сооружений филиала ПАО «РусГидро» – «Каскад Верхневолжских ГЭС»».</w:t>
      </w:r>
    </w:p>
    <w:p w:rsidR="00C3537E" w:rsidRPr="00F62E07" w:rsidRDefault="00F62E07">
      <w:pPr>
        <w:pStyle w:val="4"/>
        <w:numPr>
          <w:ilvl w:val="1"/>
          <w:numId w:val="3"/>
        </w:numPr>
        <w:ind w:left="0" w:firstLine="0"/>
      </w:pPr>
      <w:bookmarkStart w:id="18" w:name="__RefHeading___Toc5234_2160430138"/>
      <w:bookmarkStart w:id="19" w:name="_Toc46743508"/>
      <w:bookmarkStart w:id="20" w:name="_Toc54643698"/>
      <w:bookmarkStart w:id="21" w:name="_Toc191478818"/>
      <w:bookmarkEnd w:id="18"/>
      <w:r w:rsidRPr="00F62E07">
        <w:t>Существующее положение</w:t>
      </w:r>
      <w:bookmarkEnd w:id="19"/>
      <w:bookmarkEnd w:id="20"/>
      <w:bookmarkEnd w:id="21"/>
    </w:p>
    <w:p w:rsidR="00C3537E" w:rsidRPr="00F62E07" w:rsidRDefault="00F62E07">
      <w:pPr>
        <w:ind w:firstLine="737"/>
        <w:contextualSpacing/>
        <w:jc w:val="both"/>
        <w:rPr>
          <w:rFonts w:eastAsia="Calibri"/>
          <w:sz w:val="24"/>
          <w:szCs w:val="24"/>
          <w:lang w:eastAsia="x-none"/>
        </w:rPr>
      </w:pPr>
      <w:r w:rsidRPr="00F62E07">
        <w:rPr>
          <w:sz w:val="24"/>
          <w:szCs w:val="24"/>
          <w:lang w:eastAsia="x-none"/>
        </w:rPr>
        <w:t>Основанием для выполнения работ является договор подряда №1200-205-2022 от 03.11.2023 года за</w:t>
      </w:r>
      <w:r w:rsidRPr="00F62E07">
        <w:rPr>
          <w:sz w:val="24"/>
          <w:szCs w:val="24"/>
          <w:lang w:eastAsia="x-none"/>
        </w:rPr>
        <w:t>ключенный между филиалом ПАО «РусГидро»-«РусГидро» – «Каскад Верхневолжских ГЭС»» и Жигулевским филиалом АО «Гидроремонт-ВКК» в г. Жигулевск</w:t>
      </w:r>
      <w:r w:rsidRPr="00F62E07">
        <w:rPr>
          <w:rFonts w:eastAsia="Calibri"/>
          <w:sz w:val="24"/>
          <w:szCs w:val="24"/>
          <w:lang w:eastAsia="x-none"/>
        </w:rPr>
        <w:t>.</w:t>
      </w:r>
    </w:p>
    <w:p w:rsidR="00C3537E" w:rsidRPr="00F62E07" w:rsidRDefault="00F62E07">
      <w:pPr>
        <w:ind w:firstLine="737"/>
        <w:contextualSpacing/>
        <w:jc w:val="both"/>
        <w:rPr>
          <w:rFonts w:eastAsia="Calibri"/>
          <w:sz w:val="24"/>
          <w:szCs w:val="24"/>
          <w:lang w:eastAsia="x-none"/>
        </w:rPr>
      </w:pPr>
      <w:r w:rsidRPr="00F62E07">
        <w:rPr>
          <w:rFonts w:eastAsia="Calibri"/>
          <w:sz w:val="24"/>
          <w:szCs w:val="24"/>
          <w:lang w:eastAsia="x-none"/>
        </w:rPr>
        <w:t>Оговариваемые настоящими техническими требованиями работы подлежат выполнению в отношении объектов, перечень котор</w:t>
      </w:r>
      <w:r w:rsidRPr="00F62E07">
        <w:rPr>
          <w:rFonts w:eastAsia="Calibri"/>
          <w:sz w:val="24"/>
          <w:szCs w:val="24"/>
          <w:lang w:eastAsia="x-none"/>
        </w:rPr>
        <w:t>ых указан в Таблице 1 настоящих ТТ.</w:t>
      </w:r>
    </w:p>
    <w:p w:rsidR="00C3537E" w:rsidRPr="00F62E07" w:rsidRDefault="00F62E07">
      <w:pPr>
        <w:pStyle w:val="1"/>
        <w:tabs>
          <w:tab w:val="clear" w:pos="0"/>
        </w:tabs>
        <w:rPr>
          <w:sz w:val="24"/>
          <w:szCs w:val="24"/>
        </w:rPr>
      </w:pPr>
      <w:bookmarkStart w:id="22" w:name="__RefHeading___Toc5236_2160430138"/>
      <w:bookmarkStart w:id="23" w:name="_Toc54643699"/>
      <w:bookmarkStart w:id="24" w:name="_Toc191478819"/>
      <w:bookmarkEnd w:id="22"/>
      <w:r w:rsidRPr="00F62E07">
        <w:rPr>
          <w:sz w:val="24"/>
          <w:szCs w:val="24"/>
        </w:rPr>
        <w:t>Таблица 1. Перечень объектов заказчика</w:t>
      </w:r>
      <w:bookmarkEnd w:id="23"/>
      <w:bookmarkEnd w:id="24"/>
    </w:p>
    <w:tbl>
      <w:tblPr>
        <w:tblW w:w="9490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1727"/>
        <w:gridCol w:w="3967"/>
        <w:gridCol w:w="3200"/>
      </w:tblGrid>
      <w:tr w:rsidR="00C3537E" w:rsidRPr="00F62E07">
        <w:trPr>
          <w:trHeight w:val="61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bookmarkStart w:id="25" w:name="RANGE!A1%2525252525252525253AC57"/>
            <w:r w:rsidRPr="00F62E07">
              <w:rPr>
                <w:color w:val="000000"/>
                <w:sz w:val="24"/>
                <w:szCs w:val="24"/>
              </w:rPr>
              <w:t>№ п/п</w:t>
            </w:r>
            <w:bookmarkEnd w:id="25"/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62E07">
              <w:rPr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62E07">
              <w:rPr>
                <w:sz w:val="24"/>
                <w:szCs w:val="24"/>
              </w:rPr>
              <w:t xml:space="preserve">Расположение объекта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62E07">
              <w:rPr>
                <w:sz w:val="24"/>
                <w:szCs w:val="24"/>
              </w:rPr>
              <w:t>Наименование основного средства (в отношении которого выполняются работы, оказываются услуги)</w:t>
            </w:r>
          </w:p>
        </w:tc>
      </w:tr>
      <w:tr w:rsidR="00C3537E" w:rsidRPr="00F62E07">
        <w:trPr>
          <w:trHeight w:val="360"/>
          <w:jc w:val="center"/>
        </w:trPr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F62E07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37E" w:rsidRPr="00F62E07" w:rsidRDefault="00F62E07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F62E07">
              <w:rPr>
                <w:rFonts w:eastAsia="Calibri"/>
                <w:iCs/>
                <w:sz w:val="22"/>
                <w:szCs w:val="22"/>
              </w:rPr>
              <w:t xml:space="preserve">Гидроагрегат №2  (тип турбины </w:t>
            </w:r>
            <w:r w:rsidRPr="00F62E07">
              <w:rPr>
                <w:rFonts w:eastAsia="Calibri"/>
                <w:iCs/>
                <w:sz w:val="22"/>
                <w:szCs w:val="22"/>
              </w:rPr>
              <w:t>ПЛ20-В-900)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37E" w:rsidRPr="00F62E07" w:rsidRDefault="00F62E07">
            <w:pPr>
              <w:widowControl w:val="0"/>
              <w:jc w:val="center"/>
              <w:rPr>
                <w:sz w:val="24"/>
                <w:szCs w:val="24"/>
              </w:rPr>
            </w:pPr>
            <w:r w:rsidRPr="00F62E07">
              <w:rPr>
                <w:sz w:val="24"/>
                <w:szCs w:val="24"/>
              </w:rPr>
              <w:t xml:space="preserve">ПАО «РусГидро» - «Каскад Верхневолжских ГЭС»» Российская Федерация,  Ярославская обл., г. Углич, ул. </w:t>
            </w:r>
            <w:r w:rsidRPr="00F62E07">
              <w:rPr>
                <w:sz w:val="24"/>
                <w:szCs w:val="24"/>
                <w:lang w:val="en-US"/>
              </w:rPr>
              <w:t>Спасская</w:t>
            </w:r>
            <w:r w:rsidRPr="00F62E07">
              <w:rPr>
                <w:sz w:val="24"/>
                <w:szCs w:val="24"/>
              </w:rPr>
              <w:t>, д.33.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F62E07">
              <w:rPr>
                <w:iCs/>
                <w:sz w:val="22"/>
                <w:szCs w:val="22"/>
              </w:rPr>
              <w:t>Гидроагрегат ст.№</w:t>
            </w:r>
            <w:r w:rsidRPr="00F62E07">
              <w:rPr>
                <w:iCs/>
                <w:sz w:val="22"/>
                <w:szCs w:val="22"/>
                <w:lang w:val="en-US"/>
              </w:rPr>
              <w:t>2</w:t>
            </w:r>
          </w:p>
        </w:tc>
      </w:tr>
    </w:tbl>
    <w:p w:rsidR="00C3537E" w:rsidRPr="00F62E07" w:rsidRDefault="00C3537E">
      <w:pPr>
        <w:pStyle w:val="1"/>
        <w:tabs>
          <w:tab w:val="clear" w:pos="0"/>
        </w:tabs>
        <w:jc w:val="center"/>
        <w:rPr>
          <w:caps/>
          <w:sz w:val="24"/>
          <w:lang w:val="ru-RU"/>
        </w:rPr>
      </w:pPr>
    </w:p>
    <w:p w:rsidR="00C3537E" w:rsidRPr="00F62E07" w:rsidRDefault="00F62E07">
      <w:pPr>
        <w:pStyle w:val="1"/>
        <w:numPr>
          <w:ilvl w:val="0"/>
          <w:numId w:val="3"/>
        </w:numPr>
        <w:ind w:left="0" w:firstLine="0"/>
        <w:jc w:val="center"/>
        <w:rPr>
          <w:caps/>
          <w:sz w:val="24"/>
          <w:lang w:val="ru-RU"/>
        </w:rPr>
      </w:pPr>
      <w:bookmarkStart w:id="26" w:name="__RefHeading___Toc5238_2160430138"/>
      <w:bookmarkStart w:id="27" w:name="_Toc191478820"/>
      <w:bookmarkEnd w:id="26"/>
      <w:r w:rsidRPr="00F62E07">
        <w:rPr>
          <w:sz w:val="24"/>
          <w:lang w:val="ru-RU"/>
        </w:rPr>
        <w:t>Требования</w:t>
      </w:r>
      <w:r w:rsidRPr="00F62E07">
        <w:rPr>
          <w:sz w:val="24"/>
        </w:rPr>
        <w:t xml:space="preserve"> к закупаемым работам</w:t>
      </w:r>
      <w:bookmarkEnd w:id="27"/>
    </w:p>
    <w:p w:rsidR="00C3537E" w:rsidRPr="00F62E07" w:rsidRDefault="00F62E07">
      <w:pPr>
        <w:pStyle w:val="4"/>
        <w:numPr>
          <w:ilvl w:val="1"/>
          <w:numId w:val="3"/>
        </w:numPr>
        <w:ind w:left="0" w:firstLine="0"/>
      </w:pPr>
      <w:bookmarkStart w:id="28" w:name="__RefHeading___Toc5240_2160430138"/>
      <w:bookmarkStart w:id="29" w:name="_Toc54643703"/>
      <w:bookmarkStart w:id="30" w:name="_Toc191478821"/>
      <w:bookmarkEnd w:id="28"/>
      <w:r w:rsidRPr="00F62E07">
        <w:t xml:space="preserve">Требования к объемам и срокам </w:t>
      </w:r>
      <w:bookmarkEnd w:id="29"/>
      <w:r w:rsidRPr="00F62E07">
        <w:rPr>
          <w:lang w:val="ru-RU"/>
        </w:rPr>
        <w:t>выполнения работ</w:t>
      </w:r>
      <w:bookmarkEnd w:id="30"/>
    </w:p>
    <w:p w:rsidR="00C3537E" w:rsidRPr="00F62E07" w:rsidRDefault="00F62E07">
      <w:pPr>
        <w:pStyle w:val="31"/>
        <w:numPr>
          <w:ilvl w:val="2"/>
          <w:numId w:val="3"/>
        </w:numPr>
        <w:ind w:left="0" w:firstLine="0"/>
      </w:pPr>
      <w:bookmarkStart w:id="31" w:name="__RefHeading___Toc5242_2160430138"/>
      <w:bookmarkStart w:id="32" w:name="_Toc54643704"/>
      <w:bookmarkStart w:id="33" w:name="_Toc191478822"/>
      <w:bookmarkEnd w:id="31"/>
      <w:r w:rsidRPr="00F62E07">
        <w:t xml:space="preserve">Требования к перечню и объему </w:t>
      </w:r>
      <w:bookmarkEnd w:id="32"/>
      <w:r w:rsidRPr="00F62E07">
        <w:t>работ</w:t>
      </w:r>
      <w:bookmarkEnd w:id="33"/>
    </w:p>
    <w:p w:rsidR="00C3537E" w:rsidRPr="00F62E07" w:rsidRDefault="00F62E07">
      <w:pPr>
        <w:pStyle w:val="1"/>
        <w:tabs>
          <w:tab w:val="clear" w:pos="0"/>
        </w:tabs>
        <w:rPr>
          <w:sz w:val="24"/>
        </w:rPr>
      </w:pPr>
      <w:bookmarkStart w:id="34" w:name="__RefHeading___Toc5244_2160430138"/>
      <w:bookmarkStart w:id="35" w:name="_Toc51339695"/>
      <w:bookmarkStart w:id="36" w:name="_Toc54643705"/>
      <w:bookmarkStart w:id="37" w:name="_Toc191478823"/>
      <w:bookmarkEnd w:id="34"/>
      <w:r w:rsidRPr="00F62E07">
        <w:rPr>
          <w:sz w:val="24"/>
        </w:rPr>
        <w:t xml:space="preserve">Таблица 2. Перечень </w:t>
      </w:r>
      <w:bookmarkEnd w:id="35"/>
      <w:r w:rsidRPr="00F62E07">
        <w:rPr>
          <w:sz w:val="24"/>
        </w:rPr>
        <w:t xml:space="preserve">и объем </w:t>
      </w:r>
      <w:bookmarkEnd w:id="36"/>
      <w:r w:rsidRPr="00F62E07">
        <w:rPr>
          <w:sz w:val="24"/>
        </w:rPr>
        <w:t>выполняемых работ</w:t>
      </w:r>
      <w:bookmarkEnd w:id="37"/>
    </w:p>
    <w:tbl>
      <w:tblPr>
        <w:tblW w:w="9671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850"/>
        <w:gridCol w:w="5303"/>
        <w:gridCol w:w="1701"/>
        <w:gridCol w:w="1817"/>
      </w:tblGrid>
      <w:tr w:rsidR="00C3537E" w:rsidRPr="00F62E0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37E" w:rsidRPr="00F62E07" w:rsidRDefault="00F62E0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F62E07">
              <w:rPr>
                <w:sz w:val="24"/>
                <w:szCs w:val="24"/>
              </w:rPr>
              <w:t>№</w:t>
            </w:r>
          </w:p>
          <w:p w:rsidR="00C3537E" w:rsidRPr="00F62E07" w:rsidRDefault="00F62E0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F62E07">
              <w:rPr>
                <w:sz w:val="24"/>
                <w:szCs w:val="24"/>
              </w:rPr>
              <w:t>п/п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37E" w:rsidRPr="00F62E07" w:rsidRDefault="00F62E0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F62E07"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37E" w:rsidRPr="00F62E07" w:rsidRDefault="00F62E0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F62E07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37E" w:rsidRPr="00F62E07" w:rsidRDefault="00F62E0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F62E07">
              <w:rPr>
                <w:sz w:val="24"/>
                <w:szCs w:val="24"/>
              </w:rPr>
              <w:t>Количество</w:t>
            </w:r>
          </w:p>
        </w:tc>
      </w:tr>
      <w:tr w:rsidR="00C3537E" w:rsidRPr="00F62E0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62E0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62E0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62E0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F62E07"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 w:rsidR="00C3537E" w:rsidRPr="00F62E07">
        <w:trPr>
          <w:trHeight w:val="119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37E" w:rsidRPr="00F62E07" w:rsidRDefault="00F62E07">
            <w:pPr>
              <w:widowControl w:val="0"/>
              <w:rPr>
                <w:sz w:val="24"/>
                <w:szCs w:val="24"/>
              </w:rPr>
            </w:pPr>
            <w:r w:rsidRPr="00F62E07">
              <w:rPr>
                <w:rFonts w:eastAsia="Calibri"/>
                <w:sz w:val="24"/>
                <w:szCs w:val="24"/>
              </w:rPr>
              <w:t>Устранение дефекта</w:t>
            </w:r>
            <w:r w:rsidRPr="00F62E07">
              <w:rPr>
                <w:sz w:val="24"/>
                <w:szCs w:val="24"/>
              </w:rPr>
              <w:t xml:space="preserve"> регулятора частоты вращения гидроагрегата ст. №2 Угличской ГЭС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37E" w:rsidRPr="00F62E07" w:rsidRDefault="00FA04D6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 w:rsidRPr="00F62E07">
              <w:rPr>
                <w:bCs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sz w:val="24"/>
                <w:szCs w:val="24"/>
                <w:lang w:val="en-US" w:eastAsia="x-none"/>
              </w:rPr>
            </w:pPr>
            <w:r w:rsidRPr="00F62E07">
              <w:rPr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:rsidR="00C3537E" w:rsidRPr="00F62E07" w:rsidRDefault="00C3537E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C3537E" w:rsidRPr="00F62E07" w:rsidRDefault="00C3537E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C3537E" w:rsidRPr="00F62E07" w:rsidRDefault="00F62E07">
      <w:pPr>
        <w:pStyle w:val="31"/>
        <w:numPr>
          <w:ilvl w:val="2"/>
          <w:numId w:val="3"/>
        </w:numPr>
        <w:ind w:left="0" w:firstLine="0"/>
      </w:pPr>
      <w:bookmarkStart w:id="38" w:name="__RefHeading___Toc5246_2160430138"/>
      <w:bookmarkStart w:id="39" w:name="_Toc51339696"/>
      <w:bookmarkStart w:id="40" w:name="_Toc54643706"/>
      <w:bookmarkStart w:id="41" w:name="_Toc191478824"/>
      <w:bookmarkEnd w:id="38"/>
      <w:r w:rsidRPr="00F62E07">
        <w:t xml:space="preserve">Требования </w:t>
      </w:r>
      <w:bookmarkEnd w:id="39"/>
      <w:r w:rsidRPr="00F62E07">
        <w:t xml:space="preserve">к срокам </w:t>
      </w:r>
      <w:bookmarkEnd w:id="40"/>
      <w:r w:rsidRPr="00F62E07">
        <w:t>выполнения работ</w:t>
      </w:r>
      <w:bookmarkEnd w:id="41"/>
    </w:p>
    <w:p w:rsidR="00C3537E" w:rsidRPr="00F62E07" w:rsidRDefault="00F62E07">
      <w:pPr>
        <w:pStyle w:val="1"/>
        <w:tabs>
          <w:tab w:val="clear" w:pos="0"/>
        </w:tabs>
        <w:rPr>
          <w:sz w:val="24"/>
          <w:lang w:val="ru-RU"/>
        </w:rPr>
      </w:pPr>
      <w:bookmarkStart w:id="42" w:name="__RefHeading___Toc5248_2160430138"/>
      <w:bookmarkStart w:id="43" w:name="_Toc54643707"/>
      <w:bookmarkStart w:id="44" w:name="_Toc51339697"/>
      <w:bookmarkStart w:id="45" w:name="_Toc50125127"/>
      <w:bookmarkStart w:id="46" w:name="_Toc191478825"/>
      <w:bookmarkEnd w:id="42"/>
      <w:r w:rsidRPr="00F62E07">
        <w:rPr>
          <w:sz w:val="24"/>
        </w:rPr>
        <w:t xml:space="preserve">Таблица </w:t>
      </w:r>
      <w:r w:rsidRPr="00F62E07">
        <w:rPr>
          <w:sz w:val="24"/>
          <w:lang w:val="ru-RU"/>
        </w:rPr>
        <w:t>3</w:t>
      </w:r>
      <w:r w:rsidRPr="00F62E07">
        <w:rPr>
          <w:sz w:val="24"/>
        </w:rPr>
        <w:t xml:space="preserve">. </w:t>
      </w:r>
      <w:bookmarkStart w:id="47" w:name="_Hlk50465284"/>
      <w:r w:rsidRPr="00F62E07">
        <w:rPr>
          <w:sz w:val="24"/>
        </w:rPr>
        <w:t xml:space="preserve">Требования </w:t>
      </w:r>
      <w:r w:rsidRPr="00F62E07">
        <w:rPr>
          <w:sz w:val="24"/>
          <w:lang w:val="ru-RU"/>
        </w:rPr>
        <w:t>к</w:t>
      </w:r>
      <w:r w:rsidRPr="00F62E07">
        <w:rPr>
          <w:sz w:val="24"/>
        </w:rPr>
        <w:t xml:space="preserve"> срокам </w:t>
      </w:r>
      <w:bookmarkEnd w:id="43"/>
      <w:bookmarkEnd w:id="44"/>
      <w:bookmarkEnd w:id="45"/>
      <w:bookmarkEnd w:id="47"/>
      <w:r w:rsidRPr="00F62E07">
        <w:rPr>
          <w:sz w:val="24"/>
          <w:lang w:val="ru-RU"/>
        </w:rPr>
        <w:t>выполнения работ</w:t>
      </w:r>
      <w:bookmarkEnd w:id="46"/>
    </w:p>
    <w:tbl>
      <w:tblPr>
        <w:tblW w:w="966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2"/>
        <w:gridCol w:w="3332"/>
        <w:gridCol w:w="3614"/>
        <w:gridCol w:w="2125"/>
      </w:tblGrid>
      <w:tr w:rsidR="00C3537E" w:rsidRPr="00F62E07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sz w:val="24"/>
                <w:szCs w:val="24"/>
              </w:rPr>
            </w:pPr>
            <w:r w:rsidRPr="00F62E07">
              <w:rPr>
                <w:sz w:val="24"/>
                <w:szCs w:val="24"/>
              </w:rPr>
              <w:t>№ п/п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sz w:val="24"/>
                <w:szCs w:val="24"/>
              </w:rPr>
            </w:pPr>
            <w:r w:rsidRPr="00F62E07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widowControl w:val="0"/>
              <w:jc w:val="center"/>
              <w:rPr>
                <w:sz w:val="24"/>
                <w:szCs w:val="24"/>
              </w:rPr>
            </w:pPr>
            <w:r w:rsidRPr="00F62E07">
              <w:rPr>
                <w:sz w:val="24"/>
                <w:szCs w:val="24"/>
              </w:rPr>
              <w:t>Требования к началу срока оказания работ/ этапа работ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sz w:val="24"/>
                <w:szCs w:val="24"/>
              </w:rPr>
            </w:pPr>
            <w:r w:rsidRPr="00F62E07">
              <w:rPr>
                <w:sz w:val="24"/>
                <w:szCs w:val="24"/>
              </w:rPr>
              <w:t>Требования к окончанию срока оказания работ / этапа работ</w:t>
            </w:r>
          </w:p>
        </w:tc>
      </w:tr>
      <w:tr w:rsidR="00C3537E" w:rsidRPr="00F62E07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37E" w:rsidRPr="00F62E07" w:rsidRDefault="00F62E07">
            <w:pPr>
              <w:widowControl w:val="0"/>
              <w:jc w:val="center"/>
              <w:rPr>
                <w:sz w:val="20"/>
                <w:szCs w:val="20"/>
              </w:rPr>
            </w:pPr>
            <w:r w:rsidRPr="00F62E0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37E" w:rsidRPr="00F62E07" w:rsidRDefault="00F62E07">
            <w:pPr>
              <w:widowControl w:val="0"/>
              <w:jc w:val="center"/>
              <w:rPr>
                <w:sz w:val="20"/>
                <w:szCs w:val="20"/>
              </w:rPr>
            </w:pPr>
            <w:r w:rsidRPr="00F62E0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pStyle w:val="affff5"/>
              <w:keepNext w:val="0"/>
              <w:widowControl w:val="0"/>
              <w:jc w:val="center"/>
              <w:rPr>
                <w:sz w:val="20"/>
                <w:szCs w:val="20"/>
              </w:rPr>
            </w:pPr>
            <w:r w:rsidRPr="00F62E0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E" w:rsidRPr="00F62E07" w:rsidRDefault="00F62E07">
            <w:pPr>
              <w:pStyle w:val="affff5"/>
              <w:keepNext w:val="0"/>
              <w:widowControl w:val="0"/>
              <w:jc w:val="center"/>
              <w:rPr>
                <w:sz w:val="20"/>
                <w:szCs w:val="20"/>
              </w:rPr>
            </w:pPr>
            <w:r w:rsidRPr="00F62E07">
              <w:rPr>
                <w:b/>
                <w:sz w:val="20"/>
                <w:szCs w:val="20"/>
              </w:rPr>
              <w:t>4</w:t>
            </w:r>
          </w:p>
        </w:tc>
      </w:tr>
      <w:tr w:rsidR="00C3537E" w:rsidRPr="00F62E07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37E" w:rsidRPr="00F62E07" w:rsidRDefault="00C3537E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C3537E" w:rsidRPr="00F62E07" w:rsidRDefault="00F62E07">
            <w:pPr>
              <w:widowControl w:val="0"/>
              <w:rPr>
                <w:sz w:val="24"/>
                <w:szCs w:val="24"/>
                <w:lang w:val="en-US"/>
              </w:rPr>
            </w:pPr>
            <w:r w:rsidRPr="00F62E07">
              <w:rPr>
                <w:rFonts w:eastAsia="Calibri"/>
                <w:sz w:val="24"/>
                <w:szCs w:val="24"/>
              </w:rPr>
              <w:t>Устранение дефекта</w:t>
            </w:r>
            <w:r w:rsidRPr="00F62E07">
              <w:rPr>
                <w:rFonts w:eastAsia="Calibri"/>
                <w:sz w:val="24"/>
                <w:szCs w:val="24"/>
              </w:rPr>
              <w:t xml:space="preserve"> регулятора частоты вращения гидроагрегата ст. №2 Угличской</w:t>
            </w:r>
            <w:r w:rsidRPr="00F62E07">
              <w:rPr>
                <w:rFonts w:eastAsia="Calibri"/>
                <w:sz w:val="24"/>
                <w:szCs w:val="24"/>
                <w:lang w:val="en-US"/>
              </w:rPr>
              <w:t xml:space="preserve"> ГЭС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sz w:val="22"/>
                <w:szCs w:val="24"/>
              </w:rPr>
            </w:pPr>
            <w:r w:rsidRPr="00F62E07">
              <w:rPr>
                <w:sz w:val="22"/>
                <w:szCs w:val="24"/>
              </w:rPr>
              <w:t>С 23.09.2026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sz w:val="22"/>
                <w:szCs w:val="24"/>
              </w:rPr>
            </w:pPr>
            <w:r w:rsidRPr="00F62E07">
              <w:rPr>
                <w:color w:val="000000"/>
                <w:sz w:val="20"/>
                <w:szCs w:val="20"/>
              </w:rPr>
              <w:t xml:space="preserve">Не позднее </w:t>
            </w:r>
            <w:r w:rsidRPr="00F62E07">
              <w:rPr>
                <w:sz w:val="22"/>
                <w:szCs w:val="24"/>
              </w:rPr>
              <w:t>12.11.2026*</w:t>
            </w:r>
          </w:p>
        </w:tc>
      </w:tr>
    </w:tbl>
    <w:p w:rsidR="00C3537E" w:rsidRPr="00F62E07" w:rsidRDefault="00C3537E"/>
    <w:p w:rsidR="00C3537E" w:rsidRPr="00F62E07" w:rsidRDefault="00F62E07">
      <w:pPr>
        <w:rPr>
          <w:sz w:val="24"/>
        </w:rPr>
        <w:sectPr w:rsidR="00C3537E" w:rsidRPr="00F62E07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851" w:bottom="992" w:left="1134" w:header="680" w:footer="0" w:gutter="0"/>
          <w:pgNumType w:start="1"/>
          <w:cols w:space="720"/>
          <w:formProt w:val="0"/>
          <w:titlePg/>
          <w:docGrid w:linePitch="360"/>
        </w:sectPr>
      </w:pPr>
      <w:r w:rsidRPr="00F62E07">
        <w:rPr>
          <w:sz w:val="24"/>
        </w:rPr>
        <w:t xml:space="preserve">* В </w:t>
      </w:r>
      <w:r w:rsidRPr="00F62E07">
        <w:rPr>
          <w:sz w:val="24"/>
        </w:rPr>
        <w:t>соответствии с календарным графиком выполнения работ по договору №1200-205-2022 от 03.11.2023г.</w:t>
      </w:r>
    </w:p>
    <w:p w:rsidR="00C3537E" w:rsidRPr="00F62E07" w:rsidRDefault="00F62E07">
      <w:pPr>
        <w:pStyle w:val="4"/>
        <w:numPr>
          <w:ilvl w:val="1"/>
          <w:numId w:val="3"/>
        </w:numPr>
        <w:ind w:left="0" w:firstLine="0"/>
      </w:pPr>
      <w:bookmarkStart w:id="48" w:name="__RefHeading___Toc5250_2160430138"/>
      <w:bookmarkStart w:id="49" w:name="_Toc46743511"/>
      <w:bookmarkStart w:id="50" w:name="_Toc54643708"/>
      <w:bookmarkStart w:id="51" w:name="_Toc191478826"/>
      <w:bookmarkStart w:id="52" w:name="_Toc51339698"/>
      <w:bookmarkStart w:id="53" w:name="_Toc54643709"/>
      <w:bookmarkEnd w:id="48"/>
      <w:r w:rsidRPr="00F62E07">
        <w:t xml:space="preserve">Требования к </w:t>
      </w:r>
      <w:bookmarkEnd w:id="49"/>
      <w:r w:rsidRPr="00F62E07">
        <w:rPr>
          <w:lang w:val="ru-RU"/>
        </w:rPr>
        <w:t xml:space="preserve">качеству </w:t>
      </w:r>
      <w:bookmarkEnd w:id="50"/>
      <w:r w:rsidRPr="00F62E07">
        <w:rPr>
          <w:lang w:val="ru-RU"/>
        </w:rPr>
        <w:t>работ</w:t>
      </w:r>
      <w:bookmarkEnd w:id="51"/>
    </w:p>
    <w:p w:rsidR="00C3537E" w:rsidRPr="00F62E07" w:rsidRDefault="00F62E07">
      <w:pPr>
        <w:pStyle w:val="1"/>
        <w:tabs>
          <w:tab w:val="clear" w:pos="0"/>
        </w:tabs>
        <w:rPr>
          <w:rStyle w:val="aff1"/>
          <w:b/>
          <w:i w:val="0"/>
          <w:sz w:val="22"/>
          <w:szCs w:val="24"/>
          <w:shd w:val="clear" w:color="auto" w:fill="auto"/>
        </w:rPr>
      </w:pPr>
      <w:bookmarkStart w:id="54" w:name="__RefHeading___Toc5252_2160430138"/>
      <w:bookmarkStart w:id="55" w:name="_Toc191478827"/>
      <w:bookmarkEnd w:id="54"/>
      <w:r w:rsidRPr="00F62E07">
        <w:rPr>
          <w:sz w:val="24"/>
        </w:rPr>
        <w:t>Таблица </w:t>
      </w:r>
      <w:r w:rsidRPr="00F62E07">
        <w:rPr>
          <w:sz w:val="24"/>
          <w:lang w:val="ru-RU"/>
        </w:rPr>
        <w:t>4</w:t>
      </w:r>
      <w:r w:rsidRPr="00F62E07">
        <w:rPr>
          <w:sz w:val="24"/>
        </w:rPr>
        <w:t xml:space="preserve">. Требования к </w:t>
      </w:r>
      <w:bookmarkEnd w:id="52"/>
      <w:r w:rsidRPr="00F62E07">
        <w:rPr>
          <w:sz w:val="24"/>
          <w:lang w:val="ru-RU"/>
        </w:rPr>
        <w:t xml:space="preserve">качеству </w:t>
      </w:r>
      <w:bookmarkEnd w:id="53"/>
      <w:r w:rsidRPr="00F62E07">
        <w:rPr>
          <w:rStyle w:val="aff1"/>
          <w:b/>
          <w:i w:val="0"/>
          <w:sz w:val="24"/>
          <w:shd w:val="clear" w:color="auto" w:fill="auto"/>
          <w:lang w:val="ru-RU"/>
        </w:rPr>
        <w:t>работ</w:t>
      </w:r>
      <w:bookmarkEnd w:id="55"/>
    </w:p>
    <w:p w:rsidR="00C3537E" w:rsidRPr="00F62E07" w:rsidRDefault="00F62E07">
      <w:pPr>
        <w:rPr>
          <w:iCs/>
          <w:shd w:val="clear" w:color="auto" w:fill="FFFF99"/>
        </w:rPr>
      </w:pPr>
      <w:r w:rsidRPr="00F62E07">
        <w:rPr>
          <w:b/>
          <w:bCs/>
          <w:sz w:val="24"/>
          <w:szCs w:val="24"/>
        </w:rPr>
        <w:t xml:space="preserve">Наименование работ/этапа работ: </w:t>
      </w:r>
      <w:r w:rsidRPr="00F62E07">
        <w:rPr>
          <w:sz w:val="24"/>
          <w:szCs w:val="24"/>
        </w:rPr>
        <w:t>Работы по устранению дефекта регулятора частоты вращения гидр</w:t>
      </w:r>
      <w:r w:rsidRPr="00F62E07">
        <w:rPr>
          <w:sz w:val="24"/>
          <w:szCs w:val="24"/>
        </w:rPr>
        <w:t>оагрегата №2 Угличской ГЭС, позиции №1. Таблицы 2</w:t>
      </w:r>
    </w:p>
    <w:tbl>
      <w:tblPr>
        <w:tblStyle w:val="affffc"/>
        <w:tblW w:w="154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124"/>
        <w:gridCol w:w="2693"/>
        <w:gridCol w:w="3544"/>
      </w:tblGrid>
      <w:tr w:rsidR="00C3537E" w:rsidRPr="00F62E07">
        <w:trPr>
          <w:trHeight w:val="240"/>
        </w:trPr>
        <w:tc>
          <w:tcPr>
            <w:tcW w:w="851" w:type="dxa"/>
            <w:vMerge w:val="restart"/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F62E0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F62E07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124" w:type="dxa"/>
            <w:vMerge w:val="restart"/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F62E07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237" w:type="dxa"/>
            <w:gridSpan w:val="2"/>
          </w:tcPr>
          <w:p w:rsidR="00C3537E" w:rsidRPr="00F62E07" w:rsidRDefault="00F62E0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F62E07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C3537E" w:rsidRPr="00F62E07">
        <w:trPr>
          <w:trHeight w:val="300"/>
        </w:trPr>
        <w:tc>
          <w:tcPr>
            <w:tcW w:w="851" w:type="dxa"/>
            <w:vMerge/>
            <w:vAlign w:val="center"/>
          </w:tcPr>
          <w:p w:rsidR="00C3537E" w:rsidRPr="00F62E07" w:rsidRDefault="00C353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537E" w:rsidRPr="00F62E07" w:rsidRDefault="00C353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24" w:type="dxa"/>
            <w:vMerge/>
            <w:vAlign w:val="center"/>
          </w:tcPr>
          <w:p w:rsidR="00C3537E" w:rsidRPr="00F62E07" w:rsidRDefault="00C353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F62E07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3544" w:type="dxa"/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F62E07">
              <w:rPr>
                <w:b/>
                <w:bCs/>
                <w:sz w:val="22"/>
                <w:szCs w:val="22"/>
              </w:rPr>
              <w:t xml:space="preserve">Предоставление подтверждающего документа или </w:t>
            </w:r>
            <w:r w:rsidRPr="00F62E07">
              <w:rPr>
                <w:b/>
                <w:bCs/>
                <w:sz w:val="22"/>
                <w:szCs w:val="22"/>
              </w:rPr>
              <w:t>иной способ подтверждения</w:t>
            </w: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56" w:name="_Toc53499667"/>
            <w:r w:rsidRPr="00F62E07">
              <w:rPr>
                <w:b/>
                <w:bCs/>
                <w:sz w:val="24"/>
                <w:szCs w:val="24"/>
              </w:rPr>
              <w:t>1</w:t>
            </w:r>
            <w:bookmarkEnd w:id="56"/>
          </w:p>
        </w:tc>
        <w:tc>
          <w:tcPr>
            <w:tcW w:w="2268" w:type="dxa"/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F62E0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24" w:type="dxa"/>
            <w:vAlign w:val="center"/>
          </w:tcPr>
          <w:p w:rsidR="00C3537E" w:rsidRPr="00F62E07" w:rsidRDefault="00F62E0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F62E0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3537E" w:rsidRPr="00F62E07" w:rsidRDefault="00F62E07">
            <w:pPr>
              <w:widowControl w:val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62E07"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544" w:type="dxa"/>
          </w:tcPr>
          <w:p w:rsidR="00C3537E" w:rsidRPr="00F62E07" w:rsidRDefault="00F62E07">
            <w:pPr>
              <w:widowControl w:val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62E07"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:rsidR="00C3537E" w:rsidRPr="00F62E07" w:rsidRDefault="00F62E07">
            <w:pPr>
              <w:widowControl w:val="0"/>
              <w:rPr>
                <w:b/>
                <w:sz w:val="24"/>
                <w:szCs w:val="24"/>
              </w:rPr>
            </w:pPr>
            <w:r w:rsidRPr="00F62E07">
              <w:rPr>
                <w:b/>
                <w:sz w:val="24"/>
                <w:szCs w:val="24"/>
              </w:rPr>
              <w:t>Требования к закупаемым работам</w:t>
            </w:r>
          </w:p>
        </w:tc>
        <w:tc>
          <w:tcPr>
            <w:tcW w:w="2693" w:type="dxa"/>
            <w:vMerge w:val="restart"/>
          </w:tcPr>
          <w:p w:rsidR="00C3537E" w:rsidRPr="00F62E07" w:rsidRDefault="00C3537E">
            <w:pPr>
              <w:widowControl w:val="0"/>
              <w:jc w:val="center"/>
              <w:rPr>
                <w:rFonts w:eastAsia="Calibri"/>
                <w:i/>
                <w:sz w:val="22"/>
                <w:szCs w:val="22"/>
              </w:rPr>
            </w:pPr>
          </w:p>
          <w:p w:rsidR="00C3537E" w:rsidRPr="00F62E07" w:rsidRDefault="00C3537E">
            <w:pPr>
              <w:widowControl w:val="0"/>
              <w:jc w:val="center"/>
              <w:rPr>
                <w:rFonts w:eastAsia="Calibri"/>
                <w:i/>
                <w:sz w:val="22"/>
                <w:szCs w:val="22"/>
              </w:rPr>
            </w:pPr>
          </w:p>
          <w:p w:rsidR="00C3537E" w:rsidRPr="00F62E07" w:rsidRDefault="00F62E07">
            <w:pPr>
              <w:widowControl w:val="0"/>
              <w:jc w:val="center"/>
              <w:rPr>
                <w:sz w:val="22"/>
                <w:szCs w:val="22"/>
              </w:rPr>
            </w:pPr>
            <w:r w:rsidRPr="00F62E07">
              <w:rPr>
                <w:rFonts w:eastAsia="Calibri"/>
                <w:sz w:val="22"/>
                <w:szCs w:val="22"/>
              </w:rPr>
              <w:t xml:space="preserve"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</w:t>
            </w:r>
            <w:r w:rsidRPr="00F62E07">
              <w:rPr>
                <w:rFonts w:eastAsia="Calibri"/>
                <w:sz w:val="22"/>
                <w:szCs w:val="22"/>
              </w:rPr>
              <w:t>Документации о закупке</w:t>
            </w:r>
            <w:bookmarkStart w:id="57" w:name="_GoBack_Копия_1"/>
            <w:bookmarkEnd w:id="57"/>
          </w:p>
          <w:p w:rsidR="00C3537E" w:rsidRPr="00F62E07" w:rsidRDefault="00C3537E">
            <w:pPr>
              <w:widowControl w:val="0"/>
              <w:spacing w:before="60" w:after="6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C3537E" w:rsidRPr="00F62E07" w:rsidRDefault="00C3537E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8392" w:type="dxa"/>
            <w:gridSpan w:val="2"/>
            <w:vAlign w:val="center"/>
          </w:tcPr>
          <w:p w:rsidR="00C3537E" w:rsidRPr="00F62E07" w:rsidRDefault="00F62E0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F62E07"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Объем работ</w:t>
            </w:r>
          </w:p>
        </w:tc>
        <w:tc>
          <w:tcPr>
            <w:tcW w:w="6124" w:type="dxa"/>
            <w:shd w:val="clear" w:color="auto" w:fill="auto"/>
          </w:tcPr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Работы выполняются Субподрядчиком в полном соответствии с ведомостью объемов работ (Приложение №1, к ТТ).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rPr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tcBorders>
              <w:top w:val="nil"/>
            </w:tcBorders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 w:rsidRPr="00F62E07">
              <w:rPr>
                <w:iCs/>
                <w:sz w:val="20"/>
                <w:szCs w:val="20"/>
              </w:rPr>
              <w:t>Перечень основных выполняемых работ</w:t>
            </w:r>
          </w:p>
        </w:tc>
        <w:tc>
          <w:tcPr>
            <w:tcW w:w="6124" w:type="dxa"/>
            <w:tcBorders>
              <w:top w:val="nil"/>
            </w:tcBorders>
            <w:shd w:val="clear" w:color="auto" w:fill="auto"/>
          </w:tcPr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</w:pPr>
            <w:r w:rsidRPr="00F62E07">
              <w:rPr>
                <w:iCs/>
                <w:sz w:val="20"/>
                <w:szCs w:val="20"/>
              </w:rPr>
              <w:t xml:space="preserve">1. Ремонт датчиков и </w:t>
            </w:r>
            <w:r w:rsidRPr="00F62E07">
              <w:rPr>
                <w:iCs/>
                <w:sz w:val="20"/>
                <w:szCs w:val="20"/>
              </w:rPr>
              <w:t>преобразователей датчиков положения сервомоторов совместно с модулем вводом/выводом аналоговых сигналов (8 каналов и более)</w:t>
            </w:r>
            <w:r w:rsidR="00FA04D6" w:rsidRPr="00F62E07">
              <w:rPr>
                <w:iCs/>
                <w:sz w:val="20"/>
                <w:szCs w:val="20"/>
              </w:rPr>
              <w:t>,</w:t>
            </w:r>
            <w:r w:rsidRPr="00F62E07">
              <w:rPr>
                <w:iCs/>
                <w:sz w:val="20"/>
                <w:szCs w:val="20"/>
              </w:rPr>
              <w:t xml:space="preserve"> в том числе проверка и настройка датчиков обратной связи и каналов управления направляющим аппаратом и рабочим колесом.</w:t>
            </w:r>
          </w:p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</w:pPr>
            <w:r w:rsidRPr="00F62E07">
              <w:rPr>
                <w:iCs/>
                <w:sz w:val="20"/>
                <w:szCs w:val="20"/>
              </w:rPr>
              <w:t>2. Ремонт ло</w:t>
            </w:r>
            <w:r w:rsidRPr="00F62E07">
              <w:rPr>
                <w:iCs/>
                <w:sz w:val="20"/>
                <w:szCs w:val="20"/>
              </w:rPr>
              <w:t>гического и регулирующего микропроцессорных контроллеров</w:t>
            </w:r>
            <w:r w:rsidR="00FA04D6" w:rsidRPr="00F62E07">
              <w:rPr>
                <w:iCs/>
                <w:sz w:val="20"/>
                <w:szCs w:val="20"/>
              </w:rPr>
              <w:t>,</w:t>
            </w:r>
            <w:r w:rsidRPr="00F62E07">
              <w:rPr>
                <w:iCs/>
                <w:sz w:val="20"/>
                <w:szCs w:val="20"/>
              </w:rPr>
              <w:t xml:space="preserve"> в том числе проверка контуров регулирования.</w:t>
            </w:r>
          </w:p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</w:pPr>
            <w:r w:rsidRPr="00F62E07">
              <w:rPr>
                <w:iCs/>
                <w:sz w:val="20"/>
                <w:szCs w:val="20"/>
              </w:rPr>
              <w:t>4. Ремонт двухимпульсной схемы управления гидравлической системой регулирования совместно с ремонтом универсального выходного усилителя магнитоэлектрическ</w:t>
            </w:r>
            <w:r w:rsidRPr="00F62E07">
              <w:rPr>
                <w:iCs/>
                <w:sz w:val="20"/>
                <w:szCs w:val="20"/>
              </w:rPr>
              <w:t>ого типа</w:t>
            </w:r>
            <w:r w:rsidR="00FA04D6" w:rsidRPr="00F62E07">
              <w:rPr>
                <w:iCs/>
                <w:sz w:val="20"/>
                <w:szCs w:val="20"/>
              </w:rPr>
              <w:t>,</w:t>
            </w:r>
            <w:r w:rsidRPr="00F62E07">
              <w:rPr>
                <w:iCs/>
                <w:sz w:val="20"/>
                <w:szCs w:val="20"/>
              </w:rPr>
              <w:t xml:space="preserve"> в том числе с проверкой комбинаторной зависимости регулятора.</w:t>
            </w:r>
          </w:p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</w:pPr>
            <w:r w:rsidRPr="00F62E07">
              <w:rPr>
                <w:iCs/>
                <w:sz w:val="20"/>
                <w:szCs w:val="20"/>
              </w:rPr>
              <w:t>5. Ремонт автоматики микропроцессорного регулятора частоты вращения</w:t>
            </w:r>
            <w:r w:rsidR="00FA04D6" w:rsidRPr="00F62E07">
              <w:rPr>
                <w:iCs/>
                <w:sz w:val="20"/>
                <w:szCs w:val="20"/>
              </w:rPr>
              <w:t>,</w:t>
            </w:r>
            <w:r w:rsidRPr="00F62E07">
              <w:rPr>
                <w:iCs/>
                <w:sz w:val="20"/>
                <w:szCs w:val="20"/>
              </w:rPr>
              <w:t xml:space="preserve"> в том числе со снятием характеристик регулятора.</w:t>
            </w:r>
          </w:p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</w:pPr>
            <w:r w:rsidRPr="00F62E07">
              <w:rPr>
                <w:iCs/>
                <w:sz w:val="20"/>
                <w:szCs w:val="20"/>
              </w:rPr>
              <w:t xml:space="preserve">6. Ремонт программного контроллера с функциями сбора данных </w:t>
            </w:r>
            <w:r w:rsidRPr="00F62E07">
              <w:rPr>
                <w:iCs/>
                <w:sz w:val="20"/>
                <w:szCs w:val="20"/>
              </w:rPr>
              <w:t>авторегулирования, дистанционного управления</w:t>
            </w:r>
            <w:r w:rsidR="00FA04D6" w:rsidRPr="00F62E07">
              <w:rPr>
                <w:iCs/>
                <w:sz w:val="20"/>
                <w:szCs w:val="20"/>
              </w:rPr>
              <w:t>,</w:t>
            </w:r>
            <w:r w:rsidRPr="00F62E07">
              <w:rPr>
                <w:iCs/>
                <w:sz w:val="20"/>
                <w:szCs w:val="20"/>
              </w:rPr>
              <w:t xml:space="preserve"> в том числе и проверка работы ограничителей НА по напору и высоте отсасывания (в случае открытости исходного кода)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tcBorders>
              <w:top w:val="nil"/>
            </w:tcBorders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 w:rsidRPr="00F62E07">
              <w:rPr>
                <w:iCs/>
                <w:sz w:val="20"/>
                <w:szCs w:val="20"/>
              </w:rPr>
              <w:t>Объем основных подготовительных работ</w:t>
            </w:r>
          </w:p>
        </w:tc>
        <w:tc>
          <w:tcPr>
            <w:tcW w:w="6124" w:type="dxa"/>
            <w:tcBorders>
              <w:top w:val="nil"/>
            </w:tcBorders>
            <w:shd w:val="clear" w:color="auto" w:fill="auto"/>
          </w:tcPr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</w:pPr>
            <w:r w:rsidRPr="00F62E07">
              <w:rPr>
                <w:iCs/>
                <w:sz w:val="20"/>
                <w:szCs w:val="20"/>
              </w:rPr>
              <w:t>1. Проведение сбора информации по объему работ устране</w:t>
            </w:r>
            <w:r w:rsidRPr="00F62E07">
              <w:rPr>
                <w:iCs/>
                <w:sz w:val="20"/>
                <w:szCs w:val="20"/>
              </w:rPr>
              <w:t>ния дефекта регулятора частоты вращения гидроагрегата №2 Угличской ГЭС;</w:t>
            </w:r>
          </w:p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</w:pPr>
            <w:r w:rsidRPr="00F62E07">
              <w:rPr>
                <w:iCs/>
                <w:sz w:val="20"/>
                <w:szCs w:val="20"/>
              </w:rPr>
              <w:t>2. Разработка рабочей программы проведения работ по устранению дефекта регулятора частоты вращения гидроагрегата ст. №2 Угличской ГЭС, детализированного календарно-сетевого графика про</w:t>
            </w:r>
            <w:r w:rsidRPr="00F62E07">
              <w:rPr>
                <w:iCs/>
                <w:sz w:val="20"/>
                <w:szCs w:val="20"/>
              </w:rPr>
              <w:t>изводства работ (в формате MS Project) по каждому этапу. Планы и календарно-сетевые графики согласовываются ответственными службами Генерального подрядчика/Заказчика;</w:t>
            </w:r>
          </w:p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</w:pPr>
            <w:r w:rsidRPr="00F62E07">
              <w:rPr>
                <w:iCs/>
                <w:sz w:val="20"/>
                <w:szCs w:val="20"/>
              </w:rPr>
              <w:tab/>
              <w:t>3. Разработка проекта производства работ (ППР) и утверждение его ответственными службами</w:t>
            </w:r>
            <w:r w:rsidRPr="00F62E07">
              <w:rPr>
                <w:iCs/>
                <w:sz w:val="20"/>
                <w:szCs w:val="20"/>
              </w:rPr>
              <w:t xml:space="preserve"> Генерального подрядчика/Заказчика;</w:t>
            </w:r>
          </w:p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</w:pPr>
            <w:r w:rsidRPr="00F62E07">
              <w:rPr>
                <w:iCs/>
                <w:sz w:val="20"/>
                <w:szCs w:val="20"/>
              </w:rPr>
              <w:tab/>
              <w:t>4. Транспортировка и доставка на объект материалов и комплектующих, специальных приспособлений, оборудования и программных комплексов необходимых для выполнения работ.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tcBorders>
              <w:top w:val="nil"/>
            </w:tcBorders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 w:rsidRPr="00F62E07">
              <w:rPr>
                <w:iCs/>
                <w:sz w:val="20"/>
                <w:szCs w:val="20"/>
              </w:rPr>
              <w:t>Требования к выполнению работ</w:t>
            </w:r>
          </w:p>
        </w:tc>
        <w:tc>
          <w:tcPr>
            <w:tcW w:w="6124" w:type="dxa"/>
            <w:tcBorders>
              <w:top w:val="nil"/>
            </w:tcBorders>
            <w:shd w:val="clear" w:color="auto" w:fill="auto"/>
          </w:tcPr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 w:rsidRPr="00F62E07">
              <w:rPr>
                <w:iCs/>
                <w:sz w:val="20"/>
                <w:szCs w:val="20"/>
              </w:rPr>
              <w:t xml:space="preserve">1. Все работы </w:t>
            </w:r>
            <w:r w:rsidRPr="00F62E07">
              <w:rPr>
                <w:iCs/>
                <w:sz w:val="20"/>
                <w:szCs w:val="20"/>
              </w:rPr>
              <w:t>проводятся Субподрядчиком в полном объеме в соответствии с рабочей документацией и утвержденным ППР;</w:t>
            </w:r>
          </w:p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 w:rsidRPr="00F62E07">
              <w:rPr>
                <w:iCs/>
                <w:sz w:val="20"/>
                <w:szCs w:val="20"/>
              </w:rPr>
              <w:t>2. В ходе производства работ Субподрядчик несет ответственность за:</w:t>
            </w:r>
          </w:p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 w:rsidRPr="00F62E07">
              <w:rPr>
                <w:iCs/>
                <w:sz w:val="20"/>
                <w:szCs w:val="20"/>
              </w:rPr>
              <w:tab/>
              <w:t>а) соблюдение технологической, производственной и трудовой дисциплины;</w:t>
            </w:r>
          </w:p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 w:rsidRPr="00F62E07">
              <w:rPr>
                <w:iCs/>
                <w:sz w:val="20"/>
                <w:szCs w:val="20"/>
              </w:rPr>
              <w:tab/>
              <w:t xml:space="preserve">б) выполнение </w:t>
            </w:r>
            <w:r w:rsidRPr="00F62E07">
              <w:rPr>
                <w:iCs/>
                <w:sz w:val="20"/>
                <w:szCs w:val="20"/>
              </w:rPr>
              <w:t>требований охраны труда, производственной и пожарной безопасности;</w:t>
            </w:r>
          </w:p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 w:rsidRPr="00F62E07">
              <w:rPr>
                <w:iCs/>
                <w:sz w:val="20"/>
                <w:szCs w:val="20"/>
              </w:rPr>
              <w:tab/>
              <w:t>в) выполнение требований природоохранного законодательства в сфере обращения с отходами, соблюдение принципов раздельного складирования отходов в контейнеры по видам отходов;</w:t>
            </w:r>
          </w:p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 w:rsidRPr="00F62E07">
              <w:rPr>
                <w:iCs/>
                <w:sz w:val="20"/>
                <w:szCs w:val="20"/>
              </w:rPr>
              <w:tab/>
              <w:t>г) производс</w:t>
            </w:r>
            <w:r w:rsidRPr="00F62E07">
              <w:rPr>
                <w:iCs/>
                <w:sz w:val="20"/>
                <w:szCs w:val="20"/>
              </w:rPr>
              <w:t>тво своевременной (ежедневной) уборки рабочих мест;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C3537E" w:rsidRPr="00F62E07" w:rsidRDefault="00F62E07">
            <w:pPr>
              <w:widowControl w:val="0"/>
            </w:pPr>
            <w:r w:rsidRPr="00F62E07">
              <w:rPr>
                <w:sz w:val="20"/>
                <w:szCs w:val="20"/>
              </w:rPr>
              <w:t>Требования к соблюдению при выполнении работ норм и правил нормативно-технических документов</w:t>
            </w:r>
          </w:p>
        </w:tc>
        <w:tc>
          <w:tcPr>
            <w:tcW w:w="6124" w:type="dxa"/>
            <w:shd w:val="clear" w:color="auto" w:fill="auto"/>
          </w:tcPr>
          <w:p w:rsidR="00C3537E" w:rsidRPr="00F62E07" w:rsidRDefault="00F62E07">
            <w:pPr>
              <w:widowControl w:val="0"/>
            </w:pPr>
            <w:r w:rsidRPr="00F62E07">
              <w:rPr>
                <w:sz w:val="20"/>
                <w:szCs w:val="20"/>
              </w:rPr>
              <w:t xml:space="preserve">При выполнении работ Субподрядчик должен руководствоваться следующими национальными, отраслевыми и </w:t>
            </w:r>
            <w:r w:rsidRPr="00F62E07">
              <w:rPr>
                <w:sz w:val="20"/>
                <w:szCs w:val="20"/>
              </w:rPr>
              <w:t>корпоративными нормативно-техническими документами (НТД):</w:t>
            </w:r>
          </w:p>
          <w:p w:rsidR="00C3537E" w:rsidRPr="00F62E07" w:rsidRDefault="00F62E07">
            <w:pPr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- Правилами противопожарного режима в РФ (утв. постановлением РФ от 16.09.2020 № 1479 в действующей редакции);</w:t>
            </w:r>
          </w:p>
          <w:p w:rsidR="00C3537E" w:rsidRPr="00F62E07" w:rsidRDefault="00F62E07">
            <w:pPr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- Правилами пожарной безопасности для энергетических предприятий (РД 153-34.0-03.301-00</w:t>
            </w:r>
            <w:r w:rsidRPr="00F62E07">
              <w:rPr>
                <w:sz w:val="20"/>
                <w:szCs w:val="20"/>
              </w:rPr>
              <w:t>);</w:t>
            </w:r>
          </w:p>
          <w:p w:rsidR="00C3537E" w:rsidRPr="00F62E07" w:rsidRDefault="00F62E07">
            <w:pPr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- Приказом об «Организации режима курения на филиале ПАО РусГидро-Жигулевская ГЭС»;</w:t>
            </w:r>
          </w:p>
          <w:p w:rsidR="00C3537E" w:rsidRPr="00F62E07" w:rsidRDefault="00F62E07">
            <w:pPr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- Правилами по охране труда при эксплуатации электроустановок, утв. приказом Минтруда и социальной защиты РФ от 15.12.2020г. № 903н; </w:t>
            </w:r>
          </w:p>
          <w:p w:rsidR="00C3537E" w:rsidRPr="00F62E07" w:rsidRDefault="00F62E07">
            <w:r w:rsidRPr="00F62E07">
              <w:rPr>
                <w:sz w:val="20"/>
                <w:szCs w:val="20"/>
              </w:rPr>
              <w:t>- Правилами внутреннего трудового р</w:t>
            </w:r>
            <w:r w:rsidRPr="00F62E07">
              <w:rPr>
                <w:sz w:val="20"/>
                <w:szCs w:val="20"/>
              </w:rPr>
              <w:t>аспорядка предприятия Заказчика, правил техники безопасности, правил охраны труда, правил Ростехнадзора, правил противопожарной безопасности, промышленной санитарии и охраны окружающей среды.</w:t>
            </w:r>
            <w:r w:rsidRPr="00F62E07">
              <w:t xml:space="preserve"> </w:t>
            </w:r>
          </w:p>
          <w:p w:rsidR="00C3537E" w:rsidRPr="00F62E07" w:rsidRDefault="00F62E07">
            <w:pPr>
              <w:widowControl w:val="0"/>
              <w:numPr>
                <w:ilvl w:val="0"/>
                <w:numId w:val="9"/>
              </w:numPr>
              <w:ind w:left="0" w:firstLine="0"/>
              <w:jc w:val="both"/>
            </w:pPr>
            <w:r w:rsidRPr="00F62E07">
              <w:rPr>
                <w:sz w:val="20"/>
                <w:szCs w:val="20"/>
              </w:rPr>
              <w:t xml:space="preserve">Работы выполняются в соответствии требованиями раздела СТО РусГидро 02.03.107-2013 «Гидроэлектростанции. Неразрушающий контроль крепежных элементов ответственных узлов гидроагрегатов. Методические указания». 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rPr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:rsidR="00C3537E" w:rsidRPr="00F62E07" w:rsidRDefault="00F62E07">
            <w:pPr>
              <w:widowControl w:val="0"/>
              <w:spacing w:before="60"/>
              <w:rPr>
                <w:b/>
              </w:rPr>
            </w:pPr>
            <w:r w:rsidRPr="00F62E07">
              <w:rPr>
                <w:b/>
                <w:sz w:val="24"/>
                <w:szCs w:val="24"/>
              </w:rPr>
              <w:t>Требования к процедурам выполнения работ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Требования к организационно-техническим мероприятиям по допуску персонала Субподрядчика</w:t>
            </w:r>
          </w:p>
        </w:tc>
        <w:tc>
          <w:tcPr>
            <w:tcW w:w="6124" w:type="dxa"/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Допуск персонала Субподрядчика для выполнения работ должен осуществляться в соответствии с Регламентом процесса «Допуск персонала подрядных организаций на объекты ПАО</w:t>
            </w:r>
            <w:r w:rsidRPr="00F62E07">
              <w:rPr>
                <w:sz w:val="20"/>
                <w:szCs w:val="20"/>
              </w:rPr>
              <w:t xml:space="preserve"> «РусГидро», утвержденным приказом от 28.04.2023 № 300 с обязательным оформлением необходимых нарядов-допусков.</w:t>
            </w:r>
          </w:p>
          <w:p w:rsidR="00C3537E" w:rsidRPr="00F62E07" w:rsidRDefault="00F62E07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Подготовку рабочих мест и допуск к выполнению работ выполняет персонал Генерального подрядчика.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Требование к информационной безопасности</w:t>
            </w:r>
          </w:p>
        </w:tc>
        <w:tc>
          <w:tcPr>
            <w:tcW w:w="6124" w:type="dxa"/>
          </w:tcPr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При пересылке файлов не допускается использование открытых файлообменных сервисов. 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rPr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:rsidR="00C3537E" w:rsidRPr="00F62E07" w:rsidRDefault="00F62E07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 w:rsidRPr="00F62E07"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 и комплектующим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Требования к используемым материалам и комплектующим</w:t>
            </w:r>
          </w:p>
        </w:tc>
        <w:tc>
          <w:tcPr>
            <w:tcW w:w="6124" w:type="dxa"/>
          </w:tcPr>
          <w:p w:rsidR="00C3537E" w:rsidRPr="00F62E07" w:rsidRDefault="00F62E07">
            <w:pPr>
              <w:widowControl w:val="0"/>
              <w:numPr>
                <w:ilvl w:val="0"/>
                <w:numId w:val="10"/>
              </w:numPr>
              <w:tabs>
                <w:tab w:val="clear" w:pos="720"/>
                <w:tab w:val="left" w:pos="-8"/>
              </w:tabs>
              <w:ind w:left="-8" w:right="-2" w:firstLine="0"/>
              <w:jc w:val="both"/>
              <w:rPr>
                <w:iCs/>
                <w:sz w:val="20"/>
                <w:szCs w:val="20"/>
              </w:rPr>
            </w:pPr>
            <w:r w:rsidRPr="00F62E07">
              <w:rPr>
                <w:iCs/>
                <w:sz w:val="20"/>
                <w:szCs w:val="20"/>
              </w:rPr>
              <w:t xml:space="preserve">Все применяемые при </w:t>
            </w:r>
            <w:r w:rsidRPr="00F62E07">
              <w:rPr>
                <w:iCs/>
                <w:sz w:val="20"/>
                <w:szCs w:val="20"/>
              </w:rPr>
              <w:t>выполнении работ материалы и комплектующие должны соответствовать обязательным требованиям, предъявляемым к соответствующим видам материалов, и должны быть сертифицированы;</w:t>
            </w:r>
          </w:p>
          <w:p w:rsidR="00C3537E" w:rsidRPr="00F62E07" w:rsidRDefault="00F62E07">
            <w:pPr>
              <w:widowControl w:val="0"/>
              <w:numPr>
                <w:ilvl w:val="0"/>
                <w:numId w:val="10"/>
              </w:numPr>
              <w:tabs>
                <w:tab w:val="clear" w:pos="720"/>
                <w:tab w:val="left" w:pos="-8"/>
              </w:tabs>
              <w:ind w:left="-8" w:right="-2" w:firstLine="0"/>
              <w:jc w:val="both"/>
              <w:rPr>
                <w:bCs/>
              </w:rPr>
            </w:pPr>
            <w:r w:rsidRPr="00F62E07">
              <w:rPr>
                <w:iCs/>
                <w:sz w:val="20"/>
                <w:szCs w:val="20"/>
              </w:rPr>
              <w:t>Комплектующие и материалы должны быть новыми, ранее не использовавшимся.</w:t>
            </w:r>
          </w:p>
          <w:p w:rsidR="00C3537E" w:rsidRPr="00F62E07" w:rsidRDefault="00F62E07">
            <w:pPr>
              <w:widowControl w:val="0"/>
              <w:numPr>
                <w:ilvl w:val="0"/>
                <w:numId w:val="10"/>
              </w:numPr>
              <w:tabs>
                <w:tab w:val="clear" w:pos="720"/>
                <w:tab w:val="left" w:pos="-8"/>
              </w:tabs>
              <w:ind w:left="-8" w:right="-2" w:firstLine="0"/>
              <w:jc w:val="both"/>
              <w:rPr>
                <w:bCs/>
              </w:rPr>
            </w:pPr>
            <w:r w:rsidRPr="00F62E07">
              <w:rPr>
                <w:iCs/>
                <w:sz w:val="20"/>
                <w:szCs w:val="20"/>
              </w:rPr>
              <w:t>Качество к</w:t>
            </w:r>
            <w:r w:rsidRPr="00F62E07">
              <w:rPr>
                <w:iCs/>
                <w:sz w:val="20"/>
                <w:szCs w:val="20"/>
              </w:rPr>
              <w:t>омплектующих и материалов определяется сертификатами соответствия, паспортом качества или другими документами, установленными для данной продукции заводом изготовителем. Все утвержденные для данной продукции документы предоставляются Субподрядчиком, указан</w:t>
            </w:r>
            <w:r w:rsidRPr="00F62E07">
              <w:rPr>
                <w:iCs/>
                <w:sz w:val="20"/>
                <w:szCs w:val="20"/>
              </w:rPr>
              <w:t>ные документы в отношении комплектующих и материалов, поставляемых Генеральным подрядчиком, передаются Субподрядчику при передачи данной продукции.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iCs/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Требования к организации входного контроля используемых материалов, комплектующих</w:t>
            </w:r>
          </w:p>
        </w:tc>
        <w:tc>
          <w:tcPr>
            <w:tcW w:w="6124" w:type="dxa"/>
          </w:tcPr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Входной контроль </w:t>
            </w:r>
            <w:r w:rsidRPr="00F62E07">
              <w:rPr>
                <w:sz w:val="20"/>
                <w:szCs w:val="20"/>
              </w:rPr>
              <w:t>поступающих материалов, комплектующих должен включать проверку:</w:t>
            </w:r>
          </w:p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а) наличия соответствующих документов о качестве (паспортов, сертификатов и т.д.);</w:t>
            </w:r>
          </w:p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б) наличия и надлежащего заполнения документа о качестве и соответствии приведенных в нем данных - характерис</w:t>
            </w:r>
            <w:r w:rsidRPr="00F62E07">
              <w:rPr>
                <w:sz w:val="20"/>
                <w:szCs w:val="20"/>
              </w:rPr>
              <w:t xml:space="preserve">тикам, установленным в нормативном документе, регламентирующем технические требования к данной продукции; </w:t>
            </w:r>
          </w:p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в) наличия маркировки, сохранности упаковки, наличия и сохранности защитных и окрасочных покрытий и т.п.; </w:t>
            </w:r>
          </w:p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г) правильности складирования и хранения; </w:t>
            </w:r>
          </w:p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д) комплектность поставляемых материалов.</w:t>
            </w:r>
          </w:p>
        </w:tc>
        <w:tc>
          <w:tcPr>
            <w:tcW w:w="2693" w:type="dxa"/>
            <w:vMerge w:val="restart"/>
          </w:tcPr>
          <w:p w:rsidR="00C3537E" w:rsidRPr="00F62E07" w:rsidRDefault="00C3537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C3537E" w:rsidRPr="00F62E07" w:rsidRDefault="00C3537E">
            <w:pPr>
              <w:widowControl w:val="0"/>
              <w:rPr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tcBorders>
              <w:top w:val="nil"/>
            </w:tcBorders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Требования к транспортировке, погрузке, разгрузке используемых материалов, комплектующих</w:t>
            </w:r>
          </w:p>
        </w:tc>
        <w:tc>
          <w:tcPr>
            <w:tcW w:w="6124" w:type="dxa"/>
            <w:tcBorders>
              <w:top w:val="nil"/>
            </w:tcBorders>
          </w:tcPr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Транспортировка, погрузка, разгрузка, складирование и перемещение материалов, комплектующих и оборудования от </w:t>
            </w:r>
            <w:r w:rsidRPr="00F62E07">
              <w:rPr>
                <w:sz w:val="20"/>
                <w:szCs w:val="20"/>
              </w:rPr>
              <w:t>приобъектных складов Генерального подрядчика или Заказчика к месту производства работ осуществляется силами и за счет средств Субподрядчика.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rPr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</w:tcPr>
          <w:p w:rsidR="00C3537E" w:rsidRPr="00F62E07" w:rsidRDefault="00F62E07">
            <w:pPr>
              <w:widowControl w:val="0"/>
              <w:rPr>
                <w:b/>
                <w:sz w:val="24"/>
                <w:szCs w:val="24"/>
              </w:rPr>
            </w:pPr>
            <w:r w:rsidRPr="00F62E07">
              <w:rPr>
                <w:b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Требования к наличию и квалификации персонала Субподрядчика, </w:t>
            </w:r>
            <w:r w:rsidRPr="00F62E07">
              <w:rPr>
                <w:sz w:val="20"/>
                <w:szCs w:val="20"/>
              </w:rPr>
              <w:t>привлекаемого к выполнению работ</w:t>
            </w:r>
          </w:p>
        </w:tc>
        <w:tc>
          <w:tcPr>
            <w:tcW w:w="6124" w:type="dxa"/>
          </w:tcPr>
          <w:p w:rsidR="00C3537E" w:rsidRPr="00F62E07" w:rsidRDefault="00F62E07">
            <w:pPr>
              <w:widowControl w:val="0"/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Субподрядчик должен располагать следующим квалифицированным персоналом: </w:t>
            </w:r>
          </w:p>
          <w:p w:rsidR="00C3537E" w:rsidRPr="00F62E07" w:rsidRDefault="00F62E07">
            <w:pPr>
              <w:widowControl w:val="0"/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- инженерно-технические работники (ИТР) не менее 1 специалиста, прошедших обучение и аттестованных по ОТ, имеющих группу по электробезопасности не </w:t>
            </w:r>
            <w:r w:rsidRPr="00F62E07">
              <w:rPr>
                <w:sz w:val="20"/>
                <w:szCs w:val="20"/>
              </w:rPr>
              <w:t>ниже IV, для производства работ в электроустановках до и свыше 1000В;</w:t>
            </w:r>
          </w:p>
          <w:p w:rsidR="00C3537E" w:rsidRPr="00F62E07" w:rsidRDefault="00F62E07">
            <w:pPr>
              <w:widowControl w:val="0"/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- Производители работ не менее 1 специалиста с группой допуска по электробезопасности не ниже III;</w:t>
            </w:r>
          </w:p>
          <w:p w:rsidR="00C3537E" w:rsidRPr="00F62E07" w:rsidRDefault="00F62E07">
            <w:pPr>
              <w:widowControl w:val="0"/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- Рабочие (члены бригады) не менее 1 специалиста с группой допуска по электробезопаснос</w:t>
            </w:r>
            <w:r w:rsidRPr="00F62E07">
              <w:rPr>
                <w:sz w:val="20"/>
                <w:szCs w:val="20"/>
              </w:rPr>
              <w:t>ти не ниже II</w:t>
            </w:r>
          </w:p>
          <w:p w:rsidR="00C3537E" w:rsidRPr="00F62E07" w:rsidRDefault="00F62E07">
            <w:pPr>
              <w:widowControl w:val="0"/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До начала выполнения работ в рамках исполнения договора после его заключения Субподрядчик предоставляет список персонала с указанием сведений о квалификации персонала, разряде и группе по электробезопасности с приложением копий удостоверений </w:t>
            </w:r>
            <w:r w:rsidRPr="00F62E07">
              <w:rPr>
                <w:sz w:val="20"/>
                <w:szCs w:val="20"/>
              </w:rPr>
              <w:t>и протоколов проверки знаний, в том числе на производство специальных видов работ (возможно совмещение специальностей).</w:t>
            </w:r>
          </w:p>
          <w:p w:rsidR="00C3537E" w:rsidRPr="00F62E07" w:rsidRDefault="00F62E07">
            <w:pPr>
              <w:widowControl w:val="0"/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Наличие у персонала справки о наличии (отсутствии) судимости и (или) факта уголовного преследования либо о прекращении уголовного пресле</w:t>
            </w:r>
            <w:r w:rsidRPr="00F62E07">
              <w:rPr>
                <w:sz w:val="20"/>
                <w:szCs w:val="20"/>
              </w:rPr>
              <w:t>дования.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tcBorders>
              <w:top w:val="nil"/>
            </w:tcBorders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tcBorders>
              <w:top w:val="nil"/>
            </w:tcBorders>
          </w:tcPr>
          <w:p w:rsidR="00C3537E" w:rsidRPr="00F62E07" w:rsidRDefault="00F62E07">
            <w:pPr>
              <w:widowControl w:val="0"/>
              <w:rPr>
                <w:b/>
                <w:sz w:val="24"/>
                <w:szCs w:val="24"/>
              </w:rPr>
            </w:pPr>
            <w:r w:rsidRPr="00F62E07">
              <w:rPr>
                <w:b/>
                <w:sz w:val="24"/>
                <w:szCs w:val="24"/>
              </w:rPr>
              <w:t>Требования к материально - техническому обеспечению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C3537E" w:rsidRPr="00F62E07">
        <w:tc>
          <w:tcPr>
            <w:tcW w:w="851" w:type="dxa"/>
            <w:tcBorders>
              <w:top w:val="nil"/>
            </w:tcBorders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Требования к наличию у Субподрядчика (на правах собственности или другом законном основании (аренда, лизинг  и т.д.)) специальных инструментов, приспособлений и механизмов.</w:t>
            </w:r>
          </w:p>
        </w:tc>
        <w:tc>
          <w:tcPr>
            <w:tcW w:w="6124" w:type="dxa"/>
            <w:tcBorders>
              <w:top w:val="nil"/>
            </w:tcBorders>
          </w:tcPr>
          <w:p w:rsidR="00C3537E" w:rsidRPr="00F62E07" w:rsidRDefault="00F62E07">
            <w:pPr>
              <w:widowControl w:val="0"/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Субподрядчик </w:t>
            </w:r>
            <w:r w:rsidRPr="00F62E07">
              <w:rPr>
                <w:sz w:val="20"/>
                <w:szCs w:val="20"/>
              </w:rPr>
              <w:t>должен располагать (на правах собственности или другом законном основании (аренда, лизинг и т.д.)) специальным инструментом, приспособлениями, механизмами, программными комплексами:</w:t>
            </w:r>
          </w:p>
          <w:p w:rsidR="00C3537E" w:rsidRPr="00F62E07" w:rsidRDefault="00F62E07">
            <w:pPr>
              <w:widowControl w:val="0"/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Оборудование для проведения пуско-наладочных работ регулятора частоты вращ</w:t>
            </w:r>
            <w:r w:rsidRPr="00F62E07">
              <w:rPr>
                <w:sz w:val="20"/>
                <w:szCs w:val="20"/>
              </w:rPr>
              <w:t>ения гидротурбины изготовителя Voith.</w:t>
            </w:r>
          </w:p>
          <w:p w:rsidR="00C3537E" w:rsidRPr="00F62E07" w:rsidRDefault="00C3537E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:rsidR="00C3537E" w:rsidRPr="00F62E07" w:rsidRDefault="00F62E07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F62E07">
              <w:rPr>
                <w:b/>
                <w:bCs/>
                <w:sz w:val="24"/>
                <w:szCs w:val="24"/>
              </w:rPr>
              <w:t>Требования к результатам выполненных работ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:rsidR="00C3537E" w:rsidRPr="00F62E07" w:rsidRDefault="00F62E07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F62E07">
              <w:rPr>
                <w:b/>
                <w:bCs/>
                <w:sz w:val="24"/>
                <w:szCs w:val="24"/>
              </w:rPr>
              <w:t>Общие требования к результатам выполненных работ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Требования к результатам выполненных работ</w:t>
            </w:r>
          </w:p>
        </w:tc>
        <w:tc>
          <w:tcPr>
            <w:tcW w:w="6124" w:type="dxa"/>
          </w:tcPr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Результатом выполненных работ является выполнение всех работ в полном </w:t>
            </w:r>
            <w:r w:rsidRPr="00F62E07">
              <w:rPr>
                <w:sz w:val="20"/>
                <w:szCs w:val="20"/>
              </w:rPr>
              <w:t>соответствии с ведомостью объемов работ (Приложение №1 к ТТ) и приемка их представителями Генерального подрядчика.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rPr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:rsidR="00C3537E" w:rsidRPr="00F62E07" w:rsidRDefault="00F62E07">
            <w:pPr>
              <w:widowControl w:val="0"/>
              <w:rPr>
                <w:bCs/>
                <w:sz w:val="24"/>
                <w:szCs w:val="24"/>
              </w:rPr>
            </w:pPr>
            <w:r w:rsidRPr="00F62E07">
              <w:rPr>
                <w:b/>
                <w:bCs/>
                <w:sz w:val="24"/>
                <w:szCs w:val="24"/>
              </w:rPr>
              <w:t xml:space="preserve">Требования к приемке результата </w:t>
            </w:r>
            <w:r w:rsidRPr="00F62E07">
              <w:rPr>
                <w:rStyle w:val="aff1"/>
                <w:bCs/>
                <w:i w:val="0"/>
                <w:sz w:val="24"/>
                <w:szCs w:val="24"/>
                <w:shd w:val="clear" w:color="auto" w:fill="auto"/>
              </w:rPr>
              <w:t>работ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Требования к организации приемки выполненных работ</w:t>
            </w:r>
          </w:p>
        </w:tc>
        <w:tc>
          <w:tcPr>
            <w:tcW w:w="6124" w:type="dxa"/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Приемка выполненных работ выполняется </w:t>
            </w:r>
            <w:r w:rsidRPr="00F62E07">
              <w:rPr>
                <w:sz w:val="20"/>
                <w:szCs w:val="20"/>
              </w:rPr>
              <w:t>трехсторонней комиссией с участием представителей Субподрядчика, Генерального подрядчика и Заказчика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:rsidR="00C3537E" w:rsidRPr="00F62E07" w:rsidRDefault="00F62E07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 w:rsidRPr="00F62E07">
              <w:rPr>
                <w:b/>
                <w:sz w:val="24"/>
                <w:szCs w:val="24"/>
              </w:rPr>
              <w:t>Требования к документации, описывающей результат выполненных работ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Требования к ведению исполнительной документации </w:t>
            </w:r>
          </w:p>
        </w:tc>
        <w:tc>
          <w:tcPr>
            <w:tcW w:w="6124" w:type="dxa"/>
            <w:vAlign w:val="center"/>
          </w:tcPr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Субподрядчик на всех этапах работ должен предоставлять технический отчет по результатам </w:t>
            </w:r>
            <w:r w:rsidRPr="00F62E07">
              <w:rPr>
                <w:sz w:val="20"/>
                <w:szCs w:val="20"/>
              </w:rPr>
              <w:t>работ по устранению дефекта</w:t>
            </w:r>
            <w:r w:rsidRPr="00F62E07">
              <w:rPr>
                <w:sz w:val="20"/>
                <w:szCs w:val="20"/>
              </w:rPr>
              <w:t xml:space="preserve"> регулятора часты вращения гидротурбины.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tcBorders>
              <w:top w:val="nil"/>
            </w:tcBorders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Требования к документам, передаваемым заказчику по результатам выполненных работ</w:t>
            </w:r>
          </w:p>
        </w:tc>
        <w:tc>
          <w:tcPr>
            <w:tcW w:w="6124" w:type="dxa"/>
            <w:tcBorders>
              <w:top w:val="nil"/>
            </w:tcBorders>
            <w:vAlign w:val="center"/>
          </w:tcPr>
          <w:p w:rsidR="00C3537E" w:rsidRPr="00F62E07" w:rsidRDefault="00F62E07">
            <w:pPr>
              <w:widowControl w:val="0"/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Акты о приемке </w:t>
            </w:r>
            <w:r w:rsidRPr="00F62E07">
              <w:rPr>
                <w:sz w:val="20"/>
                <w:szCs w:val="20"/>
              </w:rPr>
              <w:t>выполненных работ (по форме КС-2) и Справка о стоимости выполненных работ и затрат (по форме КС-3).</w:t>
            </w:r>
          </w:p>
          <w:p w:rsidR="00C3537E" w:rsidRPr="00F62E07" w:rsidRDefault="00C3537E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C3537E" w:rsidRPr="00F62E07" w:rsidRDefault="00F62E07">
            <w:pPr>
              <w:suppressAutoHyphens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Технический отчет по результатам контроля металла узлов гидроагрегата: на бумажном носителе в 2-х экземплярах и в электронном виде в форматах *.doc и *.pdf</w:t>
            </w:r>
            <w:r w:rsidRPr="00F62E07">
              <w:rPr>
                <w:sz w:val="20"/>
                <w:szCs w:val="20"/>
              </w:rPr>
              <w:t xml:space="preserve"> - для текстовых документов, *.xls, для табличных документов и графиков, *. dxf, .dwg -для схем и чертежей.</w:t>
            </w:r>
          </w:p>
          <w:p w:rsidR="00C3537E" w:rsidRPr="00F62E07" w:rsidRDefault="00C3537E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C3537E" w:rsidRPr="00F62E07" w:rsidRDefault="00C3537E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C3537E" w:rsidRPr="00F62E07" w:rsidRDefault="00F62E07">
            <w:pPr>
              <w:widowControl w:val="0"/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Два экземпляра исполнительной документации передается на бумажном носителе вместе с актами выполненных работ. 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:rsidR="00C3537E" w:rsidRPr="00F62E07" w:rsidRDefault="00F62E07">
            <w:pPr>
              <w:widowControl w:val="0"/>
              <w:spacing w:before="40"/>
              <w:rPr>
                <w:b/>
                <w:sz w:val="24"/>
                <w:szCs w:val="24"/>
              </w:rPr>
            </w:pPr>
            <w:r w:rsidRPr="00F62E07">
              <w:rPr>
                <w:b/>
                <w:sz w:val="24"/>
                <w:szCs w:val="24"/>
              </w:rPr>
              <w:t xml:space="preserve">Требования к соблюдению </w:t>
            </w:r>
            <w:r w:rsidRPr="00F62E07">
              <w:rPr>
                <w:b/>
                <w:sz w:val="24"/>
                <w:szCs w:val="24"/>
              </w:rPr>
              <w:t>положений нормативной и иной обязательной для Субподрядчика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spacing w:before="4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spacing w:before="40"/>
              <w:rPr>
                <w:b/>
                <w:sz w:val="24"/>
                <w:szCs w:val="24"/>
              </w:rPr>
            </w:pPr>
          </w:p>
        </w:tc>
      </w:tr>
      <w:tr w:rsidR="00C3537E" w:rsidRPr="00F62E07">
        <w:trPr>
          <w:trHeight w:val="337"/>
        </w:trPr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Требования соблюдения норм и правил нормативно-технических документов при выполнении работ</w:t>
            </w:r>
          </w:p>
        </w:tc>
        <w:tc>
          <w:tcPr>
            <w:tcW w:w="6124" w:type="dxa"/>
          </w:tcPr>
          <w:p w:rsidR="00C3537E" w:rsidRPr="00F62E07" w:rsidRDefault="00F62E07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Выполнение работ </w:t>
            </w:r>
            <w:r w:rsidRPr="00F62E07">
              <w:rPr>
                <w:sz w:val="20"/>
                <w:szCs w:val="20"/>
              </w:rPr>
              <w:t>должно осуществляться в соответствии с применимыми национальными, отраслевыми и корпоративными (ПАО «РусГидро») нормативно-техническими документами (НТД) и нормативно-правовыми актами (НПА).</w:t>
            </w:r>
          </w:p>
        </w:tc>
        <w:tc>
          <w:tcPr>
            <w:tcW w:w="2693" w:type="dxa"/>
            <w:vMerge w:val="restart"/>
          </w:tcPr>
          <w:p w:rsidR="00C3537E" w:rsidRPr="00F62E07" w:rsidRDefault="00C3537E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C3537E" w:rsidRPr="00F62E07" w:rsidRDefault="00C3537E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:rsidR="00C3537E" w:rsidRPr="00F62E07" w:rsidRDefault="00F62E07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  <w:r w:rsidRPr="00F62E07">
              <w:rPr>
                <w:b/>
                <w:sz w:val="24"/>
                <w:szCs w:val="24"/>
              </w:rPr>
              <w:t>Требования к ответственности и гарантиям Субподрядчика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Требования о гарантийном сроке на результаты работ</w:t>
            </w:r>
          </w:p>
        </w:tc>
        <w:tc>
          <w:tcPr>
            <w:tcW w:w="6124" w:type="dxa"/>
          </w:tcPr>
          <w:p w:rsidR="00C3537E" w:rsidRPr="00F62E07" w:rsidRDefault="00F62E07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Гарантийный срок на результат работ (оказанных услуг) должен составлять не менее 36 (тридцати шести) месяцев с даты подписания Акта о приемке выполненных работ в отношении каждого основного средства в сост</w:t>
            </w:r>
            <w:r w:rsidRPr="00F62E07">
              <w:rPr>
                <w:sz w:val="20"/>
                <w:szCs w:val="20"/>
              </w:rPr>
              <w:t>аве Объекта (по форме КС-2), Справки о стоимости выполненных работ и затрат (по форме КС-3) за весь объем выполненных работ.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tabs>
                <w:tab w:val="left" w:pos="-8"/>
              </w:tabs>
              <w:ind w:left="-8" w:right="-2"/>
              <w:jc w:val="both"/>
              <w:rPr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vAlign w:val="center"/>
          </w:tcPr>
          <w:p w:rsidR="00C3537E" w:rsidRPr="00F62E07" w:rsidRDefault="00F62E07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F62E07">
              <w:rPr>
                <w:b/>
                <w:sz w:val="24"/>
                <w:szCs w:val="24"/>
              </w:rPr>
              <w:t>Требования к Субподрядчику (и соисполнителям) и его обязательствам, влияющим на исполнение договора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C3537E" w:rsidRPr="00F62E07">
        <w:tc>
          <w:tcPr>
            <w:tcW w:w="851" w:type="dxa"/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Требования к </w:t>
            </w:r>
            <w:r w:rsidRPr="00F62E07">
              <w:rPr>
                <w:sz w:val="20"/>
                <w:szCs w:val="20"/>
              </w:rPr>
              <w:t>соисполнителям, привлекаемым к выполнению работ</w:t>
            </w:r>
          </w:p>
        </w:tc>
        <w:tc>
          <w:tcPr>
            <w:tcW w:w="6124" w:type="dxa"/>
          </w:tcPr>
          <w:p w:rsidR="00C3537E" w:rsidRPr="00F62E07" w:rsidRDefault="00F62E07">
            <w:pPr>
              <w:widowControl w:val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В случае привлечения к выполнению работ соисполнителей Субподрядчик обязан представить Генеральному подрядчику на момент согласования договора документы, подтверждающие соответствие их квалификационного уровн</w:t>
            </w:r>
            <w:r w:rsidRPr="00F62E07">
              <w:rPr>
                <w:sz w:val="20"/>
                <w:szCs w:val="20"/>
              </w:rPr>
              <w:t>я, а также готовность и возможность оказания ими услуг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rPr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tcBorders>
              <w:top w:val="nil"/>
            </w:tcBorders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392" w:type="dxa"/>
            <w:gridSpan w:val="2"/>
            <w:tcBorders>
              <w:top w:val="nil"/>
            </w:tcBorders>
          </w:tcPr>
          <w:p w:rsidR="00C3537E" w:rsidRPr="00F62E07" w:rsidRDefault="00F62E07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F62E07">
              <w:rPr>
                <w:b/>
                <w:sz w:val="24"/>
                <w:szCs w:val="24"/>
              </w:rPr>
              <w:t>Иные условия выполнения работ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C3537E" w:rsidRPr="00F62E07">
        <w:tc>
          <w:tcPr>
            <w:tcW w:w="851" w:type="dxa"/>
            <w:tcBorders>
              <w:top w:val="nil"/>
            </w:tcBorders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:rsidR="00C3537E" w:rsidRPr="00F62E07" w:rsidRDefault="00F62E07">
            <w:pPr>
              <w:widowControl w:val="0"/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Перечень ресурсов, услуг и документов, предоставляемых Генеральным подрядчиком на этапе исполнения договора)</w:t>
            </w:r>
          </w:p>
        </w:tc>
        <w:tc>
          <w:tcPr>
            <w:tcW w:w="6124" w:type="dxa"/>
            <w:tcBorders>
              <w:top w:val="nil"/>
            </w:tcBorders>
          </w:tcPr>
          <w:p w:rsidR="00C3537E" w:rsidRPr="00F62E07" w:rsidRDefault="00F62E07">
            <w:pPr>
              <w:pStyle w:val="aff0"/>
              <w:numPr>
                <w:ilvl w:val="1"/>
                <w:numId w:val="10"/>
              </w:numPr>
              <w:tabs>
                <w:tab w:val="left" w:pos="0"/>
              </w:tabs>
              <w:ind w:left="0" w:firstLine="0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На период производства работ Генеральный подрядчик </w:t>
            </w:r>
            <w:r w:rsidRPr="00F62E07">
              <w:rPr>
                <w:sz w:val="20"/>
                <w:szCs w:val="20"/>
              </w:rPr>
              <w:t>безвозмездно предоставляет Субподрядчику:</w:t>
            </w:r>
          </w:p>
          <w:p w:rsidR="00C3537E" w:rsidRPr="00F62E07" w:rsidRDefault="00F62E0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электроэнергию; воду; </w:t>
            </w:r>
          </w:p>
          <w:p w:rsidR="00C3537E" w:rsidRPr="00F62E07" w:rsidRDefault="00F62E0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помещения / площадки для размещения персонала субподрядчика;</w:t>
            </w:r>
          </w:p>
          <w:p w:rsidR="00C3537E" w:rsidRPr="00F62E07" w:rsidRDefault="00F62E07">
            <w:pPr>
              <w:numPr>
                <w:ilvl w:val="0"/>
                <w:numId w:val="11"/>
              </w:numPr>
              <w:jc w:val="both"/>
            </w:pPr>
            <w:r w:rsidRPr="00F62E07">
              <w:rPr>
                <w:sz w:val="20"/>
                <w:szCs w:val="20"/>
              </w:rPr>
              <w:t xml:space="preserve">складские помещения и / или площадки для погрузки, разгрузки, складирования, хранения материально-технических ресурсов, </w:t>
            </w:r>
            <w:r w:rsidRPr="00F62E07">
              <w:rPr>
                <w:sz w:val="20"/>
                <w:szCs w:val="20"/>
              </w:rPr>
              <w:t>оборудования субподрядчика.</w:t>
            </w:r>
            <w:r w:rsidRPr="00F62E07">
              <w:rPr>
                <w:color w:val="FF0000"/>
              </w:rPr>
              <w:t xml:space="preserve"> </w:t>
            </w:r>
          </w:p>
        </w:tc>
        <w:tc>
          <w:tcPr>
            <w:tcW w:w="2693" w:type="dxa"/>
            <w:vMerge/>
          </w:tcPr>
          <w:p w:rsidR="00C3537E" w:rsidRPr="00F62E07" w:rsidRDefault="00C353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C3537E" w:rsidRPr="00F62E07">
        <w:tc>
          <w:tcPr>
            <w:tcW w:w="851" w:type="dxa"/>
            <w:tcBorders>
              <w:top w:val="nil"/>
            </w:tcBorders>
            <w:vAlign w:val="center"/>
          </w:tcPr>
          <w:p w:rsidR="00C3537E" w:rsidRPr="00F62E07" w:rsidRDefault="00C3537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:rsidR="00C3537E" w:rsidRPr="00F62E07" w:rsidRDefault="00F62E07">
            <w:pPr>
              <w:widowControl w:val="0"/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Субподрядчик обязан выполнить следующие действия и обеспечить выполнение требований:</w:t>
            </w:r>
          </w:p>
        </w:tc>
        <w:tc>
          <w:tcPr>
            <w:tcW w:w="6124" w:type="dxa"/>
            <w:tcBorders>
              <w:top w:val="nil"/>
            </w:tcBorders>
          </w:tcPr>
          <w:p w:rsidR="00C3537E" w:rsidRPr="00F62E07" w:rsidRDefault="00F62E07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 xml:space="preserve">а) обеспечить прохождение привлекаемым персоналом вводного и первичного инструктажей в соответствующих службах Заказчика по правилам </w:t>
            </w:r>
            <w:r w:rsidRPr="00F62E07">
              <w:rPr>
                <w:sz w:val="20"/>
                <w:szCs w:val="20"/>
              </w:rPr>
              <w:t>безопасности выполнения работ, технике безопасности, пожарной безопасности, экологической безопасности, ознакомление с действующими производственными технологическими инструкциями и схемами Заказчика, в течение 5 (пяти) рабочих дней с даты заключения Догов</w:t>
            </w:r>
            <w:r w:rsidRPr="00F62E07">
              <w:rPr>
                <w:sz w:val="20"/>
                <w:szCs w:val="20"/>
              </w:rPr>
              <w:t>ора, но не позднее даты начала работ;</w:t>
            </w:r>
          </w:p>
          <w:p w:rsidR="00C3537E" w:rsidRPr="00F62E07" w:rsidRDefault="00F62E07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б) обеспечить для выполнения работ по Договору собственный производственный и управленческий персонал спецодеждой и средствами индивидуальной защиты;</w:t>
            </w:r>
          </w:p>
          <w:p w:rsidR="00C3537E" w:rsidRPr="00F62E07" w:rsidRDefault="00F62E07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в) обеспечить в течение всего периода выполнения работ соблюдение св</w:t>
            </w:r>
            <w:r w:rsidRPr="00F62E07">
              <w:rPr>
                <w:sz w:val="20"/>
                <w:szCs w:val="20"/>
              </w:rPr>
              <w:t>оим производственным и управленческим  персоналом требований технических и технологических регламентов, отраслевых  Стандартов и Стандартов организации (Заказчика), устанавливающих нормы и  требования по охране труда, Правил Федеральной службы по экологиче</w:t>
            </w:r>
            <w:r w:rsidRPr="00F62E07">
              <w:rPr>
                <w:sz w:val="20"/>
                <w:szCs w:val="20"/>
              </w:rPr>
              <w:t>скому, технологическому и атомному надзору (далее – Ростехнадзор), Правил противопожарной безопасности (далее – ППБ), Правил техники безопасности (далее – ПТБ), природоохранного законодательства, санитарных норм и правил;</w:t>
            </w:r>
          </w:p>
          <w:p w:rsidR="00C3537E" w:rsidRPr="00F62E07" w:rsidRDefault="00F62E07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F62E07">
              <w:rPr>
                <w:sz w:val="20"/>
                <w:szCs w:val="20"/>
              </w:rPr>
              <w:t>г) обеспечить постоянное присутств</w:t>
            </w:r>
            <w:r w:rsidRPr="00F62E07">
              <w:rPr>
                <w:sz w:val="20"/>
                <w:szCs w:val="20"/>
              </w:rPr>
              <w:t>ие на объекте Руководителя проект.</w:t>
            </w:r>
          </w:p>
          <w:p w:rsidR="00C3537E" w:rsidRPr="00F62E07" w:rsidRDefault="00C3537E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3537E" w:rsidRPr="00F62E07" w:rsidRDefault="00C3537E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3537E" w:rsidRPr="00F62E07" w:rsidRDefault="00C3537E">
            <w:pPr>
              <w:widowControl w:val="0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C3537E" w:rsidRPr="00F62E07" w:rsidRDefault="00C3537E">
      <w:pPr>
        <w:sectPr w:rsidR="00C3537E" w:rsidRPr="00F62E07"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C3537E" w:rsidRPr="00F62E07" w:rsidRDefault="00F62E07">
      <w:pPr>
        <w:pStyle w:val="1"/>
        <w:numPr>
          <w:ilvl w:val="0"/>
          <w:numId w:val="3"/>
        </w:numPr>
        <w:ind w:left="0" w:firstLine="0"/>
        <w:rPr>
          <w:lang w:val="ru-RU"/>
        </w:rPr>
      </w:pPr>
      <w:bookmarkStart w:id="58" w:name="__RefHeading___Toc5254_2160430138"/>
      <w:bookmarkStart w:id="59" w:name="_Toc51339699"/>
      <w:bookmarkStart w:id="60" w:name="_Toc46743519"/>
      <w:bookmarkStart w:id="61" w:name="_Toc53395937"/>
      <w:bookmarkStart w:id="62" w:name="_Toc53393312"/>
      <w:bookmarkStart w:id="63" w:name="_Toc191478828"/>
      <w:bookmarkStart w:id="64" w:name="_Toc54643710"/>
      <w:bookmarkEnd w:id="58"/>
      <w:bookmarkEnd w:id="59"/>
      <w:bookmarkEnd w:id="60"/>
      <w:r w:rsidRPr="00F62E07">
        <w:t>Требования к документации по ценообразованию</w:t>
      </w:r>
      <w:bookmarkEnd w:id="61"/>
      <w:bookmarkEnd w:id="62"/>
      <w:bookmarkEnd w:id="63"/>
      <w:r w:rsidRPr="00F62E07">
        <w:t xml:space="preserve"> </w:t>
      </w:r>
      <w:bookmarkEnd w:id="64"/>
      <w:r w:rsidRPr="00F62E07">
        <w:rPr>
          <w:lang w:val="ru-RU"/>
        </w:rPr>
        <w:t>на этапе закупки</w:t>
      </w:r>
    </w:p>
    <w:p w:rsidR="00C3537E" w:rsidRPr="00F62E07" w:rsidRDefault="00C3537E">
      <w:pPr>
        <w:rPr>
          <w:rFonts w:eastAsia="Calibri"/>
          <w:lang w:eastAsia="x-none"/>
        </w:rPr>
      </w:pPr>
    </w:p>
    <w:p w:rsidR="00C3537E" w:rsidRPr="00F62E07" w:rsidRDefault="00F62E07">
      <w:pPr>
        <w:pStyle w:val="affffb"/>
        <w:jc w:val="both"/>
        <w:rPr>
          <w:rFonts w:ascii="Times New Roman" w:eastAsia="Calibri" w:hAnsi="Times New Roman"/>
          <w:sz w:val="24"/>
          <w:szCs w:val="24"/>
          <w:lang w:eastAsia="x-none"/>
        </w:rPr>
      </w:pPr>
      <w:r w:rsidRPr="00F62E07">
        <w:rPr>
          <w:rFonts w:ascii="Times New Roman" w:eastAsia="Calibri" w:hAnsi="Times New Roman"/>
          <w:sz w:val="24"/>
          <w:szCs w:val="24"/>
          <w:lang w:eastAsia="x-none"/>
        </w:rPr>
        <w:t xml:space="preserve">3.1 В обоснование стоимости своей заявки Участник предоставляет Коммерческое предложение по </w:t>
      </w:r>
      <w:r w:rsidRPr="00F62E07">
        <w:rPr>
          <w:rFonts w:ascii="Times New Roman" w:eastAsia="Calibri" w:hAnsi="Times New Roman"/>
          <w:sz w:val="24"/>
          <w:szCs w:val="24"/>
          <w:lang w:eastAsia="x-none"/>
        </w:rPr>
        <w:t>форме (с учетом прилагаемой к ней инструкции по заполнению), приведенной в Документации о закупке (с указанием конкурсного коэффициента).</w:t>
      </w:r>
    </w:p>
    <w:p w:rsidR="00C3537E" w:rsidRPr="00F62E07" w:rsidRDefault="00F62E07">
      <w:pPr>
        <w:pStyle w:val="affffb"/>
        <w:jc w:val="both"/>
        <w:rPr>
          <w:rFonts w:ascii="Times New Roman" w:eastAsia="Calibri" w:hAnsi="Times New Roman"/>
          <w:color w:val="FF0000"/>
          <w:sz w:val="24"/>
          <w:szCs w:val="24"/>
          <w:lang w:eastAsia="x-none"/>
        </w:rPr>
      </w:pPr>
      <w:r w:rsidRPr="00F62E07">
        <w:rPr>
          <w:rFonts w:ascii="Times New Roman" w:eastAsia="Calibri" w:hAnsi="Times New Roman"/>
          <w:sz w:val="24"/>
          <w:szCs w:val="24"/>
          <w:lang w:eastAsia="x-none"/>
        </w:rPr>
        <w:t>3.2 Дополнительные документы по ценообразованию (сметная документация) в состав заявки Участника не включаются.</w:t>
      </w:r>
    </w:p>
    <w:p w:rsidR="00C3537E" w:rsidRPr="00F62E07" w:rsidRDefault="00F62E07">
      <w:pPr>
        <w:pStyle w:val="1"/>
        <w:numPr>
          <w:ilvl w:val="0"/>
          <w:numId w:val="3"/>
        </w:numPr>
        <w:ind w:left="0" w:firstLine="0"/>
        <w:rPr>
          <w:lang w:val="ru-RU"/>
        </w:rPr>
      </w:pPr>
      <w:bookmarkStart w:id="65" w:name="__RefHeading___Toc5256_2160430138"/>
      <w:bookmarkStart w:id="66" w:name="_Toc51339699_Копия_1"/>
      <w:bookmarkStart w:id="67" w:name="_Toc46743519_Копия_1"/>
      <w:bookmarkEnd w:id="65"/>
      <w:bookmarkEnd w:id="66"/>
      <w:bookmarkEnd w:id="67"/>
      <w:r w:rsidRPr="00F62E07">
        <w:rPr>
          <w:lang w:val="ru-RU"/>
        </w:rPr>
        <w:t>Требов</w:t>
      </w:r>
      <w:r w:rsidRPr="00F62E07">
        <w:rPr>
          <w:lang w:val="ru-RU"/>
        </w:rPr>
        <w:t>ания к документации по ценообразованию на этапе заключения (исполнения) договора</w:t>
      </w:r>
    </w:p>
    <w:p w:rsidR="00C3537E" w:rsidRPr="00F62E07" w:rsidRDefault="00F62E07">
      <w:pPr>
        <w:jc w:val="both"/>
        <w:rPr>
          <w:sz w:val="24"/>
          <w:lang w:eastAsia="x-none"/>
        </w:rPr>
      </w:pPr>
      <w:r w:rsidRPr="00F62E07">
        <w:rPr>
          <w:sz w:val="24"/>
          <w:lang w:eastAsia="x-none"/>
        </w:rPr>
        <w:t>Сметную документацию составлять и оформлять в соответствии с требованиями к оформлению и составлению сметной документации на выполнение работ (Приложение №2 к настоящим технич</w:t>
      </w:r>
      <w:r w:rsidRPr="00F62E07">
        <w:rPr>
          <w:sz w:val="24"/>
          <w:lang w:eastAsia="x-none"/>
        </w:rPr>
        <w:t>еским требованиям) с применением конкурсного коэффициента, указанного в заявке Участника, с которым принято решение заключить договор, коэффициент начисляется в каждой локальной смете к итогу.</w:t>
      </w:r>
    </w:p>
    <w:p w:rsidR="00C3537E" w:rsidRPr="00F62E07" w:rsidRDefault="00F62E07">
      <w:pPr>
        <w:pStyle w:val="1"/>
        <w:numPr>
          <w:ilvl w:val="0"/>
          <w:numId w:val="3"/>
        </w:numPr>
        <w:ind w:left="0" w:firstLine="0"/>
        <w:rPr>
          <w:caps/>
        </w:rPr>
      </w:pPr>
      <w:bookmarkStart w:id="68" w:name="__RefHeading___Toc5258_2160430138"/>
      <w:bookmarkStart w:id="69" w:name="_Toc191478829"/>
      <w:bookmarkEnd w:id="68"/>
      <w:r w:rsidRPr="00F62E07">
        <w:t>Приложения</w:t>
      </w:r>
      <w:bookmarkEnd w:id="69"/>
    </w:p>
    <w:p w:rsidR="00C3537E" w:rsidRPr="00F62E07" w:rsidRDefault="00C3537E">
      <w:pPr>
        <w:widowControl w:val="0"/>
        <w:tabs>
          <w:tab w:val="left" w:pos="426"/>
        </w:tabs>
        <w:spacing w:before="60"/>
        <w:jc w:val="both"/>
        <w:rPr>
          <w:rStyle w:val="aff1"/>
          <w:b w:val="0"/>
          <w:bCs/>
          <w:i w:val="0"/>
          <w:iCs/>
          <w:sz w:val="24"/>
          <w:szCs w:val="24"/>
        </w:rPr>
      </w:pPr>
    </w:p>
    <w:p w:rsidR="00C3537E" w:rsidRPr="00F62E07" w:rsidRDefault="00F62E07">
      <w:pPr>
        <w:widowControl w:val="0"/>
        <w:tabs>
          <w:tab w:val="left" w:pos="426"/>
        </w:tabs>
        <w:spacing w:before="60"/>
        <w:jc w:val="both"/>
        <w:rPr>
          <w:rFonts w:eastAsia="Calibri"/>
          <w:sz w:val="24"/>
          <w:szCs w:val="24"/>
          <w:lang w:eastAsia="x-none"/>
        </w:rPr>
      </w:pPr>
      <w:r w:rsidRPr="00F62E07">
        <w:rPr>
          <w:rFonts w:eastAsia="Calibri"/>
          <w:sz w:val="24"/>
          <w:szCs w:val="24"/>
          <w:lang w:val="x-none" w:eastAsia="x-none"/>
        </w:rPr>
        <w:t>Приложение №1:</w:t>
      </w:r>
      <w:r w:rsidRPr="00F62E07">
        <w:rPr>
          <w:rFonts w:eastAsia="Calibri"/>
          <w:sz w:val="24"/>
          <w:szCs w:val="24"/>
          <w:lang w:eastAsia="x-none"/>
        </w:rPr>
        <w:t xml:space="preserve"> Ведомость объемов работ;</w:t>
      </w:r>
    </w:p>
    <w:p w:rsidR="00C3537E" w:rsidRDefault="00F62E07">
      <w:pPr>
        <w:widowControl w:val="0"/>
        <w:tabs>
          <w:tab w:val="left" w:pos="426"/>
        </w:tabs>
        <w:spacing w:before="60"/>
        <w:jc w:val="both"/>
      </w:pPr>
      <w:r w:rsidRPr="00F62E07">
        <w:rPr>
          <w:rFonts w:eastAsia="Calibri"/>
          <w:sz w:val="24"/>
          <w:szCs w:val="24"/>
          <w:lang w:val="x-none" w:eastAsia="x-none"/>
        </w:rPr>
        <w:t xml:space="preserve">Приложение </w:t>
      </w:r>
      <w:r w:rsidRPr="00F62E07">
        <w:rPr>
          <w:rFonts w:eastAsia="Calibri"/>
          <w:sz w:val="24"/>
          <w:szCs w:val="24"/>
          <w:lang w:val="x-none" w:eastAsia="x-none"/>
        </w:rPr>
        <w:t>№2: Требования к оформлению и составлению сметной документации.</w:t>
      </w:r>
      <w:bookmarkStart w:id="70" w:name="_GoBack"/>
      <w:bookmarkEnd w:id="70"/>
    </w:p>
    <w:p w:rsidR="00C3537E" w:rsidRDefault="00C3537E">
      <w:pPr>
        <w:widowControl w:val="0"/>
        <w:tabs>
          <w:tab w:val="left" w:pos="426"/>
        </w:tabs>
        <w:spacing w:before="60"/>
        <w:jc w:val="both"/>
        <w:rPr>
          <w:rFonts w:eastAsia="Calibri"/>
          <w:i/>
          <w:sz w:val="24"/>
          <w:szCs w:val="24"/>
          <w:lang w:eastAsia="x-none"/>
        </w:rPr>
      </w:pPr>
    </w:p>
    <w:p w:rsidR="00C3537E" w:rsidRDefault="00C3537E">
      <w:pPr>
        <w:widowControl w:val="0"/>
        <w:tabs>
          <w:tab w:val="left" w:pos="426"/>
        </w:tabs>
        <w:spacing w:before="60"/>
        <w:jc w:val="both"/>
        <w:rPr>
          <w:rFonts w:eastAsia="Calibri"/>
          <w:i/>
          <w:sz w:val="24"/>
          <w:szCs w:val="24"/>
          <w:lang w:eastAsia="x-none"/>
        </w:rPr>
      </w:pPr>
    </w:p>
    <w:p w:rsidR="00C3537E" w:rsidRDefault="00C3537E">
      <w:pPr>
        <w:widowControl w:val="0"/>
        <w:tabs>
          <w:tab w:val="left" w:pos="426"/>
        </w:tabs>
        <w:spacing w:before="60"/>
        <w:jc w:val="both"/>
        <w:rPr>
          <w:rFonts w:eastAsia="Calibri"/>
          <w:i/>
          <w:sz w:val="24"/>
          <w:szCs w:val="24"/>
          <w:lang w:eastAsia="x-none"/>
        </w:rPr>
      </w:pPr>
    </w:p>
    <w:sectPr w:rsidR="00C3537E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62E07">
      <w:r>
        <w:separator/>
      </w:r>
    </w:p>
  </w:endnote>
  <w:endnote w:type="continuationSeparator" w:id="0">
    <w:p w:rsidR="00000000" w:rsidRDefault="00F62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Courier New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8702612"/>
      <w:docPartObj>
        <w:docPartGallery w:val="Page Numbers (Bottom of Page)"/>
        <w:docPartUnique/>
      </w:docPartObj>
    </w:sdtPr>
    <w:sdtEndPr/>
    <w:sdtContent>
      <w:p w:rsidR="00C3537E" w:rsidRDefault="00F62E07">
        <w:pPr>
          <w:pStyle w:val="afff1"/>
          <w:jc w:val="right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C3537E" w:rsidRDefault="00C3537E">
    <w:pPr>
      <w:pStyle w:val="aff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8999960"/>
      <w:docPartObj>
        <w:docPartGallery w:val="Page Numbers (Bottom of Page)"/>
        <w:docPartUnique/>
      </w:docPartObj>
    </w:sdtPr>
    <w:sdtEndPr/>
    <w:sdtContent>
      <w:p w:rsidR="00C3537E" w:rsidRDefault="00F62E07">
        <w:pPr>
          <w:pStyle w:val="afff1"/>
          <w:jc w:val="right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3537E" w:rsidRDefault="00C3537E">
    <w:pPr>
      <w:pStyle w:val="aff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943904"/>
      <w:docPartObj>
        <w:docPartGallery w:val="Page Numbers (Bottom of Page)"/>
        <w:docPartUnique/>
      </w:docPartObj>
    </w:sdtPr>
    <w:sdtEndPr/>
    <w:sdtContent>
      <w:p w:rsidR="00C3537E" w:rsidRDefault="00F62E07">
        <w:pPr>
          <w:pStyle w:val="afff1"/>
          <w:jc w:val="right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C3537E" w:rsidRDefault="00C3537E">
    <w:pPr>
      <w:pStyle w:val="afff1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342211"/>
      <w:docPartObj>
        <w:docPartGallery w:val="Page Numbers (Bottom of Page)"/>
        <w:docPartUnique/>
      </w:docPartObj>
    </w:sdtPr>
    <w:sdtEndPr/>
    <w:sdtContent>
      <w:p w:rsidR="00C3537E" w:rsidRDefault="00F62E07">
        <w:pPr>
          <w:pStyle w:val="afff1"/>
          <w:jc w:val="right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C3537E" w:rsidRDefault="00C3537E">
    <w:pPr>
      <w:pStyle w:val="afff1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1170840"/>
      <w:docPartObj>
        <w:docPartGallery w:val="Page Numbers (Bottom of Page)"/>
        <w:docPartUnique/>
      </w:docPartObj>
    </w:sdtPr>
    <w:sdtEndPr/>
    <w:sdtContent>
      <w:p w:rsidR="00C3537E" w:rsidRDefault="00F62E07">
        <w:pPr>
          <w:pStyle w:val="afff1"/>
          <w:jc w:val="right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:rsidR="00C3537E" w:rsidRDefault="00C3537E">
    <w:pPr>
      <w:pStyle w:val="afff1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529969"/>
      <w:docPartObj>
        <w:docPartGallery w:val="Page Numbers (Bottom of Page)"/>
        <w:docPartUnique/>
      </w:docPartObj>
    </w:sdtPr>
    <w:sdtEndPr/>
    <w:sdtContent>
      <w:p w:rsidR="00C3537E" w:rsidRDefault="00F62E07">
        <w:pPr>
          <w:pStyle w:val="afff1"/>
          <w:jc w:val="right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C3537E" w:rsidRDefault="00C3537E">
    <w:pPr>
      <w:pStyle w:val="af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62E07">
      <w:r>
        <w:separator/>
      </w:r>
    </w:p>
  </w:footnote>
  <w:footnote w:type="continuationSeparator" w:id="0">
    <w:p w:rsidR="00000000" w:rsidRDefault="00F62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37E" w:rsidRDefault="00F62E07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4B773CF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537E" w:rsidRDefault="00F62E07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4B773CF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37E" w:rsidRDefault="00C3537E">
    <w:pPr>
      <w:pStyle w:val="aff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37E" w:rsidRDefault="00C3537E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37E" w:rsidRDefault="00F62E07">
    <w:pPr>
      <w:pStyle w:val="aff5"/>
      <w:jc w:val="center"/>
    </w:pPr>
    <w:r>
      <w:t>10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37E" w:rsidRDefault="00F62E07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37E" w:rsidRDefault="00C3537E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233"/>
    <w:multiLevelType w:val="multilevel"/>
    <w:tmpl w:val="FF1C8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i w:val="0"/>
        <w:iCs/>
        <w:sz w:val="20"/>
        <w:szCs w:val="20"/>
      </w:rPr>
    </w:lvl>
  </w:abstractNum>
  <w:abstractNum w:abstractNumId="1" w15:restartNumberingAfterBreak="0">
    <w:nsid w:val="043062E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BB54E17"/>
    <w:multiLevelType w:val="multilevel"/>
    <w:tmpl w:val="F83A9180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277DC9"/>
    <w:multiLevelType w:val="multilevel"/>
    <w:tmpl w:val="B2005CB2"/>
    <w:lvl w:ilvl="0">
      <w:start w:val="1"/>
      <w:numFmt w:val="bullet"/>
      <w:lvlText w:val=""/>
      <w:lvlJc w:val="left"/>
      <w:pPr>
        <w:tabs>
          <w:tab w:val="num" w:pos="0"/>
        </w:tabs>
        <w:ind w:left="450" w:hanging="450"/>
      </w:pPr>
      <w:rPr>
        <w:rFonts w:ascii="Symbol" w:hAnsi="Symbol" w:cs="Symbo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  <w:rPr>
        <w:b w:val="0"/>
      </w:rPr>
    </w:lvl>
  </w:abstractNum>
  <w:abstractNum w:abstractNumId="4" w15:restartNumberingAfterBreak="0">
    <w:nsid w:val="395F2E53"/>
    <w:multiLevelType w:val="multilevel"/>
    <w:tmpl w:val="BCBC23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3526F29"/>
    <w:multiLevelType w:val="multilevel"/>
    <w:tmpl w:val="6C50D12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DB14CBF"/>
    <w:multiLevelType w:val="multilevel"/>
    <w:tmpl w:val="F69A25C2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0E40976"/>
    <w:multiLevelType w:val="multilevel"/>
    <w:tmpl w:val="2E9C70A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8" w15:restartNumberingAfterBreak="0">
    <w:nsid w:val="624960E8"/>
    <w:multiLevelType w:val="multilevel"/>
    <w:tmpl w:val="FB46643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9" w15:restartNumberingAfterBreak="0">
    <w:nsid w:val="75E815C7"/>
    <w:multiLevelType w:val="multilevel"/>
    <w:tmpl w:val="63D8ADA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7B5D78F5"/>
    <w:multiLevelType w:val="multilevel"/>
    <w:tmpl w:val="5E74F926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1" w15:restartNumberingAfterBreak="0">
    <w:nsid w:val="7D37793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10"/>
  </w:num>
  <w:num w:numId="6">
    <w:abstractNumId w:val="9"/>
  </w:num>
  <w:num w:numId="7">
    <w:abstractNumId w:val="11"/>
  </w:num>
  <w:num w:numId="8">
    <w:abstractNumId w:val="1"/>
  </w:num>
  <w:num w:numId="9">
    <w:abstractNumId w:val="6"/>
  </w:num>
  <w:num w:numId="10">
    <w:abstractNumId w:val="0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7E"/>
    <w:rsid w:val="00C3537E"/>
    <w:rsid w:val="00F62E07"/>
    <w:rsid w:val="00FA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20F2"/>
  <w15:docId w15:val="{A9180EF0-362A-4A52-8F62-7CE99E93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4F3E4B"/>
    <w:pPr>
      <w:keepNext/>
      <w:tabs>
        <w:tab w:val="left" w:pos="0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4F3E4B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Ссылка указателя"/>
    <w:qFormat/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affd">
    <w:name w:val="Символ нумерации"/>
    <w:qFormat/>
    <w:rPr>
      <w:b w:val="0"/>
      <w:bCs w:val="0"/>
      <w:i w:val="0"/>
      <w:iCs/>
      <w:sz w:val="20"/>
      <w:szCs w:val="20"/>
    </w:rPr>
  </w:style>
  <w:style w:type="character" w:customStyle="1" w:styleId="affe">
    <w:name w:val="Маркеры"/>
    <w:qFormat/>
    <w:rPr>
      <w:rFonts w:ascii="OpenSymbol" w:eastAsia="OpenSymbol" w:hAnsi="OpenSymbol" w:cs="OpenSymbol"/>
    </w:rPr>
  </w:style>
  <w:style w:type="character" w:customStyle="1" w:styleId="WW8Num13z0">
    <w:name w:val="WW8Num13z0"/>
    <w:qFormat/>
    <w:rPr>
      <w:i w:val="0"/>
    </w:rPr>
  </w:style>
  <w:style w:type="character" w:styleId="afff">
    <w:name w:val="line number"/>
    <w:qFormat/>
  </w:style>
  <w:style w:type="character" w:customStyle="1" w:styleId="afff0">
    <w:name w:val="Нижний колонтитул Знак"/>
    <w:basedOn w:val="a4"/>
    <w:link w:val="afff1"/>
    <w:uiPriority w:val="99"/>
    <w:qFormat/>
    <w:rsid w:val="005A2CF8"/>
    <w:rPr>
      <w:sz w:val="28"/>
      <w:szCs w:val="28"/>
    </w:rPr>
  </w:style>
  <w:style w:type="paragraph" w:styleId="afff2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3">
    <w:name w:val="List"/>
    <w:basedOn w:val="afe"/>
  </w:style>
  <w:style w:type="paragraph" w:styleId="afff4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5">
    <w:name w:val="index heading"/>
    <w:basedOn w:val="afff2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f2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2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2"/>
    <w:qFormat/>
  </w:style>
  <w:style w:type="paragraph" w:customStyle="1" w:styleId="afff6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7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8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1">
    <w:name w:val="footer"/>
    <w:basedOn w:val="a3"/>
    <w:link w:val="afff0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9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126355"/>
    <w:pPr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customStyle="1" w:styleId="afffa">
    <w:name w:val="Раздел регламента"/>
    <w:basedOn w:val="a3"/>
    <w:qFormat/>
    <w:rsid w:val="00E228FA"/>
  </w:style>
  <w:style w:type="paragraph" w:customStyle="1" w:styleId="afffb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c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d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e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">
    <w:name w:val="caption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1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2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3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5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6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7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cee1fbf7edfbe9">
    <w:name w:val="Оceбe1ыfbчf7нedыfbйe9"/>
    <w:uiPriority w:val="99"/>
    <w:qFormat/>
    <w:rsid w:val="00FD4938"/>
    <w:rPr>
      <w:sz w:val="28"/>
      <w:szCs w:val="28"/>
    </w:rPr>
  </w:style>
  <w:style w:type="paragraph" w:customStyle="1" w:styleId="affff8">
    <w:name w:val="Содержимое врезки"/>
    <w:basedOn w:val="a3"/>
    <w:qFormat/>
  </w:style>
  <w:style w:type="paragraph" w:customStyle="1" w:styleId="affff9">
    <w:name w:val="Содержимое таблицы"/>
    <w:basedOn w:val="a3"/>
    <w:qFormat/>
    <w:pPr>
      <w:widowControl w:val="0"/>
      <w:suppressLineNumbers/>
    </w:pPr>
  </w:style>
  <w:style w:type="paragraph" w:customStyle="1" w:styleId="affffa">
    <w:name w:val="Заголовок таблицы"/>
    <w:basedOn w:val="affff9"/>
    <w:qFormat/>
    <w:pPr>
      <w:jc w:val="center"/>
    </w:pPr>
    <w:rPr>
      <w:b/>
      <w:bCs/>
    </w:rPr>
  </w:style>
  <w:style w:type="paragraph" w:customStyle="1" w:styleId="affffb">
    <w:name w:val="Текст в заданном формате"/>
    <w:basedOn w:val="a3"/>
    <w:qFormat/>
    <w:rPr>
      <w:rFonts w:ascii="Liberation Mono" w:eastAsia="Liberation Mono" w:hAnsi="Liberation Mono" w:cs="Liberation Mono"/>
      <w:sz w:val="20"/>
      <w:szCs w:val="20"/>
    </w:rPr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WW8Num17">
    <w:name w:val="WW8Num17"/>
    <w:qFormat/>
  </w:style>
  <w:style w:type="numbering" w:customStyle="1" w:styleId="WW8Num12">
    <w:name w:val="WW8Num12"/>
    <w:qFormat/>
  </w:style>
  <w:style w:type="numbering" w:customStyle="1" w:styleId="34609426621">
    <w:name w:val="34609426621"/>
    <w:qFormat/>
  </w:style>
  <w:style w:type="numbering" w:customStyle="1" w:styleId="40216810781">
    <w:name w:val="40216810781"/>
    <w:qFormat/>
  </w:style>
  <w:style w:type="numbering" w:customStyle="1" w:styleId="WW8Num13">
    <w:name w:val="WW8Num13"/>
    <w:qFormat/>
  </w:style>
  <w:style w:type="table" w:styleId="affffc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A0468-39D2-49D5-AADB-ADBA9E73B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2833</Words>
  <Characters>16154</Characters>
  <Application>Microsoft Office Word</Application>
  <DocSecurity>0</DocSecurity>
  <Lines>134</Lines>
  <Paragraphs>37</Paragraphs>
  <ScaleCrop>false</ScaleCrop>
  <Company>Microsoft</Company>
  <LinksUpToDate>false</LinksUpToDate>
  <CharactersWithSpaces>18950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Торчилина Светлана Александровна</cp:lastModifiedBy>
  <cp:revision>10</cp:revision>
  <cp:lastPrinted>2006-07-26T14:04:00Z</cp:lastPrinted>
  <dcterms:created xsi:type="dcterms:W3CDTF">2026-09-02T12:17:00Z</dcterms:created>
  <dcterms:modified xsi:type="dcterms:W3CDTF">2026-09-03T11:51:00Z</dcterms:modified>
  <dc:language>ru-RU</dc:language>
</cp:coreProperties>
</file>