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468" w:rsidRDefault="004F5468" w:rsidP="004F5468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«УТВЕРЖДАЮ»</w:t>
      </w:r>
    </w:p>
    <w:p w:rsidR="004F5468" w:rsidRDefault="004F5468" w:rsidP="004F5468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Главный инженер</w:t>
      </w:r>
    </w:p>
    <w:p w:rsidR="004F5468" w:rsidRDefault="004F5468" w:rsidP="004F5468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филиала ПАО «Якутскэнерго»</w:t>
      </w:r>
    </w:p>
    <w:p w:rsidR="004F5468" w:rsidRDefault="004F5468" w:rsidP="004F5468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Западные электрические сети</w:t>
      </w:r>
    </w:p>
    <w:p w:rsidR="004F5468" w:rsidRDefault="004F5468" w:rsidP="004F5468">
      <w:pPr>
        <w:spacing w:line="276" w:lineRule="auto"/>
        <w:jc w:val="right"/>
        <w:rPr>
          <w:sz w:val="24"/>
          <w:szCs w:val="24"/>
        </w:rPr>
      </w:pPr>
      <w:r>
        <w:rPr>
          <w:rFonts w:eastAsia="Calibri"/>
          <w:sz w:val="24"/>
          <w:szCs w:val="24"/>
        </w:rPr>
        <w:t>_____________Ж.Н. Доржиев</w:t>
      </w:r>
    </w:p>
    <w:p w:rsidR="004F5468" w:rsidRPr="004F5468" w:rsidRDefault="004F5468" w:rsidP="004F5468">
      <w:pPr>
        <w:spacing w:line="276" w:lineRule="auto"/>
        <w:jc w:val="right"/>
        <w:rPr>
          <w:sz w:val="22"/>
          <w:szCs w:val="24"/>
        </w:rPr>
      </w:pPr>
      <w:r>
        <w:rPr>
          <w:rFonts w:eastAsia="Calibri"/>
          <w:sz w:val="24"/>
        </w:rPr>
        <w:t>«___»____________ 2026</w:t>
      </w:r>
      <w:r w:rsidRPr="004F5468">
        <w:rPr>
          <w:rFonts w:eastAsia="Calibri"/>
          <w:sz w:val="24"/>
        </w:rPr>
        <w:t xml:space="preserve"> г.</w:t>
      </w:r>
    </w:p>
    <w:p w:rsidR="000F72A7" w:rsidRDefault="000F72A7">
      <w:pPr>
        <w:jc w:val="right"/>
        <w:rPr>
          <w:sz w:val="24"/>
          <w:szCs w:val="24"/>
        </w:rPr>
      </w:pPr>
    </w:p>
    <w:p w:rsidR="000F72A7" w:rsidRDefault="000F72A7">
      <w:pPr>
        <w:keepNext/>
        <w:keepLines/>
        <w:rPr>
          <w:rFonts w:eastAsia="Calibri"/>
          <w:sz w:val="24"/>
          <w:szCs w:val="24"/>
        </w:rPr>
      </w:pPr>
    </w:p>
    <w:p w:rsidR="000F72A7" w:rsidRDefault="000F72A7">
      <w:pPr>
        <w:keepNext/>
        <w:keepLines/>
        <w:jc w:val="right"/>
        <w:rPr>
          <w:b/>
          <w:bCs/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0F72A7">
      <w:pPr>
        <w:keepNext/>
        <w:keepLines/>
        <w:rPr>
          <w:sz w:val="24"/>
          <w:szCs w:val="24"/>
        </w:rPr>
      </w:pPr>
    </w:p>
    <w:p w:rsidR="000F72A7" w:rsidRDefault="005B147E">
      <w:pPr>
        <w:keepNext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Технические требования </w:t>
      </w:r>
    </w:p>
    <w:p w:rsidR="000F72A7" w:rsidRDefault="005B147E">
      <w:pPr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на выполнение работ:</w:t>
      </w:r>
    </w:p>
    <w:p w:rsidR="000F72A7" w:rsidRDefault="005B147E" w:rsidP="00154C69">
      <w:pPr>
        <w:jc w:val="center"/>
        <w:rPr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О</w:t>
      </w:r>
      <w:r>
        <w:rPr>
          <w:b/>
          <w:bCs/>
          <w:sz w:val="24"/>
          <w:szCs w:val="24"/>
        </w:rPr>
        <w:t>КПД2 43.21.10.140 Монтаж пожарной си</w:t>
      </w:r>
      <w:r w:rsidR="00E35287">
        <w:rPr>
          <w:b/>
          <w:bCs/>
          <w:sz w:val="24"/>
          <w:szCs w:val="24"/>
        </w:rPr>
        <w:t>гнализации в зданиях Вилюйско</w:t>
      </w:r>
      <w:r w:rsidR="00154C69">
        <w:rPr>
          <w:b/>
          <w:bCs/>
          <w:sz w:val="24"/>
          <w:szCs w:val="24"/>
        </w:rPr>
        <w:t>го</w:t>
      </w:r>
      <w:r>
        <w:rPr>
          <w:b/>
          <w:bCs/>
          <w:sz w:val="24"/>
          <w:szCs w:val="24"/>
        </w:rPr>
        <w:t xml:space="preserve"> РЭС (</w:t>
      </w:r>
      <w:r w:rsidR="00E35287">
        <w:rPr>
          <w:b/>
          <w:bCs/>
          <w:sz w:val="24"/>
          <w:szCs w:val="24"/>
        </w:rPr>
        <w:t>гараж СУ «Хампа»</w:t>
      </w:r>
      <w:r>
        <w:rPr>
          <w:b/>
          <w:bCs/>
          <w:sz w:val="24"/>
          <w:szCs w:val="24"/>
        </w:rPr>
        <w:t>) Западных электрических сетей ПАО «Якутскэнерго"</w:t>
      </w:r>
    </w:p>
    <w:p w:rsidR="000F72A7" w:rsidRDefault="000F72A7">
      <w:pPr>
        <w:widowControl w:val="0"/>
        <w:tabs>
          <w:tab w:val="left" w:pos="426"/>
        </w:tabs>
        <w:spacing w:before="120" w:after="120"/>
        <w:jc w:val="center"/>
        <w:rPr>
          <w:b/>
          <w:bCs/>
          <w:sz w:val="24"/>
          <w:szCs w:val="24"/>
        </w:rPr>
      </w:pPr>
    </w:p>
    <w:p w:rsidR="000F72A7" w:rsidRDefault="000F72A7">
      <w:pPr>
        <w:keepNext/>
        <w:keepLines/>
        <w:jc w:val="center"/>
        <w:rPr>
          <w:sz w:val="24"/>
          <w:szCs w:val="24"/>
        </w:rPr>
      </w:pPr>
    </w:p>
    <w:p w:rsidR="000F72A7" w:rsidRDefault="000F72A7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</w:p>
    <w:p w:rsidR="000F72A7" w:rsidRDefault="000F72A7">
      <w:pPr>
        <w:keepNext/>
        <w:keepLines/>
        <w:jc w:val="both"/>
        <w:rPr>
          <w:sz w:val="24"/>
          <w:szCs w:val="24"/>
        </w:rPr>
      </w:pPr>
    </w:p>
    <w:p w:rsidR="000F72A7" w:rsidRDefault="005B147E">
      <w:pPr>
        <w:rPr>
          <w:sz w:val="24"/>
          <w:szCs w:val="24"/>
        </w:rPr>
      </w:pPr>
      <w:r>
        <w:br w:type="page"/>
      </w:r>
    </w:p>
    <w:p w:rsidR="000F72A7" w:rsidRDefault="005B147E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СОДЕРЖАНИЕ</w:t>
      </w:r>
    </w:p>
    <w:sdt>
      <w:sdtPr>
        <w:rPr>
          <w:rFonts w:cs="Calibri Light (Заголовки)"/>
          <w:sz w:val="24"/>
          <w:szCs w:val="24"/>
        </w:rPr>
        <w:id w:val="1157340295"/>
        <w:docPartObj>
          <w:docPartGallery w:val="Table of Contents"/>
          <w:docPartUnique/>
        </w:docPartObj>
      </w:sdtPr>
      <w:sdtEndPr/>
      <w:sdtContent>
        <w:p w:rsidR="000F72A7" w:rsidRDefault="005B147E">
          <w:pPr>
            <w:pStyle w:val="2b"/>
            <w:tabs>
              <w:tab w:val="right" w:leader="dot" w:pos="9921"/>
            </w:tabs>
          </w:pPr>
          <w:r>
            <w:fldChar w:fldCharType="begin"/>
          </w:r>
          <w:r>
            <w:rPr>
              <w:rStyle w:val="affb"/>
              <w:sz w:val="24"/>
              <w:szCs w:val="24"/>
            </w:rPr>
            <w:instrText xml:space="preserve"> TOC \o "1-4" \h</w:instrText>
          </w:r>
          <w:r>
            <w:rPr>
              <w:rStyle w:val="affb"/>
              <w:sz w:val="24"/>
              <w:szCs w:val="24"/>
            </w:rPr>
            <w:fldChar w:fldCharType="separate"/>
          </w:r>
          <w:hyperlink w:anchor="__RefHeading___Toc15823_2903166146">
            <w:r>
              <w:rPr>
                <w:rStyle w:val="affb"/>
                <w:sz w:val="24"/>
                <w:szCs w:val="24"/>
              </w:rPr>
              <w:t>1. Общие сведения</w:t>
            </w:r>
            <w:r>
              <w:rPr>
                <w:rStyle w:val="affb"/>
                <w:sz w:val="24"/>
                <w:szCs w:val="24"/>
              </w:rPr>
              <w:tab/>
              <w:t>3</w:t>
            </w:r>
          </w:hyperlink>
        </w:p>
        <w:p w:rsidR="000F72A7" w:rsidRDefault="004F5468">
          <w:pPr>
            <w:pStyle w:val="42"/>
            <w:tabs>
              <w:tab w:val="right" w:leader="dot" w:pos="9921"/>
            </w:tabs>
          </w:pPr>
          <w:hyperlink w:anchor="__RefHeading___Toc15825_2903166146">
            <w:r w:rsidR="005B147E">
              <w:rPr>
                <w:rStyle w:val="affb"/>
                <w:sz w:val="24"/>
                <w:szCs w:val="24"/>
              </w:rPr>
              <w:t>1.1 Обозначения и сокращения</w:t>
            </w:r>
            <w:r w:rsidR="005B147E">
              <w:rPr>
                <w:rStyle w:val="affb"/>
                <w:sz w:val="24"/>
                <w:szCs w:val="24"/>
              </w:rPr>
              <w:tab/>
              <w:t>3</w:t>
            </w:r>
          </w:hyperlink>
        </w:p>
        <w:p w:rsidR="000F72A7" w:rsidRDefault="004F5468">
          <w:pPr>
            <w:pStyle w:val="42"/>
            <w:tabs>
              <w:tab w:val="right" w:leader="dot" w:pos="9921"/>
            </w:tabs>
          </w:pPr>
          <w:hyperlink w:anchor="__RefHeading___Toc15827_2903166146">
            <w:r w:rsidR="005B147E">
              <w:rPr>
                <w:rStyle w:val="affb"/>
                <w:sz w:val="24"/>
                <w:szCs w:val="24"/>
              </w:rPr>
              <w:t>1.2 Наименование закупаемой продукции</w:t>
            </w:r>
            <w:r w:rsidR="005B147E">
              <w:rPr>
                <w:rStyle w:val="affb"/>
                <w:sz w:val="24"/>
                <w:szCs w:val="24"/>
              </w:rPr>
              <w:tab/>
              <w:t>5</w:t>
            </w:r>
          </w:hyperlink>
        </w:p>
        <w:p w:rsidR="000F72A7" w:rsidRDefault="004F5468">
          <w:pPr>
            <w:pStyle w:val="42"/>
            <w:tabs>
              <w:tab w:val="right" w:leader="dot" w:pos="9921"/>
            </w:tabs>
          </w:pPr>
          <w:hyperlink w:anchor="__RefHeading___Toc15829_2903166146">
            <w:r w:rsidR="005B147E">
              <w:rPr>
                <w:rStyle w:val="affb"/>
                <w:sz w:val="24"/>
                <w:szCs w:val="24"/>
              </w:rPr>
              <w:t>1.3 Цель выполнения работ</w:t>
            </w:r>
            <w:r w:rsidR="005B147E">
              <w:rPr>
                <w:rStyle w:val="affb"/>
                <w:sz w:val="24"/>
                <w:szCs w:val="24"/>
              </w:rPr>
              <w:tab/>
              <w:t>5</w:t>
            </w:r>
          </w:hyperlink>
        </w:p>
        <w:p w:rsidR="000F72A7" w:rsidRDefault="004F5468">
          <w:pPr>
            <w:pStyle w:val="42"/>
            <w:tabs>
              <w:tab w:val="right" w:leader="dot" w:pos="9921"/>
            </w:tabs>
          </w:pPr>
          <w:hyperlink w:anchor="__RefHeading___Toc15831_2903166146">
            <w:r w:rsidR="005B147E">
              <w:rPr>
                <w:rStyle w:val="affb"/>
                <w:sz w:val="24"/>
                <w:szCs w:val="24"/>
              </w:rPr>
              <w:t>1.4 Существующее положение</w:t>
            </w:r>
            <w:r w:rsidR="005B147E">
              <w:rPr>
                <w:rStyle w:val="affb"/>
                <w:sz w:val="24"/>
                <w:szCs w:val="24"/>
              </w:rPr>
              <w:tab/>
              <w:t>5</w:t>
            </w:r>
          </w:hyperlink>
        </w:p>
        <w:p w:rsidR="000F72A7" w:rsidRDefault="004F5468">
          <w:pPr>
            <w:pStyle w:val="2b"/>
            <w:tabs>
              <w:tab w:val="right" w:leader="dot" w:pos="9921"/>
            </w:tabs>
          </w:pPr>
          <w:hyperlink w:anchor="__RefHeading___Toc15835_2903166146">
            <w:r w:rsidR="005B147E">
              <w:rPr>
                <w:rStyle w:val="affb"/>
                <w:sz w:val="24"/>
                <w:szCs w:val="24"/>
              </w:rPr>
              <w:t>2. Требования к продукции</w:t>
            </w:r>
            <w:r w:rsidR="005B147E">
              <w:rPr>
                <w:rStyle w:val="affb"/>
                <w:sz w:val="24"/>
                <w:szCs w:val="24"/>
              </w:rPr>
              <w:tab/>
              <w:t>6</w:t>
            </w:r>
          </w:hyperlink>
        </w:p>
        <w:p w:rsidR="000F72A7" w:rsidRDefault="004F5468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15837_2903166146">
            <w:r w:rsidR="005B147E">
              <w:rPr>
                <w:rStyle w:val="affb"/>
                <w:sz w:val="24"/>
                <w:szCs w:val="24"/>
              </w:rPr>
              <w:t>2.1 Требования к объемам и срокам выполнения работ</w:t>
            </w:r>
            <w:r w:rsidR="005B147E">
              <w:rPr>
                <w:rStyle w:val="affb"/>
                <w:sz w:val="24"/>
                <w:szCs w:val="24"/>
              </w:rPr>
              <w:tab/>
              <w:t>6</w:t>
            </w:r>
          </w:hyperlink>
        </w:p>
        <w:p w:rsidR="000F72A7" w:rsidRDefault="004F5468">
          <w:pPr>
            <w:pStyle w:val="42"/>
            <w:tabs>
              <w:tab w:val="right" w:leader="dot" w:pos="9921"/>
            </w:tabs>
          </w:pPr>
          <w:hyperlink w:anchor="__RefHeading___Toc15839_2903166146">
            <w:r w:rsidR="005B147E">
              <w:rPr>
                <w:rStyle w:val="affb"/>
                <w:sz w:val="24"/>
                <w:szCs w:val="24"/>
              </w:rPr>
              <w:t>2.1.1 Требования к видам и объемам работ</w:t>
            </w:r>
            <w:r w:rsidR="005B147E">
              <w:rPr>
                <w:rStyle w:val="affb"/>
                <w:sz w:val="24"/>
                <w:szCs w:val="24"/>
              </w:rPr>
              <w:tab/>
              <w:t>6</w:t>
            </w:r>
          </w:hyperlink>
        </w:p>
        <w:p w:rsidR="000F72A7" w:rsidRDefault="004F5468">
          <w:pPr>
            <w:pStyle w:val="42"/>
            <w:tabs>
              <w:tab w:val="right" w:leader="dot" w:pos="9921"/>
            </w:tabs>
          </w:pPr>
          <w:hyperlink w:anchor="__RefHeading___Toc15843_2903166146">
            <w:r w:rsidR="005B147E">
              <w:rPr>
                <w:rStyle w:val="affb"/>
                <w:sz w:val="24"/>
                <w:szCs w:val="24"/>
              </w:rPr>
              <w:t>2.1.2 Требования к срокам выполнения работ</w:t>
            </w:r>
            <w:r w:rsidR="005B147E">
              <w:rPr>
                <w:rStyle w:val="affb"/>
                <w:sz w:val="24"/>
                <w:szCs w:val="24"/>
              </w:rPr>
              <w:tab/>
              <w:t>6</w:t>
            </w:r>
          </w:hyperlink>
        </w:p>
        <w:p w:rsidR="000F72A7" w:rsidRDefault="004F5468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15847_2903166146">
            <w:r w:rsidR="005B147E">
              <w:rPr>
                <w:rStyle w:val="affb"/>
                <w:sz w:val="24"/>
                <w:szCs w:val="24"/>
              </w:rPr>
              <w:t>2.2 Требования к качеству работ</w:t>
            </w:r>
            <w:r w:rsidR="005B147E">
              <w:rPr>
                <w:rStyle w:val="affb"/>
                <w:sz w:val="24"/>
                <w:szCs w:val="24"/>
              </w:rPr>
              <w:tab/>
              <w:t>7</w:t>
            </w:r>
          </w:hyperlink>
        </w:p>
        <w:p w:rsidR="000F72A7" w:rsidRDefault="004F5468">
          <w:pPr>
            <w:pStyle w:val="18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5934_2903166146">
            <w:r w:rsidR="005B147E">
              <w:rPr>
                <w:rStyle w:val="affb"/>
              </w:rPr>
              <w:t xml:space="preserve">3. </w:t>
            </w:r>
            <w:r w:rsidR="005B147E">
              <w:rPr>
                <w:rStyle w:val="affb"/>
                <w:iCs/>
              </w:rPr>
              <w:t>Иные условия выполнения работ</w:t>
            </w:r>
            <w:r w:rsidR="005B147E">
              <w:rPr>
                <w:rStyle w:val="affb"/>
              </w:rPr>
              <w:tab/>
              <w:t>20</w:t>
            </w:r>
          </w:hyperlink>
        </w:p>
        <w:p w:rsidR="000F72A7" w:rsidRDefault="004F5468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15936_2903166146">
            <w:r w:rsidR="005B147E">
              <w:rPr>
                <w:rStyle w:val="affb"/>
                <w:sz w:val="24"/>
                <w:szCs w:val="24"/>
              </w:rPr>
              <w:t>3.1 Объем выполнения работ</w:t>
            </w:r>
            <w:r w:rsidR="005B147E">
              <w:rPr>
                <w:rStyle w:val="affb"/>
                <w:sz w:val="24"/>
                <w:szCs w:val="24"/>
              </w:rPr>
              <w:tab/>
              <w:t>20</w:t>
            </w:r>
          </w:hyperlink>
        </w:p>
        <w:p w:rsidR="000F72A7" w:rsidRDefault="004F5468">
          <w:pPr>
            <w:pStyle w:val="38"/>
            <w:tabs>
              <w:tab w:val="clear" w:pos="1120"/>
              <w:tab w:val="clear" w:pos="9911"/>
              <w:tab w:val="right" w:leader="dot" w:pos="9921"/>
            </w:tabs>
          </w:pPr>
          <w:hyperlink w:anchor="__RefHeading___Toc15938_2903166146">
            <w:r w:rsidR="005B147E">
              <w:rPr>
                <w:rStyle w:val="affb"/>
                <w:sz w:val="24"/>
                <w:szCs w:val="24"/>
              </w:rPr>
              <w:t>3.2 Особые условия выполнения работ</w:t>
            </w:r>
            <w:r w:rsidR="005B147E">
              <w:rPr>
                <w:rStyle w:val="affb"/>
                <w:sz w:val="24"/>
                <w:szCs w:val="24"/>
              </w:rPr>
              <w:tab/>
              <w:t>20</w:t>
            </w:r>
          </w:hyperlink>
        </w:p>
        <w:p w:rsidR="000F72A7" w:rsidRDefault="004F5468">
          <w:pPr>
            <w:pStyle w:val="18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5940_2903166146">
            <w:r w:rsidR="005B147E">
              <w:rPr>
                <w:rStyle w:val="affb"/>
              </w:rPr>
              <w:t>4. Требования к обоснованию стоимости заявки Участника</w:t>
            </w:r>
            <w:r w:rsidR="005B147E">
              <w:rPr>
                <w:rStyle w:val="affb"/>
              </w:rPr>
              <w:tab/>
              <w:t>20</w:t>
            </w:r>
          </w:hyperlink>
        </w:p>
        <w:p w:rsidR="000F72A7" w:rsidRDefault="004F5468">
          <w:pPr>
            <w:pStyle w:val="18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5946_2903166146">
            <w:r w:rsidR="005B147E">
              <w:rPr>
                <w:rStyle w:val="affb"/>
              </w:rPr>
              <w:t xml:space="preserve">5. </w:t>
            </w:r>
            <w:r w:rsidR="005B147E">
              <w:rPr>
                <w:rStyle w:val="affb"/>
                <w:iCs/>
              </w:rPr>
              <w:t>Условия составления сметной документации (при заключении договора)</w:t>
            </w:r>
            <w:r w:rsidR="005B147E">
              <w:rPr>
                <w:rStyle w:val="affb"/>
              </w:rPr>
              <w:tab/>
              <w:t>20</w:t>
            </w:r>
          </w:hyperlink>
        </w:p>
        <w:p w:rsidR="000F72A7" w:rsidRDefault="004F5468">
          <w:pPr>
            <w:pStyle w:val="18"/>
            <w:tabs>
              <w:tab w:val="clear" w:pos="560"/>
              <w:tab w:val="clear" w:pos="9911"/>
              <w:tab w:val="right" w:leader="dot" w:pos="9921"/>
            </w:tabs>
          </w:pPr>
          <w:hyperlink w:anchor="__RefHeading___Toc15887_2903166146">
            <w:r w:rsidR="005B147E">
              <w:rPr>
                <w:rStyle w:val="affb"/>
                <w:iCs/>
              </w:rPr>
              <w:t>6. Приложения</w:t>
            </w:r>
            <w:r w:rsidR="005B147E">
              <w:rPr>
                <w:rStyle w:val="affb"/>
              </w:rPr>
              <w:tab/>
              <w:t>21</w:t>
            </w:r>
          </w:hyperlink>
          <w:r w:rsidR="005B147E">
            <w:rPr>
              <w:rStyle w:val="affb"/>
            </w:rPr>
            <w:fldChar w:fldCharType="end"/>
          </w:r>
        </w:p>
      </w:sdtContent>
    </w:sdt>
    <w:p w:rsidR="000F72A7" w:rsidRDefault="000F72A7">
      <w:pPr>
        <w:rPr>
          <w:b/>
          <w:sz w:val="24"/>
          <w:szCs w:val="24"/>
        </w:rPr>
      </w:pPr>
    </w:p>
    <w:p w:rsidR="000F72A7" w:rsidRDefault="005B147E">
      <w:pPr>
        <w:rPr>
          <w:sz w:val="24"/>
          <w:szCs w:val="24"/>
        </w:rPr>
      </w:pPr>
      <w:bookmarkStart w:id="0" w:name="__RefHeading___Toc15821_2903166146"/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F72A7" w:rsidRDefault="005B147E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0F72A7" w:rsidRDefault="005B147E">
      <w:pPr>
        <w:pStyle w:val="22"/>
        <w:numPr>
          <w:ilvl w:val="2"/>
          <w:numId w:val="11"/>
        </w:numPr>
        <w:ind w:right="-397" w:hanging="363"/>
        <w:rPr>
          <w:lang w:val="ru-RU"/>
        </w:rPr>
      </w:pPr>
      <w:bookmarkStart w:id="1" w:name="__RefHeading___Toc15823_2903166146"/>
      <w:bookmarkStart w:id="2" w:name="_Toc51339692"/>
      <w:bookmarkStart w:id="3" w:name="_Toc54646395"/>
      <w:bookmarkEnd w:id="1"/>
      <w:r>
        <w:lastRenderedPageBreak/>
        <w:t>Общие сведения</w:t>
      </w:r>
      <w:bookmarkEnd w:id="2"/>
      <w:bookmarkEnd w:id="3"/>
    </w:p>
    <w:p w:rsidR="000F72A7" w:rsidRDefault="005B147E">
      <w:pPr>
        <w:pStyle w:val="40"/>
        <w:numPr>
          <w:ilvl w:val="2"/>
          <w:numId w:val="3"/>
        </w:numPr>
        <w:rPr>
          <w:lang w:val="ru-RU"/>
        </w:rPr>
      </w:pPr>
      <w:bookmarkStart w:id="4" w:name="__RefHeading___Toc15825_2903166146"/>
      <w:bookmarkEnd w:id="4"/>
      <w:r>
        <w:t>Обозначения</w:t>
      </w:r>
      <w:bookmarkStart w:id="5" w:name="_Toc46743505"/>
      <w:bookmarkStart w:id="6" w:name="_Toc54646396"/>
      <w:r>
        <w:t xml:space="preserve"> и сокращения</w:t>
      </w:r>
      <w:bookmarkEnd w:id="5"/>
      <w:bookmarkEnd w:id="6"/>
    </w:p>
    <w:p w:rsidR="000F72A7" w:rsidRDefault="000F72A7">
      <w:pPr>
        <w:rPr>
          <w:rStyle w:val="aff0"/>
          <w:b w:val="0"/>
          <w:bCs/>
          <w:iCs/>
          <w:sz w:val="26"/>
          <w:szCs w:val="26"/>
        </w:rPr>
      </w:pPr>
    </w:p>
    <w:tbl>
      <w:tblPr>
        <w:tblW w:w="9783" w:type="dxa"/>
        <w:jc w:val="center"/>
        <w:tblLayout w:type="fixed"/>
        <w:tblLook w:val="04A0" w:firstRow="1" w:lastRow="0" w:firstColumn="1" w:lastColumn="0" w:noHBand="0" w:noVBand="1"/>
      </w:tblPr>
      <w:tblGrid>
        <w:gridCol w:w="1785"/>
        <w:gridCol w:w="7998"/>
      </w:tblGrid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ВНиР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Ведомственные нормы и расценки на строительные, монтажные и ремонтно-строительные работы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Ведомость объемов работ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ВСН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Ведомственные строительные нормы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Государственный стандарт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ЕНиР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Единые нормы и расценки на строительные, монтажные и ремонтно-строительные работы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ИПЦ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Индекс потребительских цен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ИСМ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Интегрированная система менеджмента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Локальная смета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МТР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Материально-технические ресурсы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НТД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Открытое распределительное устройство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ПАО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Публичное акционерное общество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ПК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Программный комплекс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ПНР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Пусконаладочные работы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организации строительства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ППР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 производства работ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Подстанция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ПТЭЭС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технической эксплуатации электрических сетей и станций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ПУЭ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Руководящие документы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Распределительное устройство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СНБ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Сметно-нормативная база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СНиП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Строительные нормы и правила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 правил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СРО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Саморегулируемая организация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ССР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Сводный сметный расчет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ССЦ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Средние сметные цены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ТБ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Техника безопасности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Техническое требование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ФЗ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Федеральный закон</w:t>
            </w:r>
          </w:p>
        </w:tc>
      </w:tr>
      <w:tr w:rsidR="000F72A7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ЗЭС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Западные электрические сети (Филиал ПАО «Якутскэнерго»)</w:t>
            </w:r>
          </w:p>
        </w:tc>
      </w:tr>
    </w:tbl>
    <w:p w:rsidR="000F72A7" w:rsidRDefault="000F72A7">
      <w:pPr>
        <w:keepNext/>
        <w:keepLines/>
        <w:jc w:val="both"/>
        <w:rPr>
          <w:sz w:val="24"/>
          <w:szCs w:val="24"/>
        </w:rPr>
      </w:pPr>
    </w:p>
    <w:p w:rsidR="000F72A7" w:rsidRDefault="000F72A7">
      <w:pPr>
        <w:keepNext/>
        <w:keepLines/>
        <w:jc w:val="both"/>
        <w:rPr>
          <w:sz w:val="24"/>
          <w:szCs w:val="24"/>
        </w:rPr>
      </w:pPr>
    </w:p>
    <w:p w:rsidR="000F72A7" w:rsidRDefault="005B147E">
      <w:pPr>
        <w:keepNext/>
        <w:keepLines/>
        <w:rPr>
          <w:sz w:val="24"/>
          <w:szCs w:val="24"/>
        </w:rPr>
      </w:pPr>
      <w:r>
        <w:br w:type="page"/>
      </w:r>
    </w:p>
    <w:p w:rsidR="000F72A7" w:rsidRDefault="005B147E" w:rsidP="00C060F4">
      <w:pPr>
        <w:pStyle w:val="40"/>
        <w:numPr>
          <w:ilvl w:val="2"/>
          <w:numId w:val="3"/>
        </w:numPr>
        <w:tabs>
          <w:tab w:val="clear" w:pos="1440"/>
          <w:tab w:val="num" w:pos="709"/>
        </w:tabs>
        <w:ind w:left="0" w:firstLine="284"/>
      </w:pPr>
      <w:bookmarkStart w:id="7" w:name="__RefHeading___Toc15827_2903166146"/>
      <w:bookmarkStart w:id="8" w:name="_Toc54646397"/>
      <w:bookmarkStart w:id="9" w:name="_Toc46743506"/>
      <w:bookmarkEnd w:id="7"/>
      <w:r>
        <w:lastRenderedPageBreak/>
        <w:t>Наименование закупаемой продукции</w:t>
      </w:r>
      <w:bookmarkEnd w:id="8"/>
      <w:bookmarkEnd w:id="9"/>
    </w:p>
    <w:p w:rsidR="000F72A7" w:rsidRPr="00C060F4" w:rsidRDefault="005B147E" w:rsidP="00C060F4">
      <w:pPr>
        <w:tabs>
          <w:tab w:val="num" w:pos="709"/>
        </w:tabs>
        <w:ind w:firstLine="284"/>
        <w:jc w:val="both"/>
      </w:pPr>
      <w:r>
        <w:rPr>
          <w:color w:val="000000"/>
          <w:sz w:val="24"/>
          <w:szCs w:val="24"/>
        </w:rPr>
        <w:t xml:space="preserve">Разработка проекта, монтаж пожарной </w:t>
      </w:r>
      <w:r w:rsidRPr="00C060F4">
        <w:rPr>
          <w:color w:val="000000"/>
          <w:sz w:val="24"/>
          <w:szCs w:val="24"/>
        </w:rPr>
        <w:t>сиг</w:t>
      </w:r>
      <w:r w:rsidR="00E35287">
        <w:rPr>
          <w:color w:val="000000"/>
          <w:sz w:val="24"/>
          <w:szCs w:val="24"/>
        </w:rPr>
        <w:t xml:space="preserve">нализации </w:t>
      </w:r>
      <w:r w:rsidR="00F27389">
        <w:rPr>
          <w:color w:val="000000"/>
          <w:sz w:val="24"/>
          <w:szCs w:val="24"/>
        </w:rPr>
        <w:t>в здании</w:t>
      </w:r>
      <w:r w:rsidR="00E35287">
        <w:rPr>
          <w:color w:val="000000"/>
          <w:sz w:val="24"/>
          <w:szCs w:val="24"/>
        </w:rPr>
        <w:t xml:space="preserve"> Вилюй</w:t>
      </w:r>
      <w:r w:rsidR="00154C69">
        <w:rPr>
          <w:color w:val="000000"/>
          <w:sz w:val="24"/>
          <w:szCs w:val="24"/>
        </w:rPr>
        <w:t>ского</w:t>
      </w:r>
      <w:r w:rsidRPr="00C060F4">
        <w:rPr>
          <w:color w:val="000000"/>
          <w:sz w:val="24"/>
          <w:szCs w:val="24"/>
        </w:rPr>
        <w:t xml:space="preserve"> РЭС</w:t>
      </w:r>
      <w:r w:rsidR="00C060F4" w:rsidRPr="00C060F4">
        <w:rPr>
          <w:color w:val="000000"/>
          <w:sz w:val="24"/>
          <w:szCs w:val="24"/>
        </w:rPr>
        <w:t xml:space="preserve"> </w:t>
      </w:r>
      <w:r w:rsidRPr="00C060F4">
        <w:rPr>
          <w:color w:val="000000"/>
          <w:sz w:val="24"/>
          <w:szCs w:val="24"/>
        </w:rPr>
        <w:t>ЗЭС ПАО «Якутскэнерго».</w:t>
      </w:r>
    </w:p>
    <w:p w:rsidR="000F72A7" w:rsidRDefault="005B147E" w:rsidP="00C060F4">
      <w:pPr>
        <w:pStyle w:val="40"/>
        <w:numPr>
          <w:ilvl w:val="2"/>
          <w:numId w:val="3"/>
        </w:numPr>
        <w:tabs>
          <w:tab w:val="clear" w:pos="1440"/>
          <w:tab w:val="num" w:pos="709"/>
        </w:tabs>
        <w:ind w:left="0" w:firstLine="284"/>
      </w:pPr>
      <w:bookmarkStart w:id="10" w:name="__RefHeading___Toc15829_2903166146"/>
      <w:bookmarkEnd w:id="10"/>
      <w:r>
        <w:t>Цель</w:t>
      </w:r>
      <w:bookmarkStart w:id="11" w:name="_Toc46743507"/>
      <w:bookmarkStart w:id="12" w:name="_Toc54646398"/>
      <w:r>
        <w:t xml:space="preserve"> </w:t>
      </w:r>
      <w:bookmarkEnd w:id="11"/>
      <w:r>
        <w:rPr>
          <w:lang w:val="ru-RU"/>
        </w:rPr>
        <w:t>выполнения работ</w:t>
      </w:r>
      <w:r>
        <w:t xml:space="preserve"> </w:t>
      </w:r>
      <w:bookmarkEnd w:id="12"/>
    </w:p>
    <w:p w:rsidR="00C060F4" w:rsidRDefault="005B147E" w:rsidP="00C060F4">
      <w:pPr>
        <w:tabs>
          <w:tab w:val="num" w:pos="709"/>
        </w:tabs>
        <w:ind w:firstLine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Оснастить </w:t>
      </w:r>
      <w:r w:rsidR="00E35287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</w:t>
      </w:r>
      <w:bookmarkStart w:id="13" w:name="_Toc46743508"/>
      <w:bookmarkStart w:id="14" w:name="_Toc54646399"/>
      <w:r w:rsidR="00E35287">
        <w:rPr>
          <w:color w:val="000000"/>
          <w:sz w:val="24"/>
          <w:szCs w:val="24"/>
        </w:rPr>
        <w:t xml:space="preserve">гараж СУ «Хампа» </w:t>
      </w:r>
      <w:r w:rsidR="00C060F4">
        <w:rPr>
          <w:color w:val="000000"/>
          <w:sz w:val="24"/>
          <w:szCs w:val="24"/>
        </w:rPr>
        <w:t xml:space="preserve">установкой </w:t>
      </w:r>
      <w:r w:rsidR="00C060F4" w:rsidRPr="00C060F4">
        <w:rPr>
          <w:color w:val="000000"/>
          <w:sz w:val="24"/>
          <w:szCs w:val="24"/>
        </w:rPr>
        <w:t>пожарной сигнализации и системой оповещения о пожаре.</w:t>
      </w:r>
    </w:p>
    <w:p w:rsidR="00C060F4" w:rsidRDefault="00C060F4" w:rsidP="00C060F4">
      <w:pPr>
        <w:tabs>
          <w:tab w:val="num" w:pos="709"/>
        </w:tabs>
        <w:ind w:firstLine="284"/>
        <w:jc w:val="both"/>
        <w:rPr>
          <w:color w:val="000000"/>
        </w:rPr>
      </w:pPr>
    </w:p>
    <w:p w:rsidR="000F72A7" w:rsidRPr="00C060F4" w:rsidRDefault="00C060F4" w:rsidP="00C060F4">
      <w:pPr>
        <w:tabs>
          <w:tab w:val="num" w:pos="709"/>
        </w:tabs>
        <w:ind w:firstLine="284"/>
        <w:jc w:val="both"/>
        <w:rPr>
          <w:b/>
          <w:sz w:val="24"/>
          <w:szCs w:val="24"/>
        </w:rPr>
      </w:pPr>
      <w:r w:rsidRPr="00C060F4">
        <w:rPr>
          <w:b/>
          <w:color w:val="000000"/>
          <w:sz w:val="24"/>
          <w:szCs w:val="24"/>
        </w:rPr>
        <w:t xml:space="preserve">1.4. </w:t>
      </w:r>
      <w:r w:rsidR="005B147E" w:rsidRPr="00C060F4">
        <w:rPr>
          <w:b/>
          <w:color w:val="000000"/>
          <w:sz w:val="24"/>
          <w:szCs w:val="24"/>
        </w:rPr>
        <w:t>Су</w:t>
      </w:r>
      <w:r w:rsidR="005B147E" w:rsidRPr="00C060F4">
        <w:rPr>
          <w:b/>
          <w:sz w:val="24"/>
          <w:szCs w:val="24"/>
        </w:rPr>
        <w:t>ществующее положение</w:t>
      </w:r>
      <w:bookmarkEnd w:id="13"/>
      <w:r w:rsidR="005B147E" w:rsidRPr="00C060F4">
        <w:rPr>
          <w:b/>
          <w:sz w:val="24"/>
          <w:szCs w:val="24"/>
        </w:rPr>
        <w:t xml:space="preserve"> </w:t>
      </w:r>
      <w:bookmarkStart w:id="15" w:name="_Toc54646400"/>
      <w:bookmarkEnd w:id="14"/>
    </w:p>
    <w:p w:rsidR="000F72A7" w:rsidRPr="00C060F4" w:rsidRDefault="005B147E" w:rsidP="00C060F4">
      <w:pPr>
        <w:tabs>
          <w:tab w:val="num" w:pos="709"/>
        </w:tabs>
        <w:ind w:firstLine="284"/>
        <w:jc w:val="both"/>
        <w:rPr>
          <w:rFonts w:eastAsia="Calibri"/>
          <w:sz w:val="24"/>
          <w:szCs w:val="24"/>
        </w:rPr>
      </w:pPr>
      <w:r w:rsidRPr="00C060F4">
        <w:rPr>
          <w:rFonts w:eastAsia="Calibri"/>
          <w:sz w:val="24"/>
          <w:szCs w:val="24"/>
        </w:rPr>
        <w:t>Место производства работ:</w:t>
      </w:r>
    </w:p>
    <w:p w:rsidR="00C060F4" w:rsidRPr="00154C69" w:rsidRDefault="005B147E" w:rsidP="00C060F4">
      <w:pPr>
        <w:tabs>
          <w:tab w:val="num" w:pos="709"/>
        </w:tabs>
        <w:ind w:firstLine="284"/>
        <w:jc w:val="both"/>
        <w:rPr>
          <w:rFonts w:eastAsia="Calibri"/>
          <w:sz w:val="24"/>
          <w:szCs w:val="24"/>
          <w:highlight w:val="yellow"/>
        </w:rPr>
      </w:pPr>
      <w:r w:rsidRPr="00504A62">
        <w:rPr>
          <w:rFonts w:eastAsia="Calibri"/>
          <w:sz w:val="24"/>
          <w:szCs w:val="24"/>
        </w:rPr>
        <w:t xml:space="preserve">Республика Саха (Якутия), </w:t>
      </w:r>
      <w:r w:rsidR="00E35287" w:rsidRPr="00504A62">
        <w:rPr>
          <w:rFonts w:eastAsia="Calibri"/>
          <w:sz w:val="24"/>
          <w:szCs w:val="24"/>
        </w:rPr>
        <w:t>Вилюй</w:t>
      </w:r>
      <w:r w:rsidR="00C060F4" w:rsidRPr="00504A62">
        <w:rPr>
          <w:rFonts w:eastAsia="Calibri"/>
          <w:sz w:val="24"/>
          <w:szCs w:val="24"/>
        </w:rPr>
        <w:t>ский улус,</w:t>
      </w:r>
      <w:r w:rsidR="00F27389">
        <w:rPr>
          <w:rFonts w:eastAsia="Calibri"/>
          <w:sz w:val="24"/>
          <w:szCs w:val="24"/>
        </w:rPr>
        <w:t xml:space="preserve"> село Хампа ул. Героя Степанова д.63</w:t>
      </w:r>
    </w:p>
    <w:p w:rsidR="00C060F4" w:rsidRDefault="00C060F4" w:rsidP="00C060F4">
      <w:pPr>
        <w:tabs>
          <w:tab w:val="num" w:pos="709"/>
        </w:tabs>
        <w:ind w:firstLine="284"/>
        <w:jc w:val="both"/>
        <w:rPr>
          <w:sz w:val="24"/>
          <w:szCs w:val="24"/>
        </w:rPr>
      </w:pPr>
    </w:p>
    <w:p w:rsidR="000F72A7" w:rsidRPr="00C060F4" w:rsidRDefault="00C060F4" w:rsidP="00C060F4">
      <w:pPr>
        <w:tabs>
          <w:tab w:val="num" w:pos="709"/>
        </w:tabs>
        <w:ind w:firstLine="284"/>
        <w:jc w:val="both"/>
        <w:rPr>
          <w:b/>
          <w:sz w:val="24"/>
          <w:szCs w:val="24"/>
        </w:rPr>
      </w:pPr>
      <w:r w:rsidRPr="00C060F4">
        <w:rPr>
          <w:b/>
          <w:sz w:val="24"/>
          <w:szCs w:val="24"/>
        </w:rPr>
        <w:t xml:space="preserve">1.5. </w:t>
      </w:r>
      <w:r w:rsidR="005B147E" w:rsidRPr="00C060F4">
        <w:rPr>
          <w:b/>
          <w:sz w:val="24"/>
          <w:szCs w:val="24"/>
        </w:rPr>
        <w:t>Краткое описание:</w:t>
      </w:r>
    </w:p>
    <w:p w:rsidR="000F72A7" w:rsidRDefault="005B147E" w:rsidP="00C060F4">
      <w:pPr>
        <w:tabs>
          <w:tab w:val="num" w:pos="709"/>
        </w:tabs>
        <w:ind w:right="-2" w:firstLine="284"/>
        <w:jc w:val="both"/>
        <w:rPr>
          <w:rFonts w:eastAsia="Calibri"/>
        </w:rPr>
      </w:pPr>
      <w:r>
        <w:rPr>
          <w:sz w:val="24"/>
          <w:szCs w:val="24"/>
        </w:rPr>
        <w:t xml:space="preserve"> </w:t>
      </w:r>
      <w:r w:rsidR="00E35287">
        <w:rPr>
          <w:sz w:val="24"/>
          <w:szCs w:val="24"/>
        </w:rPr>
        <w:t>1</w:t>
      </w:r>
      <w:r>
        <w:rPr>
          <w:sz w:val="24"/>
          <w:szCs w:val="24"/>
        </w:rPr>
        <w:t xml:space="preserve"> объект (</w:t>
      </w:r>
      <w:r w:rsidR="00E35287">
        <w:rPr>
          <w:color w:val="000000"/>
          <w:sz w:val="24"/>
          <w:szCs w:val="24"/>
        </w:rPr>
        <w:t>гараж СУ «Хампа»</w:t>
      </w:r>
      <w:r w:rsidR="00E35287">
        <w:rPr>
          <w:sz w:val="24"/>
          <w:szCs w:val="24"/>
        </w:rPr>
        <w:t>) не защищен</w:t>
      </w:r>
      <w:r>
        <w:rPr>
          <w:sz w:val="24"/>
          <w:szCs w:val="24"/>
        </w:rPr>
        <w:t xml:space="preserve"> автоматической установкой пожарной сигнализации и системой оповещения о пожаре.</w:t>
      </w:r>
    </w:p>
    <w:p w:rsidR="000F72A7" w:rsidRDefault="000F72A7">
      <w:pPr>
        <w:rPr>
          <w:sz w:val="24"/>
          <w:szCs w:val="24"/>
          <w:lang w:eastAsia="x-none"/>
        </w:rPr>
      </w:pPr>
    </w:p>
    <w:p w:rsidR="000F72A7" w:rsidRDefault="005B147E">
      <w:pPr>
        <w:pStyle w:val="afd"/>
        <w:ind w:firstLine="70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1. Перечень объектов заказчика</w:t>
      </w:r>
      <w:bookmarkEnd w:id="15"/>
    </w:p>
    <w:tbl>
      <w:tblPr>
        <w:tblW w:w="9918" w:type="dxa"/>
        <w:tblInd w:w="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17"/>
        <w:gridCol w:w="2118"/>
        <w:gridCol w:w="2589"/>
        <w:gridCol w:w="1974"/>
        <w:gridCol w:w="2420"/>
      </w:tblGrid>
      <w:tr w:rsidR="000F72A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</w:pPr>
            <w:r>
              <w:rPr>
                <w:sz w:val="24"/>
                <w:szCs w:val="24"/>
              </w:rPr>
              <w:t>№</w:t>
            </w:r>
          </w:p>
          <w:p w:rsidR="000F72A7" w:rsidRDefault="005B147E">
            <w:pPr>
              <w:widowControl w:val="0"/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0F72A7" w:rsidRDefault="000F72A7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производства работ)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выполняются работы)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0F72A7"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F72A7" w:rsidRPr="00451549">
        <w:trPr>
          <w:trHeight w:val="881"/>
        </w:trPr>
        <w:tc>
          <w:tcPr>
            <w:tcW w:w="8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Pr="00451549" w:rsidRDefault="005B147E">
            <w:pPr>
              <w:pStyle w:val="aff"/>
              <w:widowControl w:val="0"/>
              <w:ind w:left="0"/>
              <w:contextualSpacing w:val="0"/>
              <w:jc w:val="center"/>
            </w:pPr>
            <w:r w:rsidRPr="00451549">
              <w:t>1.</w:t>
            </w:r>
          </w:p>
        </w:tc>
        <w:tc>
          <w:tcPr>
            <w:tcW w:w="21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Pr="00451549" w:rsidRDefault="00E35287" w:rsidP="00154C6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гараж СУ «Хампа»</w:t>
            </w:r>
          </w:p>
        </w:tc>
        <w:tc>
          <w:tcPr>
            <w:tcW w:w="258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Pr="00451549" w:rsidRDefault="005B147E" w:rsidP="00E35287">
            <w:pPr>
              <w:widowControl w:val="0"/>
              <w:jc w:val="center"/>
              <w:rPr>
                <w:sz w:val="24"/>
                <w:szCs w:val="24"/>
              </w:rPr>
            </w:pPr>
            <w:r w:rsidRPr="00451549">
              <w:rPr>
                <w:rFonts w:eastAsia="Calibri"/>
                <w:sz w:val="24"/>
                <w:szCs w:val="24"/>
              </w:rPr>
              <w:t xml:space="preserve">Республика Саха (Якутия),  </w:t>
            </w:r>
            <w:r w:rsidR="00E35287">
              <w:rPr>
                <w:rFonts w:eastAsia="Calibri"/>
                <w:sz w:val="24"/>
                <w:szCs w:val="24"/>
              </w:rPr>
              <w:t>Вилюйский</w:t>
            </w:r>
            <w:r w:rsidR="00154C69">
              <w:rPr>
                <w:rFonts w:eastAsia="Calibri"/>
                <w:sz w:val="24"/>
                <w:szCs w:val="24"/>
              </w:rPr>
              <w:t xml:space="preserve"> район, </w:t>
            </w:r>
            <w:r w:rsidR="00F27389">
              <w:rPr>
                <w:rFonts w:eastAsia="Calibri"/>
                <w:sz w:val="24"/>
                <w:szCs w:val="24"/>
              </w:rPr>
              <w:t>село Хампа ул. Героя Степанова д.63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Pr="00451549" w:rsidRDefault="005B147E">
            <w:pPr>
              <w:widowControl w:val="0"/>
              <w:jc w:val="center"/>
              <w:rPr>
                <w:sz w:val="24"/>
                <w:szCs w:val="24"/>
              </w:rPr>
            </w:pPr>
            <w:r w:rsidRPr="00451549">
              <w:rPr>
                <w:sz w:val="24"/>
                <w:szCs w:val="24"/>
              </w:rPr>
              <w:t>Территория Западных электрических сетей</w:t>
            </w:r>
          </w:p>
        </w:tc>
        <w:tc>
          <w:tcPr>
            <w:tcW w:w="2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Pr="00451549" w:rsidRDefault="005B147E">
            <w:pPr>
              <w:widowControl w:val="0"/>
              <w:jc w:val="center"/>
              <w:rPr>
                <w:sz w:val="24"/>
                <w:szCs w:val="24"/>
              </w:rPr>
            </w:pPr>
            <w:r w:rsidRPr="00451549">
              <w:rPr>
                <w:sz w:val="24"/>
                <w:szCs w:val="24"/>
              </w:rPr>
              <w:t>ЗЭС филиал ПАО «Якутскэнерго»</w:t>
            </w:r>
          </w:p>
        </w:tc>
      </w:tr>
    </w:tbl>
    <w:p w:rsidR="000F72A7" w:rsidRDefault="005B147E">
      <w:pPr>
        <w:pStyle w:val="40"/>
        <w:tabs>
          <w:tab w:val="clear" w:pos="1440"/>
        </w:tabs>
        <w:ind w:firstLine="0"/>
      </w:pPr>
      <w:r>
        <w:br w:type="page"/>
      </w:r>
    </w:p>
    <w:p w:rsidR="000F72A7" w:rsidRDefault="005B147E">
      <w:pPr>
        <w:pStyle w:val="22"/>
        <w:numPr>
          <w:ilvl w:val="1"/>
          <w:numId w:val="3"/>
        </w:numPr>
        <w:ind w:left="1440" w:hanging="363"/>
      </w:pPr>
      <w:bookmarkStart w:id="16" w:name="__RefHeading___Toc15835_2903166146"/>
      <w:bookmarkEnd w:id="16"/>
      <w:r>
        <w:lastRenderedPageBreak/>
        <w:t>Требования к продукции</w:t>
      </w:r>
    </w:p>
    <w:p w:rsidR="000F72A7" w:rsidRDefault="005B147E">
      <w:pPr>
        <w:pStyle w:val="31"/>
        <w:numPr>
          <w:ilvl w:val="2"/>
          <w:numId w:val="3"/>
        </w:numPr>
      </w:pPr>
      <w:bookmarkStart w:id="17" w:name="__RefHeading___Toc15837_2903166146"/>
      <w:bookmarkStart w:id="18" w:name="_Toc54646404"/>
      <w:bookmarkEnd w:id="17"/>
      <w:r>
        <w:t xml:space="preserve">Требования к объемам и срокам </w:t>
      </w:r>
      <w:r>
        <w:rPr>
          <w:lang w:val="ru-RU"/>
        </w:rPr>
        <w:t>выполнения работ</w:t>
      </w:r>
      <w:bookmarkEnd w:id="18"/>
    </w:p>
    <w:p w:rsidR="000F72A7" w:rsidRDefault="005B147E">
      <w:pPr>
        <w:pStyle w:val="40"/>
        <w:numPr>
          <w:ilvl w:val="3"/>
          <w:numId w:val="3"/>
        </w:numPr>
        <w:rPr>
          <w:lang w:val="ru-RU"/>
        </w:rPr>
      </w:pPr>
      <w:bookmarkStart w:id="19" w:name="__RefHeading___Toc15839_2903166146"/>
      <w:bookmarkStart w:id="20" w:name="_Toc54646405"/>
      <w:bookmarkEnd w:id="19"/>
      <w:r>
        <w:t>Требования к видам и объемам работ</w:t>
      </w:r>
      <w:bookmarkEnd w:id="20"/>
    </w:p>
    <w:p w:rsidR="000F72A7" w:rsidRDefault="005B147E">
      <w:pPr>
        <w:pStyle w:val="afd"/>
        <w:rPr>
          <w:b/>
          <w:bCs/>
        </w:rPr>
      </w:pPr>
      <w:bookmarkStart w:id="21" w:name="__RefHeading___Toc15841_2903166146"/>
      <w:bookmarkStart w:id="22" w:name="_Toc51339695"/>
      <w:bookmarkStart w:id="23" w:name="_Toc54646406"/>
      <w:bookmarkEnd w:id="21"/>
      <w:r>
        <w:rPr>
          <w:b/>
          <w:bCs/>
          <w:sz w:val="24"/>
          <w:szCs w:val="24"/>
        </w:rPr>
        <w:t xml:space="preserve">Таблица 2. Перечень </w:t>
      </w:r>
      <w:bookmarkEnd w:id="22"/>
      <w:r>
        <w:rPr>
          <w:b/>
          <w:bCs/>
          <w:sz w:val="24"/>
          <w:szCs w:val="24"/>
        </w:rPr>
        <w:t>и объем выполняемых работ</w:t>
      </w:r>
      <w:bookmarkEnd w:id="23"/>
    </w:p>
    <w:tbl>
      <w:tblPr>
        <w:tblW w:w="9810" w:type="dxa"/>
        <w:tblInd w:w="221" w:type="dxa"/>
        <w:tblLayout w:type="fixed"/>
        <w:tblLook w:val="04A0" w:firstRow="1" w:lastRow="0" w:firstColumn="1" w:lastColumn="0" w:noHBand="0" w:noVBand="1"/>
      </w:tblPr>
      <w:tblGrid>
        <w:gridCol w:w="849"/>
        <w:gridCol w:w="4847"/>
        <w:gridCol w:w="2071"/>
        <w:gridCol w:w="2043"/>
      </w:tblGrid>
      <w:tr w:rsidR="000F72A7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№</w:t>
            </w:r>
          </w:p>
          <w:p w:rsidR="000F72A7" w:rsidRDefault="005B147E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Наименование работ / этапа работ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keepNext/>
              <w:widowControl w:val="0"/>
              <w:jc w:val="center"/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 w:rsidR="000F72A7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F72A7"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0F72A7" w:rsidRDefault="005B147E">
            <w:pPr>
              <w:widowControl w:val="0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0F72A7" w:rsidRDefault="005B147E">
            <w:pPr>
              <w:widowControl w:val="0"/>
            </w:pPr>
            <w:r>
              <w:rPr>
                <w:sz w:val="24"/>
                <w:szCs w:val="24"/>
              </w:rPr>
              <w:t>Выполнение проектно-изыскательских работ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t>1</w:t>
            </w:r>
          </w:p>
        </w:tc>
      </w:tr>
      <w:tr w:rsidR="000F72A7">
        <w:tc>
          <w:tcPr>
            <w:tcW w:w="84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</w:tcPr>
          <w:p w:rsidR="000F72A7" w:rsidRDefault="005B147E">
            <w:pPr>
              <w:widowControl w:val="0"/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84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</w:tcPr>
          <w:p w:rsidR="000F72A7" w:rsidRDefault="005B147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Монтажные работы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усл. ед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</w:pPr>
            <w:r>
              <w:t>1</w:t>
            </w:r>
          </w:p>
        </w:tc>
      </w:tr>
    </w:tbl>
    <w:p w:rsidR="000F72A7" w:rsidRDefault="005B147E">
      <w:pPr>
        <w:pStyle w:val="40"/>
        <w:numPr>
          <w:ilvl w:val="3"/>
          <w:numId w:val="3"/>
        </w:numPr>
      </w:pPr>
      <w:bookmarkStart w:id="24" w:name="__RefHeading___Toc15843_2903166146"/>
      <w:bookmarkStart w:id="25" w:name="_Toc51339696"/>
      <w:bookmarkStart w:id="26" w:name="_Toc54646407"/>
      <w:bookmarkEnd w:id="24"/>
      <w:r>
        <w:t xml:space="preserve">Требования </w:t>
      </w:r>
      <w:bookmarkEnd w:id="25"/>
      <w:r>
        <w:t>к срокам выполнения работ</w:t>
      </w:r>
      <w:bookmarkEnd w:id="26"/>
    </w:p>
    <w:p w:rsidR="000F72A7" w:rsidRDefault="005B147E">
      <w:pPr>
        <w:pStyle w:val="afd"/>
        <w:rPr>
          <w:b/>
          <w:bCs/>
        </w:rPr>
      </w:pPr>
      <w:bookmarkStart w:id="27" w:name="__RefHeading___Toc15845_2903166146"/>
      <w:bookmarkStart w:id="28" w:name="_Toc50125127"/>
      <w:bookmarkStart w:id="29" w:name="_Toc51339697"/>
      <w:bookmarkStart w:id="30" w:name="_Toc54646408"/>
      <w:bookmarkEnd w:id="27"/>
      <w:r>
        <w:rPr>
          <w:b/>
          <w:bCs/>
          <w:sz w:val="24"/>
          <w:szCs w:val="24"/>
        </w:rPr>
        <w:t xml:space="preserve">Таблица 3. </w:t>
      </w:r>
      <w:bookmarkStart w:id="31" w:name="_Hlk50465284"/>
      <w:r>
        <w:rPr>
          <w:b/>
          <w:bCs/>
          <w:sz w:val="24"/>
          <w:szCs w:val="24"/>
        </w:rPr>
        <w:t xml:space="preserve">Требования по срокам </w:t>
      </w:r>
      <w:bookmarkEnd w:id="28"/>
      <w:bookmarkEnd w:id="29"/>
      <w:bookmarkEnd w:id="31"/>
      <w:r>
        <w:rPr>
          <w:b/>
          <w:bCs/>
          <w:sz w:val="24"/>
          <w:szCs w:val="24"/>
        </w:rPr>
        <w:t>выполнения работ</w:t>
      </w:r>
      <w:bookmarkEnd w:id="30"/>
    </w:p>
    <w:tbl>
      <w:tblPr>
        <w:tblW w:w="97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02"/>
        <w:gridCol w:w="2777"/>
        <w:gridCol w:w="2981"/>
        <w:gridCol w:w="3116"/>
      </w:tblGrid>
      <w:tr w:rsidR="000F72A7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работ/ этапа работ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выполнения работ/ этапа работ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выполнения работ / этапа работ</w:t>
            </w:r>
          </w:p>
        </w:tc>
      </w:tr>
      <w:tr w:rsidR="000F72A7">
        <w:trPr>
          <w:trHeight w:val="245"/>
        </w:trPr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ff2"/>
              <w:keepNext w:val="0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ff2"/>
              <w:keepNext w:val="0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F72A7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</w:pPr>
            <w:r>
              <w:rPr>
                <w:sz w:val="24"/>
                <w:szCs w:val="24"/>
              </w:rPr>
              <w:t>Выполнение проектно-изыскательских работ</w:t>
            </w:r>
          </w:p>
        </w:tc>
        <w:tc>
          <w:tcPr>
            <w:tcW w:w="2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z w:val="24"/>
                <w:szCs w:val="24"/>
              </w:rPr>
              <w:t xml:space="preserve"> даты, следующей за датой заключения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60 дней с даты следующей за датой заключения договора</w:t>
            </w:r>
          </w:p>
        </w:tc>
      </w:tr>
      <w:tr w:rsidR="000F72A7"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Монтажные работы</w:t>
            </w:r>
          </w:p>
        </w:tc>
        <w:tc>
          <w:tcPr>
            <w:tcW w:w="29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C</w:t>
            </w:r>
            <w:r>
              <w:rPr>
                <w:color w:val="000000"/>
                <w:sz w:val="24"/>
                <w:szCs w:val="24"/>
              </w:rPr>
              <w:t xml:space="preserve"> даты, следующей за окончанием 1 этапа</w:t>
            </w:r>
          </w:p>
        </w:tc>
        <w:tc>
          <w:tcPr>
            <w:tcW w:w="31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451549" w:rsidP="00451549">
            <w:pPr>
              <w:widowControl w:val="0"/>
              <w:jc w:val="center"/>
            </w:pPr>
            <w:r>
              <w:rPr>
                <w:color w:val="000000"/>
                <w:sz w:val="24"/>
                <w:szCs w:val="24"/>
              </w:rPr>
              <w:t>31.12.2026</w:t>
            </w:r>
            <w:r w:rsidR="005B147E">
              <w:rPr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0F72A7" w:rsidRDefault="000F72A7">
      <w:pPr>
        <w:sectPr w:rsidR="000F72A7">
          <w:headerReference w:type="default" r:id="rId7"/>
          <w:headerReference w:type="first" r:id="rId8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:rsidR="000F72A7" w:rsidRDefault="005B147E">
      <w:pPr>
        <w:pStyle w:val="31"/>
        <w:numPr>
          <w:ilvl w:val="2"/>
          <w:numId w:val="3"/>
        </w:numPr>
        <w:rPr>
          <w:bCs/>
        </w:rPr>
      </w:pPr>
      <w:bookmarkStart w:id="32" w:name="__RefHeading___Toc15847_2903166146"/>
      <w:bookmarkStart w:id="33" w:name="_Toc54646410"/>
      <w:bookmarkEnd w:id="32"/>
      <w:r>
        <w:lastRenderedPageBreak/>
        <w:t xml:space="preserve">Требования к </w:t>
      </w:r>
      <w:r>
        <w:rPr>
          <w:lang w:val="ru-RU"/>
        </w:rPr>
        <w:t>качеству работ</w:t>
      </w:r>
    </w:p>
    <w:p w:rsidR="000F72A7" w:rsidRDefault="005B147E">
      <w:pPr>
        <w:pStyle w:val="afd"/>
        <w:rPr>
          <w:b/>
          <w:bCs/>
        </w:rPr>
      </w:pPr>
      <w:bookmarkStart w:id="34" w:name="__RefHeading___Toc15849_2903166146"/>
      <w:bookmarkStart w:id="35" w:name="_Toc51339698"/>
      <w:bookmarkEnd w:id="34"/>
      <w:r>
        <w:rPr>
          <w:b/>
          <w:bCs/>
          <w:sz w:val="24"/>
          <w:szCs w:val="24"/>
        </w:rPr>
        <w:t xml:space="preserve">Таблица 4. Требования к </w:t>
      </w:r>
      <w:bookmarkEnd w:id="35"/>
      <w:r>
        <w:rPr>
          <w:b/>
          <w:bCs/>
          <w:sz w:val="24"/>
          <w:szCs w:val="24"/>
        </w:rPr>
        <w:t>качеству работ</w:t>
      </w:r>
      <w:bookmarkEnd w:id="33"/>
      <w:r>
        <w:rPr>
          <w:b/>
          <w:bCs/>
          <w:sz w:val="24"/>
          <w:szCs w:val="24"/>
        </w:rPr>
        <w:t xml:space="preserve"> </w:t>
      </w:r>
    </w:p>
    <w:tbl>
      <w:tblPr>
        <w:tblW w:w="15167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740"/>
        <w:gridCol w:w="2068"/>
        <w:gridCol w:w="8390"/>
        <w:gridCol w:w="1984"/>
        <w:gridCol w:w="1985"/>
      </w:tblGrid>
      <w:tr w:rsidR="000F72A7" w:rsidTr="00F27389">
        <w:tc>
          <w:tcPr>
            <w:tcW w:w="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8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0F72A7" w:rsidTr="00F27389">
        <w:tc>
          <w:tcPr>
            <w:tcW w:w="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widowContro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Предоставление подтверждающего документа или иной способ подтверждения</w:t>
            </w:r>
          </w:p>
        </w:tc>
      </w:tr>
      <w:tr w:rsidR="000F72A7" w:rsidTr="00F2738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F72A7" w:rsidTr="00F2738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10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F2738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10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выполнению работ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F2738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b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Соблюдение при выполнении работ норм и правил нормативно-технических документов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both"/>
            </w:pPr>
            <w:r>
              <w:rPr>
                <w:sz w:val="24"/>
                <w:szCs w:val="24"/>
              </w:rPr>
              <w:t>При выполнении проектных, монтажных, пусконаладочных работ подрядчик должен руководствоваться следующими национальными, отраслевыми и корпоративными нормативно-техническими документами (НТД):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Федеральный закон Российской Федерации от 21 декабря 1994 года N 69-ФЗ «О пожарной безопасности» (с изменениями и дополнениями, вступ. в силу с 01.07.2021г.);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Федеральный закон Российской Федерации от 22 июля 2008 года N 123-ФЗ «Технический регламент о требованиях пожарной безопасности» (с действующими изменениями);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Правила противопожарного режима в Российской Федерации, утвержденными постановлением Правительства РФ от 16 сентября 2020 года N 1479 «О противопожарном режиме».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Государственный стандарт РФ ГОСТ Р 50776-95 «Системы тревожной сигнализации. Часть 1. Общие требования. Раздел 4. Руководство по проектированию, монтажу и тех. обслуживанию».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РД 78.145-93 Системы и комплексы охранной, пожарной и охранно-пожарной сигнализации. Правила производства и приемки работ.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lastRenderedPageBreak/>
              <w:t>Р 78.36.007-99 Выбор и применение средств охранно-пожарной сигнализации и средств технической укрепленности для оборудования объектов.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СНиП 31-03-2001 «Производственные здания».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ГОСТ Р 12.3.047-2012 «Система стандартов безопасности труда. Пожарная безопасность технологических процессов. Общие требования.  Методы контроля».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СП 3.13130.2009. «Системы противопожарной защиты. Система оповещения и управления эвакуацией людей при пожаре. Требования пожарной безопасности».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СП 6.13130.2013.  «Системы противопожарной защиты. Электрооборудование. Требования пожарной безопасности»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t>СП 118.13330.2012* «Общественные здания и сооружения».</w:t>
            </w:r>
          </w:p>
          <w:p w:rsidR="000F72A7" w:rsidRDefault="005B147E">
            <w:pPr>
              <w:pStyle w:val="aff"/>
              <w:widowControl w:val="0"/>
              <w:numPr>
                <w:ilvl w:val="0"/>
                <w:numId w:val="7"/>
              </w:numPr>
              <w:spacing w:after="200"/>
              <w:ind w:left="317" w:hanging="317"/>
              <w:jc w:val="both"/>
              <w:rPr>
                <w:b/>
                <w:bCs/>
              </w:rPr>
            </w:pPr>
            <w:r>
              <w:rPr>
                <w:rFonts w:eastAsia="Times New Roman"/>
              </w:rPr>
              <w:t>Правилами устройства электроустановок (ПУЭ), изд.6,7.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5B147E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iCs/>
                <w:sz w:val="24"/>
                <w:szCs w:val="24"/>
              </w:rPr>
              <w:lastRenderedPageBreak/>
              <w:t>Участник должен предоставить в заявке согласие выполнить работы, полностью соответствующие настоящим техническим требованиям, по форме Технического предложения, установленной в  Документации о закупке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36" w:name="__RefHeading___Toc15851_2903166146"/>
            <w:bookmarkEnd w:id="36"/>
          </w:p>
        </w:tc>
      </w:tr>
      <w:tr w:rsidR="000F72A7" w:rsidTr="00F2738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Pr="00B530BE" w:rsidRDefault="005B147E">
            <w:pPr>
              <w:widowControl w:val="0"/>
              <w:rPr>
                <w:bCs/>
                <w:sz w:val="24"/>
                <w:szCs w:val="24"/>
              </w:rPr>
            </w:pPr>
            <w:r w:rsidRPr="00B530BE">
              <w:rPr>
                <w:bCs/>
                <w:sz w:val="24"/>
                <w:szCs w:val="24"/>
              </w:rPr>
              <w:t>Основные объекты, объемы и материалы входящие в состав проекта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Pr="00B530BE" w:rsidRDefault="005B147E">
            <w:pPr>
              <w:widowControl w:val="0"/>
              <w:jc w:val="both"/>
              <w:rPr>
                <w:sz w:val="24"/>
                <w:szCs w:val="24"/>
              </w:rPr>
            </w:pPr>
            <w:r w:rsidRPr="00B530BE">
              <w:rPr>
                <w:sz w:val="24"/>
                <w:szCs w:val="24"/>
              </w:rPr>
              <w:t xml:space="preserve">Количество </w:t>
            </w:r>
            <w:r w:rsidR="00154C69" w:rsidRPr="00B530BE">
              <w:rPr>
                <w:sz w:val="24"/>
                <w:szCs w:val="24"/>
              </w:rPr>
              <w:t>помещений -</w:t>
            </w:r>
            <w:r w:rsidR="00E35287">
              <w:rPr>
                <w:sz w:val="24"/>
                <w:szCs w:val="24"/>
              </w:rPr>
              <w:t xml:space="preserve"> 1</w:t>
            </w:r>
            <w:r w:rsidRPr="00B530BE">
              <w:rPr>
                <w:sz w:val="24"/>
                <w:szCs w:val="24"/>
              </w:rPr>
              <w:t xml:space="preserve"> шт:</w:t>
            </w:r>
          </w:p>
          <w:p w:rsidR="000F72A7" w:rsidRPr="00B530BE" w:rsidRDefault="00E35287" w:rsidP="005B147E">
            <w:pPr>
              <w:widowControl w:val="0"/>
              <w:numPr>
                <w:ilvl w:val="0"/>
                <w:numId w:val="12"/>
              </w:num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гараж СУ «Хампа» </w:t>
            </w:r>
            <w:r w:rsidR="005B147E" w:rsidRPr="00B530BE">
              <w:rPr>
                <w:sz w:val="24"/>
                <w:szCs w:val="24"/>
              </w:rPr>
              <w:t>(</w:t>
            </w:r>
            <w:r w:rsidR="00F27389">
              <w:rPr>
                <w:sz w:val="24"/>
                <w:szCs w:val="24"/>
              </w:rPr>
              <w:t>179,6</w:t>
            </w:r>
            <w:r w:rsidR="005B147E" w:rsidRPr="00F27389">
              <w:rPr>
                <w:sz w:val="24"/>
                <w:szCs w:val="24"/>
              </w:rPr>
              <w:t xml:space="preserve"> м2</w:t>
            </w:r>
            <w:r w:rsidR="005B147E" w:rsidRPr="00B530BE">
              <w:rPr>
                <w:sz w:val="24"/>
                <w:szCs w:val="24"/>
              </w:rPr>
              <w:t>);</w:t>
            </w:r>
          </w:p>
          <w:p w:rsidR="000F72A7" w:rsidRPr="00B1768B" w:rsidRDefault="000F72A7" w:rsidP="00E35287">
            <w:pPr>
              <w:widowControl w:val="0"/>
              <w:ind w:left="72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4"/>
                <w:szCs w:val="24"/>
              </w:rPr>
            </w:pPr>
          </w:p>
        </w:tc>
      </w:tr>
      <w:tr w:rsidR="000F72A7" w:rsidTr="00F2738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Pr="005B147E" w:rsidRDefault="000F72A7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10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организации работ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F2738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Организационно-технические мероприятия по допуску персонала подрядчика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315"/>
              </w:tabs>
              <w:ind w:left="28" w:hanging="34"/>
              <w:jc w:val="both"/>
              <w:rPr>
                <w:spacing w:val="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Допуск персонала подрядчика для выполнения работ должен осуществляться в соответствии с ИСМ </w:t>
            </w:r>
            <w:r w:rsidRPr="00F27389">
              <w:rPr>
                <w:color w:val="212529"/>
                <w:sz w:val="24"/>
                <w:szCs w:val="24"/>
              </w:rPr>
              <w:t>РГ-00-032.06-24</w:t>
            </w:r>
            <w:r>
              <w:rPr>
                <w:sz w:val="24"/>
                <w:szCs w:val="24"/>
              </w:rPr>
              <w:t xml:space="preserve"> «Регламентом допуска подрядных организаций и командированного персонала к выполнению работ на объектах ПАО «Якутскэнерго»</w:t>
            </w:r>
            <w:r>
              <w:rPr>
                <w:spacing w:val="1"/>
                <w:sz w:val="24"/>
                <w:szCs w:val="24"/>
              </w:rPr>
              <w:t>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37" w:name="__RefHeading___Toc15853_2903166146"/>
            <w:bookmarkEnd w:id="37"/>
          </w:p>
        </w:tc>
      </w:tr>
      <w:tr w:rsidR="000F72A7" w:rsidTr="00F27389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выполнению работ</w:t>
            </w:r>
          </w:p>
        </w:tc>
        <w:tc>
          <w:tcPr>
            <w:tcW w:w="8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Подрядчик разрабатывает и согласовывает с ЗЭС ПАО «Якутскэнерго» проектную документацию.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До начала производства монтажных работ Подрядчик разрабатывает и согласовывает с ЗЭС ПАО «Якутскэнерго» проект производства работ (ППР), в котором определяет порядок и методы производства основных работ.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 xml:space="preserve">Работы должны быть выполнены в полном соответствии с </w:t>
            </w:r>
            <w:r>
              <w:rPr>
                <w:spacing w:val="1"/>
                <w:sz w:val="24"/>
                <w:szCs w:val="24"/>
              </w:rPr>
              <w:lastRenderedPageBreak/>
              <w:t>согласованным со стороны Заказчика ППР и разработанной проектной документацией.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за ходом работ и их качеством осуществляется Подрядчиком и Заказчиком. Заказчик обязуется назначить куратора и обеспечить допуск персонала подрядчика на территорию </w:t>
            </w:r>
            <w:r w:rsidR="00DC5ADA">
              <w:rPr>
                <w:sz w:val="24"/>
                <w:szCs w:val="24"/>
              </w:rPr>
              <w:t>Олекминского</w:t>
            </w:r>
            <w:r>
              <w:rPr>
                <w:sz w:val="24"/>
                <w:szCs w:val="24"/>
              </w:rPr>
              <w:t xml:space="preserve"> РЭС согласно «Правила по охране труда при эксплуатации электроустановок», утвержденных приказом Минтруда России №903н от 15.12.2020 г.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Недостатки работ, обнаруженные в ходе сдачи или выявленные в период гарантийной эксплуатации объекта, фиксируются в соответствующем акте, подписываемом представителями Заказчика и Подрядчик, с указанием срока и порядка их устранения.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обязан строительно-монтажные работы выполнять в соответствии и соблюдением требований и мероприятий действующих нормативных актов и документов:</w:t>
            </w:r>
          </w:p>
          <w:p w:rsidR="000F72A7" w:rsidRDefault="005B147E">
            <w:pPr>
              <w:widowControl w:val="0"/>
              <w:numPr>
                <w:ilvl w:val="0"/>
                <w:numId w:val="14"/>
              </w:numPr>
              <w:tabs>
                <w:tab w:val="left" w:pos="315"/>
              </w:tabs>
              <w:ind w:left="340" w:hanging="2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 охране труда при эксплуатации электроустановок, утвержденных приказом Минтруда России №903н от 15.12.2020 г.</w:t>
            </w:r>
          </w:p>
          <w:p w:rsidR="000F72A7" w:rsidRDefault="005B147E">
            <w:pPr>
              <w:widowControl w:val="0"/>
              <w:numPr>
                <w:ilvl w:val="0"/>
                <w:numId w:val="14"/>
              </w:numPr>
              <w:tabs>
                <w:tab w:val="left" w:pos="315"/>
              </w:tabs>
              <w:ind w:left="340" w:hanging="2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ПТЭ электрических станций и сетей РФ, утвержденные приказом Минэнерго России от </w:t>
            </w:r>
            <w:r w:rsidR="0074653D">
              <w:rPr>
                <w:sz w:val="24"/>
                <w:szCs w:val="24"/>
              </w:rPr>
              <w:t>04.10.2022</w:t>
            </w:r>
            <w:r>
              <w:rPr>
                <w:sz w:val="24"/>
                <w:szCs w:val="24"/>
              </w:rPr>
              <w:t xml:space="preserve"> года №</w:t>
            </w:r>
            <w:r w:rsidR="0074653D">
              <w:rPr>
                <w:sz w:val="24"/>
                <w:szCs w:val="24"/>
              </w:rPr>
              <w:t>1070</w:t>
            </w:r>
            <w:r>
              <w:rPr>
                <w:sz w:val="24"/>
                <w:szCs w:val="24"/>
              </w:rPr>
              <w:t>;</w:t>
            </w:r>
          </w:p>
          <w:p w:rsidR="000F72A7" w:rsidRDefault="005B147E">
            <w:pPr>
              <w:widowControl w:val="0"/>
              <w:numPr>
                <w:ilvl w:val="0"/>
                <w:numId w:val="14"/>
              </w:numPr>
              <w:tabs>
                <w:tab w:val="left" w:pos="315"/>
              </w:tabs>
              <w:ind w:left="340" w:hanging="2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 охране труда при работе на высоте, утвержденных приказом Министерства труда и социальной защиты РФ от 16 ноября 2020 г. N 782н</w:t>
            </w:r>
          </w:p>
          <w:p w:rsidR="000F72A7" w:rsidRDefault="005B147E">
            <w:pPr>
              <w:widowControl w:val="0"/>
              <w:numPr>
                <w:ilvl w:val="0"/>
                <w:numId w:val="14"/>
              </w:numPr>
              <w:tabs>
                <w:tab w:val="left" w:pos="315"/>
              </w:tabs>
              <w:ind w:left="340" w:hanging="2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 охране труда при работе с инструментом и приспособлениями утвержденных Приказ Минтруда России от 27.11.2020 № 835н</w:t>
            </w:r>
          </w:p>
          <w:p w:rsidR="000F72A7" w:rsidRDefault="005B147E">
            <w:pPr>
              <w:widowControl w:val="0"/>
              <w:numPr>
                <w:ilvl w:val="0"/>
                <w:numId w:val="14"/>
              </w:numPr>
              <w:tabs>
                <w:tab w:val="left" w:pos="315"/>
              </w:tabs>
              <w:ind w:left="340" w:hanging="2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 охране труда при выполнении электросварочных и газосварочных работ, утвержденные приказом Минтруда России от 11.12.2020 года № 884н.</w:t>
            </w:r>
          </w:p>
          <w:p w:rsidR="000F72A7" w:rsidRDefault="005B147E">
            <w:pPr>
              <w:widowControl w:val="0"/>
              <w:numPr>
                <w:ilvl w:val="0"/>
                <w:numId w:val="14"/>
              </w:numPr>
              <w:tabs>
                <w:tab w:val="left" w:pos="315"/>
              </w:tabs>
              <w:ind w:left="340" w:hanging="2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 охране труда при погрузочно-разгрузочных работах и размещении грузов, утвержденных приказом Министерства труда и социальной защиты РФ от 28 октября 2020 г. N 753н</w:t>
            </w:r>
          </w:p>
          <w:p w:rsidR="000F72A7" w:rsidRDefault="005B147E">
            <w:pPr>
              <w:widowControl w:val="0"/>
              <w:numPr>
                <w:ilvl w:val="0"/>
                <w:numId w:val="14"/>
              </w:numPr>
              <w:tabs>
                <w:tab w:val="left" w:pos="315"/>
              </w:tabs>
              <w:ind w:left="340" w:hanging="2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 34.13330.2012 Правила перевозок грузов автомобильным транспортом от 21.12.2020 г. Постановление Правительства РФ№ 2200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 Подрядчика, производящий работы, должен быть обучен выполняемой работе и иметь соответствующие квалификационные удостоверения.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Подрядчик несёт ответственность за исполнение требований техники </w:t>
            </w:r>
            <w:r>
              <w:rPr>
                <w:sz w:val="24"/>
                <w:szCs w:val="24"/>
              </w:rPr>
              <w:lastRenderedPageBreak/>
              <w:t>безопасности, самостоятельно осуществляет страхование от несчастных случаев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 Подрядчика при производстве работ должен иметь при себе удостоверение о проверке знаний по охране труда, аптечку для оказания первой помощи, при производстве работ применять спецодежду и другие средства защиты.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начала работ Подрядчик обязан предъявить Заказчику приказ о назначении лица, ответственного за безопасное выполнение работ.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до начала выполнения работ должен ознакомить свой персонал с объёмом работ, сроками выполнения работ, мероприятиями по охране труда, противопожарными мероприятиями, организацией уборки рабочих мест и конструкций оборудования, правилами внутреннего распорядка Заказчика, а также осуществлять контроль за соблюдением вышеперечисленного своим персоналом в ходе производства работ.</w:t>
            </w:r>
          </w:p>
          <w:p w:rsidR="000F72A7" w:rsidRDefault="005B147E">
            <w:pPr>
              <w:widowControl w:val="0"/>
              <w:numPr>
                <w:ilvl w:val="0"/>
                <w:numId w:val="13"/>
              </w:numPr>
              <w:tabs>
                <w:tab w:val="clear" w:pos="715"/>
                <w:tab w:val="left" w:pos="315"/>
              </w:tabs>
              <w:ind w:left="510" w:hanging="3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Подрядная организация должна обеспечивать безопасность труда работающих на строительной площадке, на участках работ и рабочих местах на всех этапах выполнения строительно-монтажных работ.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38" w:name="__RefHeading___Toc15853_29031661461"/>
            <w:bookmarkEnd w:id="38"/>
          </w:p>
        </w:tc>
      </w:tr>
      <w:tr w:rsidR="000F72A7" w:rsidTr="00F27389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Основные требования</w:t>
            </w:r>
          </w:p>
        </w:tc>
        <w:tc>
          <w:tcPr>
            <w:tcW w:w="8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1) Подрядчик в соответствии с действующей нормативно-технической документацией ведёт исполнительную документацию на протяжении всего периода производства работ и в момент завершения каждого из отчётных периодов передаёт один экземпляр исполнительной документации Заказчику. Исполнительная документация должна быть оформлена в соответствии с И 1.13-07 (ВСН 123-90) «Инструкция по оформлению приёмо-сдаточной документации по электромонтажным работам»;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2) Подрядчик осуществляет сдачу выполненных работ в соответствии с фактической готовностью. Подрядчик предъявляет Заказчику акт приёмки выполненных работ по форме КС-2 в бумажном и / или электронном варианте и в формате gsfx (Гранд-Смета), чем подтверждает выполнение работ за отчётный период для определения финансового результата, с приложением справки по форме КС-3, журнала по форме КС-6а, счёта-фактуры (для плательщиков НДС), пакета исполнительной документации, соответствующей требованиям нормативных документов и прочих необходимых документов, подтверждающих понесённые Подрядчиком затраты. Освидетельствование скрытых работ осуществляется при предварительном уведомлении Заказчика </w:t>
            </w:r>
            <w:r>
              <w:rPr>
                <w:sz w:val="24"/>
                <w:szCs w:val="24"/>
              </w:rPr>
              <w:lastRenderedPageBreak/>
              <w:t>до их выполнения.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3) Приёмка строительно-монтажных работ осуществляется Заказчиком в соответствии с действующей нормативно-технической документацией. Подрядчик обязан гарантировать соответствие выполненных работ требованиям действующей нормативно-технической документации. При приёмке Подрядчик обязан предоставить исполнительную и техническую документацию, выполненную в соответствии с РД 11-02-2006, РД 11-05-2007 и И 1.13-07. Обнаруженные при приёмке работ недостатки, отступления от проекта и замечания Подрядчик устраняет за свой счёт и в сроки, указанные приёмочной комиссией.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4) Подрядчик несёт ответственность за выполнение работ в соответствии с проектными решениями, строительными нормами и правилами с соблюдением норм ПУЭ и охранных зон.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5) Приемка выполненных работ производится комиссионно с обязательным присутствием представителя подрядной организации.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39" w:name="__RefHeading___Toc15853_29031661462"/>
            <w:bookmarkEnd w:id="39"/>
          </w:p>
        </w:tc>
      </w:tr>
      <w:tr w:rsidR="000F72A7" w:rsidTr="00F27389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Особые условия</w:t>
            </w:r>
          </w:p>
        </w:tc>
        <w:tc>
          <w:tcPr>
            <w:tcW w:w="8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 работы должны проводиться в полном объёме в соответствии с разработанной рабочей документацией.</w:t>
            </w:r>
          </w:p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Любые дополнительные работы, не подтверждённые техническим надзором Заказчика и Подрядчика, а также дополнительные затраты, возникающие при нарушении технологии производства работ, не компенсируются.</w:t>
            </w:r>
          </w:p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несёт ответственность за качество работ, выполняемых собственными силами, а также силами привлечённых субподрядчиков.</w:t>
            </w:r>
          </w:p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должен:</w:t>
            </w:r>
          </w:p>
          <w:p w:rsidR="000F72A7" w:rsidRDefault="005B147E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Поставить на строительную площадку необходимые материалы, изделия, конструкции, комплектующие изделия, строительную технику;</w:t>
            </w:r>
          </w:p>
          <w:p w:rsidR="000F72A7" w:rsidRDefault="005B147E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выполнение на строительной площадке необходимых мероприятий по технике безопасности, охране окружающей среды, зелёных насаждений и земли во время проведения работ;</w:t>
            </w:r>
          </w:p>
          <w:p w:rsidR="000F72A7" w:rsidRDefault="005B147E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Обеспечить содержание и уборку строительной площадки и прилегающей к ней территории;</w:t>
            </w:r>
          </w:p>
          <w:p w:rsidR="000F72A7" w:rsidRDefault="005B147E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Передать Заказчику вместе с результатом работы всю информацию, касающуюся эксплуатации и использования предмета договора подряда;</w:t>
            </w:r>
          </w:p>
          <w:p w:rsidR="000F72A7" w:rsidRDefault="005B147E">
            <w:pPr>
              <w:widowControl w:val="0"/>
              <w:numPr>
                <w:ilvl w:val="0"/>
                <w:numId w:val="16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Вывезти в течение 20 (двадцати) рабочих дней со дня уведомления Заказчиком об утверждении акта приёмки законченного строительством объекта (по форме КС-11) за пределы строительной площадки принадлежащие Подрядчику (и субподрядчикам) машины, оборудование, материалы и другое имущество.</w:t>
            </w:r>
          </w:p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Подрядчик должен </w:t>
            </w:r>
            <w:r w:rsidR="00DC5ADA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арантировать, что строительные площадки будут содержаться в соответствии с санитарными нормами. Подрядчик должен обеспечить оказание при необходимости медицинской помощи всем своим сотрудникам, участвующим в строительстве.</w:t>
            </w:r>
          </w:p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обязан гарантировать сохранность оборудования, конструкций, материалов и строительной техники и недопущение посторонних лиц как на объекты строительства, так и во временные посёлки строителей.</w:t>
            </w:r>
          </w:p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Подрядчик должен согласовывать с Заказчиком:</w:t>
            </w:r>
          </w:p>
          <w:p w:rsidR="000F72A7" w:rsidRDefault="005B147E">
            <w:pPr>
              <w:widowControl w:val="0"/>
              <w:numPr>
                <w:ilvl w:val="0"/>
                <w:numId w:val="17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Заключение договоров подряда с субподрядчиками вне зависимости от стоимости и объёма работ (при необходимости заключения таких договоров);</w:t>
            </w:r>
          </w:p>
          <w:p w:rsidR="000F72A7" w:rsidRDefault="005B147E">
            <w:pPr>
              <w:widowControl w:val="0"/>
              <w:numPr>
                <w:ilvl w:val="0"/>
                <w:numId w:val="17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Опросные листы на поставку оборудования;</w:t>
            </w:r>
          </w:p>
          <w:p w:rsidR="000F72A7" w:rsidRDefault="005B147E">
            <w:pPr>
              <w:widowControl w:val="0"/>
              <w:numPr>
                <w:ilvl w:val="0"/>
                <w:numId w:val="17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Получение разрешения на право производства работ в охранных зонах электросетей, линий связи, магистральных газопроводов, нефтепроводов, нефтепродуктопроводов и т.д.;</w:t>
            </w:r>
          </w:p>
          <w:p w:rsidR="000F72A7" w:rsidRDefault="005B147E">
            <w:pPr>
              <w:widowControl w:val="0"/>
              <w:numPr>
                <w:ilvl w:val="0"/>
                <w:numId w:val="17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строительства энергоресурсами;</w:t>
            </w:r>
          </w:p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Подрядчик перед выполнением работ предоставляет Заказчику следующие документы: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• Письмо организации о предоставлении командируемым работникам права работы в действующих электроустановках согласно «Правилам по охране труда при эксплуатации электроустановок» (приказ Минтруда и социальной защиты РФ №903н от 15.12.2020 г.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• Удостоверения (установленной формы) по проверке знаний Правил по охране труда при эксплуатации электроустановок с присвоенной группой допуска по электробезопасности: для членов бригады – не ниже 3, для производителей работ – не ниже 4, для ответственных руководителей – не ниже 4.</w:t>
            </w:r>
          </w:p>
          <w:p w:rsidR="000F72A7" w:rsidRDefault="005B147E">
            <w:pPr>
              <w:widowControl w:val="0"/>
              <w:numPr>
                <w:ilvl w:val="0"/>
                <w:numId w:val="15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Подрядчик перед выполнением работ обязан подтвердить наличие </w:t>
            </w:r>
            <w:r>
              <w:rPr>
                <w:sz w:val="24"/>
                <w:szCs w:val="24"/>
              </w:rPr>
              <w:lastRenderedPageBreak/>
              <w:t>технически исправных строительных машин, механизмов, технологической оснастки и обеспечение выполнения требования безопасности работ с их применением, в соответствии с п.4.5 СНиП 12-03-2001 «Безопасность труда в строительстве. Часть 1. Общие требования» путем предоставления:</w:t>
            </w:r>
          </w:p>
          <w:p w:rsidR="000F72A7" w:rsidRDefault="005B147E">
            <w:pPr>
              <w:widowControl w:val="0"/>
              <w:numPr>
                <w:ilvl w:val="0"/>
                <w:numId w:val="18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выписки/копии паспортов на строительные машины с указанием регистрационного номера и даты полного и частичного технического осмотра;</w:t>
            </w:r>
          </w:p>
          <w:p w:rsidR="000F72A7" w:rsidRDefault="005B147E">
            <w:pPr>
              <w:widowControl w:val="0"/>
              <w:numPr>
                <w:ilvl w:val="0"/>
                <w:numId w:val="18"/>
              </w:numPr>
              <w:tabs>
                <w:tab w:val="clear" w:pos="720"/>
                <w:tab w:val="left" w:pos="315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выписки из журналов осмотра такелажных средств, учета и содержания средств защиты.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40" w:name="__RefHeading___Toc15853_29031661463"/>
            <w:bookmarkEnd w:id="40"/>
          </w:p>
        </w:tc>
      </w:tr>
      <w:tr w:rsidR="000F72A7" w:rsidTr="00F27389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104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выполнении работ оборудованию, материалам, технологиям, программно-аппаратным средствам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F27389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60"/>
            </w:pPr>
            <w:r>
              <w:rPr>
                <w:sz w:val="24"/>
                <w:szCs w:val="24"/>
              </w:rPr>
              <w:t>Требования к используемым МТР поставки Подрядчика</w:t>
            </w:r>
          </w:p>
        </w:tc>
        <w:tc>
          <w:tcPr>
            <w:tcW w:w="8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315"/>
              </w:tabs>
              <w:ind w:left="31" w:hanging="36"/>
              <w:jc w:val="both"/>
            </w:pPr>
            <w:r>
              <w:rPr>
                <w:sz w:val="24"/>
                <w:szCs w:val="24"/>
              </w:rPr>
              <w:t>МТР, поставляемые Подрядчиком, должны быть новыми (выпуска 2021-2022 года) и ранее не использованными, без повреждений,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при их наличии. Подрядчик обязан предоставить Заказчику все копии сертификатов, заключений, разрешений.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ind w:left="31" w:hanging="36"/>
              <w:jc w:val="both"/>
            </w:pPr>
            <w:r>
              <w:rPr>
                <w:sz w:val="24"/>
                <w:szCs w:val="24"/>
              </w:rPr>
              <w:t>При проведении работ должны использоваться сертифицированные МТР на основании федеральных законов РФ №184-ФЗ от 27.12.2002 г. «О техническом регулировании» и №123-ФЗ от 22.07.2008 г. «Технический регламент о требованиях пожарной безопасности».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ind w:left="31" w:hanging="36"/>
              <w:jc w:val="both"/>
            </w:pPr>
            <w:r>
              <w:rPr>
                <w:sz w:val="24"/>
                <w:szCs w:val="24"/>
              </w:rPr>
              <w:t>При проведении работ должны использоваться сертифицированные МТР на основании федеральных законов РФ №184-ФЗ от 27.12.2002 г. «О техническом регулировании» и №123-ФЗ от 22.07.2008 г. «Технический регламент о требованиях пожарной безопасности».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ind w:left="31" w:hanging="36"/>
              <w:jc w:val="both"/>
            </w:pPr>
            <w:r>
              <w:rPr>
                <w:sz w:val="24"/>
                <w:szCs w:val="24"/>
              </w:rPr>
              <w:t>Стоимость тары и/или упаковки включена в стоимость МТР.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ind w:left="31" w:hanging="36"/>
              <w:jc w:val="both"/>
            </w:pPr>
            <w:r>
              <w:rPr>
                <w:sz w:val="24"/>
                <w:szCs w:val="24"/>
              </w:rPr>
              <w:t xml:space="preserve">Все поставляемые МТР должны пройти входной контроль и зафиксированы в специальный журнал. При осуществлении Подрядчиком входного контроля качества МТР, поступивших на стройплощадку, обязательное наличие и ведение журнала входного учета и контроля качества получаемых деталей, материалов и конструкций. Отсутствие записи о приемке материалов и оборудовании в данном журнале дает основание Заказчику в отказе приемки </w:t>
            </w:r>
            <w:r>
              <w:rPr>
                <w:sz w:val="24"/>
                <w:szCs w:val="24"/>
              </w:rPr>
              <w:lastRenderedPageBreak/>
              <w:t>выполненных работ с использованием соответствующих материалов и оборудования.</w:t>
            </w:r>
          </w:p>
          <w:p w:rsidR="000F72A7" w:rsidRDefault="005B147E">
            <w:pPr>
              <w:widowControl w:val="0"/>
              <w:tabs>
                <w:tab w:val="left" w:pos="315"/>
              </w:tabs>
              <w:ind w:left="31" w:hanging="36"/>
              <w:jc w:val="both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*- Эквивалентные МТР - это МТР, которые по техническим и функциональным характеристикам не уступает характеристикам, указанных в сметной документации и проектной документации Заказчика, в т.ч. по совместимости с другими МТР, гарантийным срокам и срокам эксплуатации.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41" w:name="__RefHeading___Toc15853_29031661464"/>
            <w:bookmarkEnd w:id="41"/>
          </w:p>
        </w:tc>
      </w:tr>
      <w:tr w:rsidR="000F72A7" w:rsidTr="00F27389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104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персоналу подрядчика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F2738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Квалификация персонала подрядчика, привлекаемого к выполнению работ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jc w:val="both"/>
            </w:pPr>
            <w:r>
              <w:rPr>
                <w:sz w:val="24"/>
                <w:szCs w:val="24"/>
              </w:rPr>
              <w:t>Для выполнения по проектированию и монтажу системы пожарной сигнализации и системы оповещения и управления эвакуацией Исполнитель должен соответствовать следующим основным критериям:</w:t>
            </w:r>
          </w:p>
          <w:p w:rsidR="000F72A7" w:rsidRDefault="005B147E">
            <w:pPr>
              <w:widowControl w:val="0"/>
              <w:tabs>
                <w:tab w:val="left" w:pos="426"/>
              </w:tabs>
              <w:jc w:val="both"/>
            </w:pPr>
            <w:r>
              <w:rPr>
                <w:sz w:val="24"/>
                <w:szCs w:val="24"/>
              </w:rPr>
              <w:t>-наличие действующей лицензии МЧС России на данный вид деятельности, согласно Федеральному закону от 04.05.2011 г. №99-ФЗ «О лицензировании отдельных видов деятельности» и Постановления Правительства РФ от 28.07.2020 г. № 1228 «О лицензировании деятельности по монтажу техническому обслуживанию и ремонту средств обеспечения пожарной безопасности зданий и сооружений»;</w:t>
            </w:r>
          </w:p>
          <w:p w:rsidR="000F72A7" w:rsidRDefault="005B147E">
            <w:pPr>
              <w:widowControl w:val="0"/>
              <w:tabs>
                <w:tab w:val="left" w:pos="426"/>
              </w:tabs>
              <w:jc w:val="both"/>
            </w:pPr>
            <w:r>
              <w:rPr>
                <w:sz w:val="24"/>
                <w:szCs w:val="24"/>
              </w:rPr>
              <w:t>-наличие в штате не менее трех квалифицированных работников (в том числе ответственного руководителя  работ, лица ответственного за организацию и безопасное проведение работ на высоте) в соответствии с Правилами по охране труда при эксплуатации электроустановок и Правилами по охране труда при работе на высоте, прошедших курсы специальной подготовки по монтажу автоматических установок пожаротушения, пожарной сигнализации, в том числе адресно - аналоговых систем оповещения людей о пожаре и управления эвакуацией людей при пожаре;</w:t>
            </w:r>
          </w:p>
          <w:p w:rsidR="000F72A7" w:rsidRDefault="005B147E">
            <w:pPr>
              <w:widowControl w:val="0"/>
              <w:tabs>
                <w:tab w:val="left" w:pos="426"/>
              </w:tabs>
              <w:jc w:val="both"/>
            </w:pPr>
            <w:r>
              <w:rPr>
                <w:sz w:val="24"/>
                <w:szCs w:val="24"/>
              </w:rPr>
              <w:t>До начала производства работ Исполнитель должен предоставить Заказчику приказ о назначении ответственного за производство работ.</w:t>
            </w:r>
          </w:p>
          <w:p w:rsidR="000F72A7" w:rsidRDefault="005B147E">
            <w:pPr>
              <w:widowControl w:val="0"/>
              <w:tabs>
                <w:tab w:val="left" w:pos="426"/>
              </w:tabs>
              <w:jc w:val="both"/>
            </w:pPr>
            <w:r>
              <w:rPr>
                <w:sz w:val="24"/>
                <w:szCs w:val="24"/>
              </w:rPr>
              <w:t>До начала проведения работ в рамках исполнения договора после его заключения подрядчик предоставляет список персонала с указанием сведений  о квалификации персонала, разряде и группе по электробезопасности  с приложением копий  удостоверений на производство специальных видов работ.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4"/>
                <w:szCs w:val="24"/>
              </w:rPr>
            </w:pPr>
          </w:p>
        </w:tc>
      </w:tr>
      <w:tr w:rsidR="000F72A7" w:rsidTr="00F2738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10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работ и охране труда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F2738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Требования к </w:t>
            </w:r>
            <w:r>
              <w:rPr>
                <w:iCs/>
                <w:sz w:val="24"/>
                <w:szCs w:val="24"/>
              </w:rPr>
              <w:lastRenderedPageBreak/>
              <w:t>безопасности выполняемых работ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1. Подрядчик должен:</w:t>
            </w:r>
          </w:p>
          <w:p w:rsidR="000F72A7" w:rsidRDefault="005B147E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соблюдать требования действующего федерального законодательства Российской Федерации, нормативных правовых актов субъектов Российской Федерации, в т.ч. законодательство о недрах, охране окружающей среды, промышленной и пожарной безопасности, охране труда, энергоэффективности, рационального использования природных ресурсов и полезных ископаемых, а также все прочие законы и нормативные акты, относящиеся к сфере деятельности;</w:t>
            </w:r>
          </w:p>
          <w:p w:rsidR="000F72A7" w:rsidRDefault="005B147E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2. Подрядчик обязан</w:t>
            </w:r>
          </w:p>
          <w:p w:rsidR="000F72A7" w:rsidRDefault="005B147E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направлять на объекты заказчика работников, обученных правилам безопасного ведения работ и имеющих все необходимые допуски к производству работ, а также представлять документы на русском языке, подтверждающие аттестацию работников на проведение соответствующих видов работ.</w:t>
            </w:r>
          </w:p>
          <w:p w:rsidR="000F72A7" w:rsidRDefault="005B147E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выполнять и соблюдать все применимые требования законодательства, утвержденные практические руководства и существующие нормы и правила в области ОТ, ППБ и Э. Подрядчик принимает все обоснованные меры предосторожности, направленные на охрану окружающей среды в процессе выполнения Работ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4"/>
                <w:szCs w:val="24"/>
              </w:rPr>
            </w:pPr>
          </w:p>
        </w:tc>
      </w:tr>
      <w:tr w:rsidR="000F72A7" w:rsidTr="00F27389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426"/>
              </w:tabs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машинам, механизмам и инструментам</w:t>
            </w:r>
          </w:p>
        </w:tc>
        <w:tc>
          <w:tcPr>
            <w:tcW w:w="8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целях обеспечения эффективного и безопасного выполнения работ, а также исключения простоев в ходе выполнения работ, Подрядчиком должны применяться машины, механизмы и инструменты, находящееся в технически исправном состоянии и отвечающее требованиям соответствующих государственных стандартов, технических условий и других нормативных документов, имеющее паспорта, сертификаты, инструкции, разрешительные документы, предусмотренные действующим законодательством. Эксплуатация машин, механизмов и инструментов, находящихся в неисправном состоянии или при неисправных устройствах безопасности (блокировочные, фиксирующие и сигнальные приспособления, и приборы), а также с рабочими параметрами выше паспортных, запрещается. Работники Подрядчика, допускаемые к работе с машинами и механизмами, должны иметь необходимые навыки, квалификацию, пройти соответствующее обучение и иметь в наличии удостоверения на право выполнения работ (где применимо).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4"/>
                <w:szCs w:val="24"/>
              </w:rPr>
            </w:pPr>
          </w:p>
        </w:tc>
      </w:tr>
      <w:tr w:rsidR="000F72A7" w:rsidTr="00F2738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10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работ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F2738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10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F2738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результату предпроектного обследования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Совместно с представителями ремонтно-механического цеха выполнить обследование:</w:t>
            </w:r>
          </w:p>
          <w:p w:rsidR="00B1768B" w:rsidRPr="00B530BE" w:rsidRDefault="00E35287" w:rsidP="00B1768B">
            <w:pPr>
              <w:widowControl w:val="0"/>
              <w:numPr>
                <w:ilvl w:val="0"/>
                <w:numId w:val="12"/>
              </w:num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гараж СУ «Хампа» </w:t>
            </w:r>
            <w:r w:rsidR="00B1768B" w:rsidRPr="00B530BE">
              <w:rPr>
                <w:sz w:val="24"/>
                <w:szCs w:val="24"/>
              </w:rPr>
              <w:t>(</w:t>
            </w:r>
            <w:r w:rsidR="00F27389">
              <w:rPr>
                <w:sz w:val="24"/>
                <w:szCs w:val="24"/>
              </w:rPr>
              <w:t>179,6</w:t>
            </w:r>
            <w:r w:rsidR="00B1768B" w:rsidRPr="00F27389">
              <w:rPr>
                <w:sz w:val="24"/>
                <w:szCs w:val="24"/>
              </w:rPr>
              <w:t xml:space="preserve"> м2</w:t>
            </w:r>
            <w:r w:rsidR="00B1768B" w:rsidRPr="00B530BE">
              <w:rPr>
                <w:sz w:val="24"/>
                <w:szCs w:val="24"/>
              </w:rPr>
              <w:t>);</w:t>
            </w:r>
          </w:p>
          <w:p w:rsidR="000F72A7" w:rsidRDefault="005B147E" w:rsidP="00B1768B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 целью определения возможных вариантов прокладки кабелей системы пожарной охраны.</w:t>
            </w:r>
          </w:p>
          <w:p w:rsidR="000F72A7" w:rsidRDefault="005B147E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результатам осмотра составить акт, в котором описать техническое состояние, объем и состав работ обязательных к выполнению.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42" w:name="__RefHeading___Toc15871_2903166146"/>
            <w:bookmarkEnd w:id="42"/>
          </w:p>
        </w:tc>
      </w:tr>
      <w:tr w:rsidR="000F72A7" w:rsidTr="00F27389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объеме проектной документации проработать</w:t>
            </w:r>
          </w:p>
        </w:tc>
        <w:tc>
          <w:tcPr>
            <w:tcW w:w="8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color w:val="000000"/>
              </w:rPr>
            </w:pPr>
            <w:r>
              <w:rPr>
                <w:rFonts w:eastAsia="Times New Roman"/>
                <w:color w:val="000000"/>
              </w:rPr>
              <w:t>Установка пожарной сигнализации:</w:t>
            </w:r>
          </w:p>
          <w:p w:rsidR="00B1768B" w:rsidRPr="00B530BE" w:rsidRDefault="00E35287" w:rsidP="00B1768B">
            <w:pPr>
              <w:widowControl w:val="0"/>
              <w:numPr>
                <w:ilvl w:val="0"/>
                <w:numId w:val="12"/>
              </w:num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гараж СУ «Хампа» </w:t>
            </w:r>
            <w:r w:rsidR="00B1768B" w:rsidRPr="00B530BE">
              <w:rPr>
                <w:sz w:val="24"/>
                <w:szCs w:val="24"/>
              </w:rPr>
              <w:t>(</w:t>
            </w:r>
            <w:r w:rsidR="00F27389">
              <w:rPr>
                <w:sz w:val="24"/>
                <w:szCs w:val="24"/>
              </w:rPr>
              <w:t>179,6</w:t>
            </w:r>
            <w:r w:rsidR="00B1768B" w:rsidRPr="00F27389">
              <w:rPr>
                <w:sz w:val="24"/>
                <w:szCs w:val="24"/>
              </w:rPr>
              <w:t xml:space="preserve"> м2</w:t>
            </w:r>
            <w:r w:rsidR="00B1768B" w:rsidRPr="00B530BE">
              <w:rPr>
                <w:sz w:val="24"/>
                <w:szCs w:val="24"/>
              </w:rPr>
              <w:t>);</w:t>
            </w:r>
          </w:p>
          <w:p w:rsidR="000F72A7" w:rsidRDefault="005B147E" w:rsidP="00B1768B">
            <w:pPr>
              <w:widowControl w:val="0"/>
              <w:jc w:val="both"/>
              <w:rPr>
                <w:u w:val="single"/>
              </w:rPr>
            </w:pPr>
            <w:r>
              <w:rPr>
                <w:color w:val="000000"/>
                <w:sz w:val="24"/>
                <w:szCs w:val="24"/>
                <w:u w:val="single"/>
              </w:rPr>
              <w:t xml:space="preserve">Вывод с пультов на пульт </w:t>
            </w:r>
            <w:r w:rsidR="00DC5ADA">
              <w:rPr>
                <w:color w:val="000000"/>
                <w:sz w:val="24"/>
                <w:szCs w:val="24"/>
                <w:u w:val="single"/>
              </w:rPr>
              <w:t>диспетчера</w:t>
            </w:r>
            <w:r>
              <w:rPr>
                <w:color w:val="000000"/>
                <w:sz w:val="24"/>
                <w:szCs w:val="24"/>
                <w:u w:val="single"/>
              </w:rPr>
              <w:t xml:space="preserve"> (постоянно на</w:t>
            </w:r>
            <w:r w:rsidR="00DC5ADA">
              <w:rPr>
                <w:color w:val="000000"/>
                <w:sz w:val="24"/>
                <w:szCs w:val="24"/>
                <w:u w:val="single"/>
              </w:rPr>
              <w:t>ходящегося дежурного персонала</w:t>
            </w:r>
            <w:r>
              <w:rPr>
                <w:color w:val="000000"/>
                <w:sz w:val="24"/>
                <w:szCs w:val="24"/>
                <w:u w:val="single"/>
              </w:rPr>
              <w:t>. Каждый объект выведен отдельно с выводом на звуковой и световой сигнализации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</w:p>
        </w:tc>
      </w:tr>
      <w:tr w:rsidR="000F72A7" w:rsidTr="00F27389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Требование к результату согласований проектной документации</w:t>
            </w:r>
          </w:p>
        </w:tc>
        <w:tc>
          <w:tcPr>
            <w:tcW w:w="8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>Успешное согласование проектной документации с заказчиком ЗЭС (филиал ПАО «Якутскэнерго»)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</w:p>
        </w:tc>
      </w:tr>
      <w:tr w:rsidR="000F72A7" w:rsidTr="00F27389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spacing w:before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результату разработки рабочей документации (РД)</w:t>
            </w:r>
          </w:p>
        </w:tc>
        <w:tc>
          <w:tcPr>
            <w:tcW w:w="8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>Рабочую документацию разработать в объеме, необходимом для выполнения строительно-монтажных работ на проектируемом объекте.</w:t>
            </w:r>
          </w:p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>По всем разделам выполнить необходимые рабочие чертежи и схемы, полный пакет документов, достаточный для выполнения строительно-монтажных работ, а также для осуществления строительного контроля и технического надзора на объекте.</w:t>
            </w:r>
          </w:p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>В состав рабочей документации, передаваемой Заказчику, должны быть включены:</w:t>
            </w:r>
          </w:p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>1) Рабочие чертежи, предназначенные для производства строительных и монтажных работ, объединённые в основные комплекты рабочих чертежей по маркам;</w:t>
            </w:r>
          </w:p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>2) Прилагаемые документы, разработанные в дополнение к рабочим чертежам основного комплекта (в том числе, спецификацию оборудования, изделий и материалов, опросные листы и габаритные чертежи;</w:t>
            </w:r>
          </w:p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 xml:space="preserve">3) Общие данные по рабочим чертежам, чертежи и схемы, предусмотренные </w:t>
            </w:r>
            <w:r>
              <w:lastRenderedPageBreak/>
              <w:t>соответствующими стандартами СПДС;</w:t>
            </w:r>
          </w:p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>4) Ведомости объёмов работ и применяемых материалов по каждому из разделов рабочей документации. Состав данных ведомостей должен полностью соответствовать позициям работ и материалов, отражённым в сметных расчётах. Для контроля обеспечения исполнения данного требования нумерацию позиций в сметных расчётах и ведомостях объёмов работ и применяемых материалов необходимо принять одинаковой и многоуровневой.</w:t>
            </w:r>
          </w:p>
          <w:p w:rsidR="000F72A7" w:rsidRDefault="005B147E">
            <w:pPr>
              <w:pStyle w:val="aff"/>
              <w:widowControl w:val="0"/>
              <w:tabs>
                <w:tab w:val="left" w:pos="567"/>
              </w:tabs>
              <w:ind w:left="0"/>
              <w:contextualSpacing w:val="0"/>
              <w:jc w:val="both"/>
              <w:rPr>
                <w:b/>
                <w:bCs/>
              </w:rPr>
            </w:pPr>
            <w:r>
              <w:t>5) Актуализированный на основании рабочей документации сметный расчёт (при изменении объёмов работ в результате уточнения проектных решений).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</w:p>
        </w:tc>
      </w:tr>
      <w:tr w:rsidR="000F72A7" w:rsidTr="00F27389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Результат оказания услуг</w:t>
            </w:r>
          </w:p>
          <w:p w:rsidR="000F72A7" w:rsidRDefault="000F72A7">
            <w:pPr>
              <w:widowControl w:val="0"/>
              <w:tabs>
                <w:tab w:val="left" w:pos="426"/>
              </w:tabs>
              <w:spacing w:before="6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both"/>
            </w:pPr>
            <w:r>
              <w:rPr>
                <w:sz w:val="24"/>
                <w:szCs w:val="24"/>
              </w:rPr>
              <w:t>Работы выполнить согласно утвержденного ППР в соответствии с описанием основных объемов работ, разработанной и утвержденной проектной и рабочей документацией, требованиям государственных надзорных органов, технической и эксплуатационной документации заводов-изготовителей поставляемой продукции, строительными нормами и правилами, а также другими действующими правилами и инструкциями.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43" w:name="__RefHeading___Toc15879_290316614613"/>
            <w:bookmarkEnd w:id="43"/>
          </w:p>
        </w:tc>
      </w:tr>
      <w:tr w:rsidR="000F72A7" w:rsidTr="00F2738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1"/>
                <w:numId w:val="6"/>
              </w:numPr>
              <w:spacing w:before="60" w:after="60"/>
              <w:ind w:left="-117" w:firstLine="142"/>
              <w:jc w:val="center"/>
              <w:rPr>
                <w:b/>
                <w:lang w:eastAsia="x-none"/>
              </w:rPr>
            </w:pPr>
          </w:p>
        </w:tc>
        <w:tc>
          <w:tcPr>
            <w:tcW w:w="10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widowControl w:val="0"/>
              <w:spacing w:before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оформлению документации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F27389">
        <w:tc>
          <w:tcPr>
            <w:tcW w:w="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Документы, передаваемые заказчику по результатам выполненных работ по проектированию</w:t>
            </w:r>
          </w:p>
        </w:tc>
        <w:tc>
          <w:tcPr>
            <w:tcW w:w="8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После утверждения проектной или рабочей документации автор проекта формирует и направляет в ЗЭС ПАО «Якутскэнерго» четыре экземпляра документации в бумажном виде и один экземпляр в электронном виде в редактируемых форматах (DOC, DOCX, XLS, XLSX, DWG, DXF, XML, GSFX и других), а также скомплектованные разделы в формате PDF. Текстовые документы, представляемые в формате PDF, должны иметь текстовый слой (т.е. должна быть обеспечена возможность поиска по тексту документов).</w:t>
            </w:r>
          </w:p>
          <w:p w:rsidR="000F72A7" w:rsidRDefault="005B147E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Электронная версия документации должна соответствовать ведомости основного комплекта проектной документации и комплектоваться отдельно по каждому тому. Наименования файлов томов, сшивов чертежей должны соответствовать названию документации, представленной на бумажных носителях.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44" w:name="__RefHeading___Toc15873_2903166146"/>
            <w:bookmarkEnd w:id="44"/>
          </w:p>
        </w:tc>
      </w:tr>
      <w:tr w:rsidR="000F72A7" w:rsidTr="00F27389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Документы, передаваемые заказчику по результатам выполненных работ по монтажу</w:t>
            </w:r>
          </w:p>
        </w:tc>
        <w:tc>
          <w:tcPr>
            <w:tcW w:w="8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Подрядчик обязан одновременно с передачей актов приемки выполненных работ по форме КС-2 передать заказчику Отчет о выполненных работах, включая: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комиссионные акты входного контроля закупаемых подрядчиком материалов (в произвольной форме) на соответствие продукции требованиям технической документации;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lastRenderedPageBreak/>
              <w:t>сертификаты, подтверждающие качество и соответствие требованиям конструкторской и нормативно-технической документации материалов (форма завода-изготовителя);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счета-фактуры на материалы, закупаемые подрядчиком для использования в процессе ремонта;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Исполнительную документацию;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Принципиальную схему в бумажном и в электронном виде, формат dwg, PDF;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Протокол проверки (наладки) устройств РЗА и вторичного оборудования;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Протоколы испытаний и измерений;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Файл параметрирования и настроек микропроцессорного устройства РЗА;</w:t>
            </w:r>
          </w:p>
          <w:p w:rsidR="000F72A7" w:rsidRDefault="005B147E">
            <w:pPr>
              <w:widowControl w:val="0"/>
              <w:numPr>
                <w:ilvl w:val="0"/>
                <w:numId w:val="19"/>
              </w:num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Заводские документации устанавливаемого оборудования.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45" w:name="__RefHeading___Toc15879_290316614612"/>
            <w:bookmarkEnd w:id="45"/>
          </w:p>
        </w:tc>
      </w:tr>
      <w:tr w:rsidR="000F72A7" w:rsidTr="00F27389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104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keepNext/>
              <w:widowControl w:val="0"/>
              <w:spacing w:before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F27389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Срок  гарантии на МТР и результат работ</w:t>
            </w:r>
          </w:p>
        </w:tc>
        <w:tc>
          <w:tcPr>
            <w:tcW w:w="8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315"/>
              </w:tabs>
              <w:ind w:left="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 Срок гарантии на МТР поставляемое Подрядчиком составляет срок – не менее гарантийного срока установленным заводом изготовителем с даты подписания акта по форме КС-11.</w:t>
            </w:r>
          </w:p>
          <w:p w:rsidR="000F72A7" w:rsidRDefault="005B147E">
            <w:pPr>
              <w:widowControl w:val="0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2) Подрядная организация предоставляет гарантийный срок на выполненные работы, составляющий 36 месяцев с момента ввода объекта в эксплуатацию (подписания акта по форме КС-11).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46" w:name="__RefHeading___Toc15879_29031661461"/>
            <w:bookmarkEnd w:id="46"/>
          </w:p>
        </w:tc>
      </w:tr>
      <w:tr w:rsidR="000F72A7" w:rsidTr="00F27389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0"/>
                <w:numId w:val="6"/>
              </w:numPr>
              <w:spacing w:before="60" w:after="60"/>
              <w:jc w:val="center"/>
              <w:rPr>
                <w:b/>
                <w:lang w:eastAsia="x-none"/>
              </w:rPr>
            </w:pPr>
          </w:p>
        </w:tc>
        <w:tc>
          <w:tcPr>
            <w:tcW w:w="104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keepNext/>
              <w:widowControl w:val="0"/>
              <w:spacing w:before="2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подрядчику (и субподрядчикам) и его обязательствам, влияющим на исполнение договора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d"/>
              <w:widowControl w:val="0"/>
              <w:jc w:val="center"/>
              <w:rPr>
                <w:b/>
                <w:bCs/>
                <w:sz w:val="24"/>
                <w:szCs w:val="24"/>
              </w:rPr>
            </w:pPr>
            <w:r>
              <w:t>-//-</w:t>
            </w:r>
          </w:p>
        </w:tc>
      </w:tr>
      <w:tr w:rsidR="000F72A7" w:rsidTr="00F27389">
        <w:tc>
          <w:tcPr>
            <w:tcW w:w="7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0F72A7">
            <w:pPr>
              <w:pStyle w:val="aff"/>
              <w:widowControl w:val="0"/>
              <w:numPr>
                <w:ilvl w:val="2"/>
                <w:numId w:val="6"/>
              </w:numPr>
              <w:spacing w:before="60" w:after="60"/>
              <w:ind w:hanging="1199"/>
              <w:jc w:val="center"/>
              <w:rPr>
                <w:b/>
                <w:lang w:eastAsia="x-none"/>
              </w:rPr>
            </w:pPr>
          </w:p>
        </w:tc>
        <w:tc>
          <w:tcPr>
            <w:tcW w:w="2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rPr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Требования к субподрядным организациям, привлекаемым к выполнению работ</w:t>
            </w:r>
          </w:p>
        </w:tc>
        <w:tc>
          <w:tcPr>
            <w:tcW w:w="83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widowControl w:val="0"/>
              <w:tabs>
                <w:tab w:val="left" w:pos="315"/>
              </w:tabs>
              <w:ind w:left="-5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случае привлечения к выполнению работ субподрядных организаций подрядчик обязан представить заказчику на момент согласования договора документы, подтверждающие соответствие их квалификационного уровня, а также готовность и возможность выполнения ими работ</w:t>
            </w: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72A7" w:rsidRDefault="000F72A7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0F72A7">
            <w:pPr>
              <w:pStyle w:val="afd"/>
              <w:widowControl w:val="0"/>
              <w:rPr>
                <w:sz w:val="20"/>
                <w:szCs w:val="20"/>
              </w:rPr>
            </w:pPr>
            <w:bookmarkStart w:id="47" w:name="__RefHeading___Toc15879_2903166146"/>
            <w:bookmarkEnd w:id="47"/>
          </w:p>
        </w:tc>
      </w:tr>
    </w:tbl>
    <w:p w:rsidR="000F72A7" w:rsidRDefault="000F72A7">
      <w:pPr>
        <w:sectPr w:rsidR="000F72A7">
          <w:headerReference w:type="default" r:id="rId9"/>
          <w:headerReference w:type="first" r:id="rId10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100"/>
        </w:sectPr>
      </w:pPr>
    </w:p>
    <w:p w:rsidR="000F72A7" w:rsidRDefault="005B147E">
      <w:pPr>
        <w:pStyle w:val="1"/>
        <w:numPr>
          <w:ilvl w:val="1"/>
          <w:numId w:val="3"/>
        </w:numPr>
        <w:ind w:left="1440" w:hanging="363"/>
        <w:jc w:val="both"/>
        <w:rPr>
          <w:iCs/>
          <w:lang w:val="ru-RU"/>
        </w:rPr>
      </w:pPr>
      <w:bookmarkStart w:id="48" w:name="__RefHeading___Toc15934_2903166146"/>
      <w:bookmarkEnd w:id="48"/>
      <w:r>
        <w:rPr>
          <w:iCs/>
          <w:lang w:val="ru-RU"/>
        </w:rPr>
        <w:lastRenderedPageBreak/>
        <w:t>Иные условия выполнения работ</w:t>
      </w:r>
    </w:p>
    <w:p w:rsidR="000F72A7" w:rsidRDefault="005B147E">
      <w:pPr>
        <w:pStyle w:val="31"/>
        <w:numPr>
          <w:ilvl w:val="2"/>
          <w:numId w:val="3"/>
        </w:numPr>
        <w:rPr>
          <w:iCs/>
          <w:lang w:val="ru-RU"/>
        </w:rPr>
      </w:pPr>
      <w:bookmarkStart w:id="49" w:name="__RefHeading___Toc15936_2903166146"/>
      <w:bookmarkEnd w:id="49"/>
      <w:r>
        <w:t>Объем выполнения работ</w:t>
      </w:r>
    </w:p>
    <w:p w:rsidR="000F72A7" w:rsidRDefault="005B147E">
      <w:pPr>
        <w:pStyle w:val="afd"/>
        <w:spacing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Работы производятся в таком объеме, который позволяет начать эксплуатацию оборудования без выполнения дополнительных работ. Заказчик исключает при исполнении договора заключение дополнительных соглашений на увеличение объёмов работ.</w:t>
      </w:r>
    </w:p>
    <w:p w:rsidR="000F72A7" w:rsidRDefault="005B147E">
      <w:pPr>
        <w:pStyle w:val="31"/>
        <w:numPr>
          <w:ilvl w:val="2"/>
          <w:numId w:val="3"/>
        </w:numPr>
        <w:rPr>
          <w:bCs/>
        </w:rPr>
      </w:pPr>
      <w:bookmarkStart w:id="50" w:name="__RefHeading___Toc15938_2903166146"/>
      <w:bookmarkEnd w:id="50"/>
      <w:r>
        <w:t>Особые условия выполнения работ</w:t>
      </w:r>
    </w:p>
    <w:p w:rsidR="000F72A7" w:rsidRDefault="005B147E">
      <w:pPr>
        <w:spacing w:after="1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Таблица 5.  Условия производства работ</w:t>
      </w:r>
    </w:p>
    <w:tbl>
      <w:tblPr>
        <w:tblW w:w="5000" w:type="pct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8"/>
        <w:gridCol w:w="9073"/>
      </w:tblGrid>
      <w:tr w:rsidR="000F72A7">
        <w:trPr>
          <w:jc w:val="center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pStyle w:val="affff1"/>
              <w:widowControl w:val="0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№</w:t>
            </w:r>
          </w:p>
          <w:p w:rsidR="000F72A7" w:rsidRDefault="005B147E">
            <w:pPr>
              <w:pStyle w:val="affff1"/>
              <w:widowControl w:val="0"/>
              <w:rPr>
                <w:bCs/>
              </w:rPr>
            </w:pPr>
            <w:r>
              <w:rPr>
                <w:b w:val="0"/>
                <w:lang w:eastAsia="en-US"/>
              </w:rPr>
              <w:t>п</w:t>
            </w:r>
            <w:r>
              <w:rPr>
                <w:b w:val="0"/>
                <w:lang w:val="ru-RU" w:eastAsia="en-US"/>
              </w:rPr>
              <w:t>/</w:t>
            </w:r>
            <w:r>
              <w:rPr>
                <w:b w:val="0"/>
                <w:lang w:eastAsia="en-US"/>
              </w:rPr>
              <w:t>п</w:t>
            </w:r>
          </w:p>
        </w:tc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72A7" w:rsidRDefault="005B147E">
            <w:pPr>
              <w:pStyle w:val="affff1"/>
              <w:widowControl w:val="0"/>
              <w:spacing w:line="276" w:lineRule="auto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Условия производства работ</w:t>
            </w:r>
          </w:p>
        </w:tc>
      </w:tr>
      <w:tr w:rsidR="000F72A7">
        <w:trPr>
          <w:jc w:val="center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ff1"/>
              <w:keepNext w:val="0"/>
              <w:widowControl w:val="0"/>
              <w:tabs>
                <w:tab w:val="left" w:pos="426"/>
              </w:tabs>
              <w:spacing w:before="0" w:after="0" w:line="276" w:lineRule="auto"/>
              <w:rPr>
                <w:b w:val="0"/>
                <w:lang w:val="ru-RU" w:eastAsia="en-US"/>
              </w:rPr>
            </w:pPr>
            <w:r>
              <w:rPr>
                <w:b w:val="0"/>
                <w:lang w:val="ru-RU" w:eastAsia="en-US"/>
              </w:rPr>
              <w:t>1.</w:t>
            </w:r>
          </w:p>
        </w:tc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ff1"/>
              <w:widowControl w:val="0"/>
              <w:spacing w:line="276" w:lineRule="auto"/>
              <w:ind w:left="73" w:right="137"/>
              <w:jc w:val="both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Производство работ в существующих зданиях и сооружениях в стесненных условиях: с наличием в зоне производства работ действующего технологического оборудования (станков, установок, кранов и т.п.) или загромождающих предметов (лабораторное оборудование, мебель и т. п.) или движения транспорта по внутрицеховым путям</w:t>
            </w:r>
          </w:p>
        </w:tc>
      </w:tr>
      <w:tr w:rsidR="000F72A7">
        <w:trPr>
          <w:jc w:val="center"/>
        </w:trPr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ff1"/>
              <w:keepNext w:val="0"/>
              <w:widowControl w:val="0"/>
              <w:tabs>
                <w:tab w:val="left" w:pos="426"/>
              </w:tabs>
              <w:spacing w:before="0" w:after="0" w:line="276" w:lineRule="auto"/>
              <w:rPr>
                <w:b w:val="0"/>
                <w:lang w:val="ru-RU" w:eastAsia="en-US"/>
              </w:rPr>
            </w:pPr>
            <w:r>
              <w:rPr>
                <w:b w:val="0"/>
                <w:lang w:val="ru-RU" w:eastAsia="en-US"/>
              </w:rPr>
              <w:t>2.</w:t>
            </w:r>
          </w:p>
        </w:tc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72A7" w:rsidRDefault="005B147E">
            <w:pPr>
              <w:pStyle w:val="affff1"/>
              <w:widowControl w:val="0"/>
              <w:spacing w:line="276" w:lineRule="auto"/>
              <w:ind w:left="73" w:right="137"/>
              <w:jc w:val="both"/>
              <w:rPr>
                <w:b w:val="0"/>
                <w:lang w:eastAsia="en-US"/>
              </w:rPr>
            </w:pPr>
            <w:r>
              <w:rPr>
                <w:b w:val="0"/>
                <w:lang w:eastAsia="en-US"/>
              </w:rPr>
              <w:t>Производство работ на открытых и полуоткрытых производственных площадках в стесненных условиях: с наличием в зоне производства работ действующего технологического оборудования или движения технологического транспорта</w:t>
            </w:r>
          </w:p>
        </w:tc>
      </w:tr>
    </w:tbl>
    <w:p w:rsidR="000F72A7" w:rsidRDefault="005B147E">
      <w:pPr>
        <w:pStyle w:val="1"/>
        <w:keepLines/>
        <w:numPr>
          <w:ilvl w:val="1"/>
          <w:numId w:val="3"/>
        </w:numPr>
        <w:suppressAutoHyphens w:val="0"/>
        <w:jc w:val="center"/>
        <w:rPr>
          <w:lang w:val="ru-RU"/>
        </w:rPr>
      </w:pPr>
      <w:bookmarkStart w:id="51" w:name="__RefHeading___Toc15887_2903166146"/>
      <w:bookmarkStart w:id="52" w:name="_Toc53393312"/>
      <w:bookmarkStart w:id="53" w:name="_Toc138327398"/>
      <w:bookmarkEnd w:id="51"/>
      <w:r>
        <w:rPr>
          <w:lang w:val="ru-RU"/>
        </w:rPr>
        <w:t>Требования к документации по ценообразованию</w:t>
      </w:r>
      <w:bookmarkEnd w:id="52"/>
      <w:r>
        <w:rPr>
          <w:lang w:val="ru-RU"/>
        </w:rPr>
        <w:t xml:space="preserve"> на этапе закупки</w:t>
      </w:r>
      <w:bookmarkEnd w:id="53"/>
    </w:p>
    <w:p w:rsidR="000F72A7" w:rsidRDefault="005B147E">
      <w:pPr>
        <w:pStyle w:val="40"/>
        <w:suppressAutoHyphens w:val="0"/>
        <w:ind w:left="432" w:hanging="432"/>
      </w:pPr>
      <w:bookmarkStart w:id="54" w:name="_Toc126738878"/>
      <w:r>
        <w:t>Требования к обоснованию стоимости заявки Участника</w:t>
      </w:r>
      <w:bookmarkEnd w:id="54"/>
    </w:p>
    <w:p w:rsidR="000F72A7" w:rsidRDefault="005B147E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4.1.</w:t>
      </w:r>
      <w:r>
        <w:rPr>
          <w:sz w:val="24"/>
          <w:szCs w:val="24"/>
        </w:rPr>
        <w:tab/>
        <w:t>Для обоснования стоимости заявки Участник должен предоставить Коммерческое предложение в соответствии с «Требования к оформлению и составлению предложений» (Приложение №1 к Техническим требованиям).</w:t>
      </w:r>
    </w:p>
    <w:p w:rsidR="000F72A7" w:rsidRDefault="005B147E">
      <w:pPr>
        <w:jc w:val="both"/>
        <w:rPr>
          <w:sz w:val="24"/>
          <w:szCs w:val="24"/>
        </w:rPr>
      </w:pPr>
      <w:r>
        <w:rPr>
          <w:sz w:val="24"/>
          <w:szCs w:val="24"/>
        </w:rPr>
        <w:t>4.2.</w:t>
      </w:r>
      <w:r>
        <w:rPr>
          <w:sz w:val="24"/>
          <w:szCs w:val="24"/>
        </w:rPr>
        <w:tab/>
        <w:t>Дополнительные документы по ценообразованию (сметная документация) в состав заявки Участника не включаются».</w:t>
      </w:r>
    </w:p>
    <w:p w:rsidR="000F72A7" w:rsidRDefault="005B147E">
      <w:pPr>
        <w:pStyle w:val="1"/>
        <w:keepLines/>
        <w:numPr>
          <w:ilvl w:val="1"/>
          <w:numId w:val="3"/>
        </w:numPr>
        <w:suppressAutoHyphens w:val="0"/>
        <w:jc w:val="center"/>
        <w:rPr>
          <w:lang w:val="ru-RU"/>
        </w:rPr>
      </w:pPr>
      <w:bookmarkStart w:id="55" w:name="_Toc138327399"/>
      <w:r>
        <w:rPr>
          <w:lang w:val="ru-RU"/>
        </w:rPr>
        <w:t>Требования к документации по ценообразованию на этапе заключения (исполнения) договора</w:t>
      </w:r>
      <w:bookmarkEnd w:id="55"/>
    </w:p>
    <w:p w:rsidR="000F72A7" w:rsidRDefault="005B147E">
      <w:pPr>
        <w:pStyle w:val="40"/>
        <w:suppressAutoHyphens w:val="0"/>
        <w:ind w:left="432" w:hanging="432"/>
      </w:pPr>
      <w:bookmarkStart w:id="56" w:name="_Toc138327400"/>
      <w:r>
        <w:t>Требования к составлению сметной документации (при заключении договора):</w:t>
      </w:r>
      <w:bookmarkEnd w:id="56"/>
    </w:p>
    <w:p w:rsidR="000F72A7" w:rsidRDefault="005B147E">
      <w:pPr>
        <w:jc w:val="both"/>
        <w:rPr>
          <w:sz w:val="24"/>
          <w:szCs w:val="24"/>
        </w:rPr>
      </w:pPr>
      <w:r>
        <w:rPr>
          <w:sz w:val="24"/>
          <w:szCs w:val="24"/>
        </w:rPr>
        <w:t>5.1.1.</w:t>
      </w:r>
      <w:r>
        <w:rPr>
          <w:sz w:val="24"/>
          <w:szCs w:val="24"/>
        </w:rPr>
        <w:tab/>
        <w:t>Сметная документация разработана заказчиком в рамках определения начальной (максимальной) цены договора и включается в состав договора с применением понижающего коэффициента, указанного в заявке Участника, с которым принято решение заключить договор. Понижающий коэффициент начисляется в локальных сметах единым индексом в итогах (после начисления лимитированных затрат в случае составления одной сметы).</w:t>
      </w:r>
    </w:p>
    <w:p w:rsidR="000F72A7" w:rsidRDefault="005B147E">
      <w:pPr>
        <w:jc w:val="both"/>
        <w:rPr>
          <w:sz w:val="24"/>
          <w:szCs w:val="24"/>
        </w:rPr>
      </w:pPr>
      <w:r>
        <w:rPr>
          <w:sz w:val="24"/>
          <w:szCs w:val="24"/>
        </w:rPr>
        <w:t>5.1.2.</w:t>
      </w:r>
      <w:r>
        <w:rPr>
          <w:sz w:val="24"/>
          <w:szCs w:val="24"/>
        </w:rPr>
        <w:tab/>
        <w:t>Внесение изменений в сметную документацию заказчика, кроме применения понижающего коэффициента в соответствии с п.5.1.1, не допускается.</w:t>
      </w:r>
    </w:p>
    <w:p w:rsidR="000F72A7" w:rsidRDefault="004F5468">
      <w:pPr>
        <w:pStyle w:val="1"/>
        <w:keepLines/>
        <w:numPr>
          <w:ilvl w:val="0"/>
          <w:numId w:val="0"/>
        </w:numPr>
        <w:spacing w:line="276" w:lineRule="auto"/>
        <w:ind w:left="357"/>
        <w:jc w:val="center"/>
        <w:rPr>
          <w:bCs/>
          <w:szCs w:val="24"/>
        </w:rPr>
      </w:pPr>
      <w:r>
        <w:rPr>
          <w:iCs/>
          <w:szCs w:val="24"/>
          <w:lang w:val="ru-RU"/>
        </w:rPr>
        <w:t>6</w:t>
      </w:r>
      <w:r w:rsidR="005B147E">
        <w:rPr>
          <w:iCs/>
          <w:szCs w:val="24"/>
          <w:lang w:val="ru-RU"/>
        </w:rPr>
        <w:t xml:space="preserve">. </w:t>
      </w:r>
      <w:r w:rsidR="005B147E">
        <w:rPr>
          <w:iCs/>
          <w:szCs w:val="24"/>
        </w:rPr>
        <w:t>Приложения</w:t>
      </w:r>
    </w:p>
    <w:p w:rsidR="000F72A7" w:rsidRDefault="005B147E">
      <w:pPr>
        <w:pStyle w:val="aff"/>
        <w:numPr>
          <w:ilvl w:val="0"/>
          <w:numId w:val="9"/>
        </w:numPr>
        <w:spacing w:line="276" w:lineRule="auto"/>
        <w:jc w:val="both"/>
        <w:rPr>
          <w:b/>
          <w:bCs/>
        </w:rPr>
      </w:pPr>
      <w:r>
        <w:rPr>
          <w:bCs/>
        </w:rPr>
        <w:t xml:space="preserve">Требования к </w:t>
      </w:r>
      <w:r>
        <w:t>ценообразованию при формировании Коммерческого предложения в составе заявки участника</w:t>
      </w:r>
      <w:r>
        <w:rPr>
          <w:bCs/>
        </w:rPr>
        <w:t>;</w:t>
      </w:r>
    </w:p>
    <w:p w:rsidR="000F72A7" w:rsidRDefault="005B147E">
      <w:pPr>
        <w:pStyle w:val="aff"/>
        <w:numPr>
          <w:ilvl w:val="0"/>
          <w:numId w:val="9"/>
        </w:numPr>
        <w:spacing w:line="276" w:lineRule="auto"/>
        <w:jc w:val="both"/>
        <w:rPr>
          <w:b/>
          <w:bCs/>
        </w:rPr>
      </w:pPr>
      <w:r>
        <w:rPr>
          <w:bCs/>
        </w:rPr>
        <w:t>Сметная документация;</w:t>
      </w:r>
    </w:p>
    <w:p w:rsidR="000F72A7" w:rsidRDefault="005B147E">
      <w:pPr>
        <w:pStyle w:val="aff"/>
        <w:numPr>
          <w:ilvl w:val="0"/>
          <w:numId w:val="9"/>
        </w:numPr>
        <w:spacing w:line="276" w:lineRule="auto"/>
        <w:jc w:val="both"/>
        <w:rPr>
          <w:b/>
          <w:bCs/>
        </w:rPr>
      </w:pPr>
      <w:r>
        <w:rPr>
          <w:bCs/>
        </w:rPr>
        <w:t>Перечень мест (условий) производст</w:t>
      </w:r>
      <w:bookmarkStart w:id="57" w:name="_GoBack"/>
      <w:bookmarkEnd w:id="57"/>
      <w:r>
        <w:rPr>
          <w:bCs/>
        </w:rPr>
        <w:t>ва и видов работ в ЗЭС ПАО «Якутскэнерго», на выполнение которых необходимо выдавать наряд-допуск;</w:t>
      </w:r>
    </w:p>
    <w:p w:rsidR="000F72A7" w:rsidRDefault="005B147E">
      <w:pPr>
        <w:pStyle w:val="aff"/>
        <w:numPr>
          <w:ilvl w:val="0"/>
          <w:numId w:val="9"/>
        </w:numPr>
        <w:spacing w:line="276" w:lineRule="auto"/>
        <w:jc w:val="both"/>
        <w:rPr>
          <w:b/>
          <w:bCs/>
        </w:rPr>
      </w:pPr>
      <w:r>
        <w:rPr>
          <w:bCs/>
        </w:rPr>
        <w:t>Перечень профессий и видов работ в условиях действия опасных производственных факторов в ЗЭС ПАО «Якутскэнерго», связанных с характером работы, к которым предъявляются дополнительные требования безопасности;</w:t>
      </w:r>
    </w:p>
    <w:p w:rsidR="000F72A7" w:rsidRPr="004F5468" w:rsidRDefault="005B147E" w:rsidP="00C81AED">
      <w:pPr>
        <w:numPr>
          <w:ilvl w:val="0"/>
          <w:numId w:val="9"/>
        </w:numPr>
        <w:spacing w:line="276" w:lineRule="auto"/>
        <w:jc w:val="both"/>
        <w:rPr>
          <w:b/>
          <w:bCs/>
          <w:sz w:val="24"/>
          <w:szCs w:val="24"/>
        </w:rPr>
      </w:pPr>
      <w:r w:rsidRPr="004F5468">
        <w:rPr>
          <w:sz w:val="24"/>
          <w:szCs w:val="24"/>
        </w:rPr>
        <w:t>Квалификационные требования к подрядчику.</w:t>
      </w:r>
    </w:p>
    <w:sectPr w:rsidR="000F72A7" w:rsidRPr="004F5468" w:rsidSect="00DC5ADA">
      <w:headerReference w:type="default" r:id="rId11"/>
      <w:headerReference w:type="first" r:id="rId12"/>
      <w:pgSz w:w="11906" w:h="16838"/>
      <w:pgMar w:top="993" w:right="851" w:bottom="992" w:left="1134" w:header="68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47E" w:rsidRDefault="005B147E">
      <w:r>
        <w:separator/>
      </w:r>
    </w:p>
  </w:endnote>
  <w:endnote w:type="continuationSeparator" w:id="0">
    <w:p w:rsidR="005B147E" w:rsidRDefault="005B1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panose1 w:val="00000000000000000000"/>
    <w:charset w:val="00"/>
    <w:family w:val="roman"/>
    <w:notTrueType/>
    <w:pitch w:val="default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47E" w:rsidRDefault="005B147E">
      <w:r>
        <w:separator/>
      </w:r>
    </w:p>
  </w:footnote>
  <w:footnote w:type="continuationSeparator" w:id="0">
    <w:p w:rsidR="005B147E" w:rsidRDefault="005B1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7E" w:rsidRDefault="005B147E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4F5468">
      <w:rPr>
        <w:noProof/>
      </w:rPr>
      <w:t>6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7E" w:rsidRDefault="005B147E">
    <w:pPr>
      <w:pStyle w:val="aff4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7E" w:rsidRDefault="005B147E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7E" w:rsidRDefault="005B147E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7E" w:rsidRDefault="005B147E">
    <w:pPr>
      <w:pStyle w:val="aff4"/>
      <w:jc w:val="center"/>
    </w:pPr>
    <w:r>
      <w:fldChar w:fldCharType="begin"/>
    </w:r>
    <w:r>
      <w:instrText xml:space="preserve"> PAGE </w:instrText>
    </w:r>
    <w:r>
      <w:fldChar w:fldCharType="separate"/>
    </w:r>
    <w:r w:rsidR="004F5468">
      <w:rPr>
        <w:noProof/>
      </w:rPr>
      <w:t>19</w:t>
    </w:r>
    <w: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147E" w:rsidRDefault="005B147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34A9D"/>
    <w:multiLevelType w:val="multilevel"/>
    <w:tmpl w:val="6DFCF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186521"/>
    <w:multiLevelType w:val="multilevel"/>
    <w:tmpl w:val="E7F05E4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A9C05CC"/>
    <w:multiLevelType w:val="multilevel"/>
    <w:tmpl w:val="3A565448"/>
    <w:lvl w:ilvl="0">
      <w:start w:val="1"/>
      <w:numFmt w:val="bullet"/>
      <w:pStyle w:val="4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FD02249"/>
    <w:multiLevelType w:val="multilevel"/>
    <w:tmpl w:val="27309E7C"/>
    <w:lvl w:ilvl="0">
      <w:start w:val="1"/>
      <w:numFmt w:val="bullet"/>
      <w:lvlText w:val=""/>
      <w:lvlJc w:val="left"/>
      <w:pPr>
        <w:tabs>
          <w:tab w:val="num" w:pos="530"/>
        </w:tabs>
        <w:ind w:left="53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90"/>
        </w:tabs>
        <w:ind w:left="89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50"/>
        </w:tabs>
        <w:ind w:left="125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610"/>
        </w:tabs>
        <w:ind w:left="161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970"/>
        </w:tabs>
        <w:ind w:left="197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30"/>
        </w:tabs>
        <w:ind w:left="233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90"/>
        </w:tabs>
        <w:ind w:left="269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050"/>
        </w:tabs>
        <w:ind w:left="305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410"/>
        </w:tabs>
        <w:ind w:left="341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24864EB3"/>
    <w:multiLevelType w:val="multilevel"/>
    <w:tmpl w:val="C50CF52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313D408F"/>
    <w:multiLevelType w:val="multilevel"/>
    <w:tmpl w:val="E35CE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372414A0"/>
    <w:multiLevelType w:val="multilevel"/>
    <w:tmpl w:val="FA960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 w15:restartNumberingAfterBreak="0">
    <w:nsid w:val="44CE5F37"/>
    <w:multiLevelType w:val="multilevel"/>
    <w:tmpl w:val="31A04AA8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8" w15:restartNumberingAfterBreak="0">
    <w:nsid w:val="47721F6A"/>
    <w:multiLevelType w:val="multilevel"/>
    <w:tmpl w:val="C7488A8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9" w15:restartNumberingAfterBreak="0">
    <w:nsid w:val="49435B93"/>
    <w:multiLevelType w:val="multilevel"/>
    <w:tmpl w:val="B4A2422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4A240BC8"/>
    <w:multiLevelType w:val="multilevel"/>
    <w:tmpl w:val="6F00E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</w:rPr>
    </w:lvl>
  </w:abstractNum>
  <w:abstractNum w:abstractNumId="11" w15:restartNumberingAfterBreak="0">
    <w:nsid w:val="4C5C3040"/>
    <w:multiLevelType w:val="multilevel"/>
    <w:tmpl w:val="6CBE3C8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E1D6DE0"/>
    <w:multiLevelType w:val="multilevel"/>
    <w:tmpl w:val="0B66BF54"/>
    <w:lvl w:ilvl="0">
      <w:start w:val="1"/>
      <w:numFmt w:val="bullet"/>
      <w:lvlText w:val=""/>
      <w:lvlJc w:val="left"/>
      <w:pPr>
        <w:tabs>
          <w:tab w:val="num" w:pos="967"/>
        </w:tabs>
        <w:ind w:left="967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327"/>
        </w:tabs>
        <w:ind w:left="1327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687"/>
        </w:tabs>
        <w:ind w:left="1687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47"/>
        </w:tabs>
        <w:ind w:left="2047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407"/>
        </w:tabs>
        <w:ind w:left="2407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767"/>
        </w:tabs>
        <w:ind w:left="2767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27"/>
        </w:tabs>
        <w:ind w:left="3127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487"/>
        </w:tabs>
        <w:ind w:left="3487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47"/>
        </w:tabs>
        <w:ind w:left="3847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4F6C353A"/>
    <w:multiLevelType w:val="multilevel"/>
    <w:tmpl w:val="48E8459C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14" w15:restartNumberingAfterBreak="0">
    <w:nsid w:val="53B052E7"/>
    <w:multiLevelType w:val="multilevel"/>
    <w:tmpl w:val="6CFC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53D5521F"/>
    <w:multiLevelType w:val="multilevel"/>
    <w:tmpl w:val="494C3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54F74642"/>
    <w:multiLevelType w:val="multilevel"/>
    <w:tmpl w:val="14EAD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pStyle w:val="1"/>
      <w:lvlText w:val="%2.%3"/>
      <w:lvlJc w:val="left"/>
      <w:pPr>
        <w:tabs>
          <w:tab w:val="num" w:pos="1440"/>
        </w:tabs>
        <w:ind w:left="1440" w:hanging="360"/>
      </w:pPr>
      <w:rPr>
        <w:b/>
        <w:sz w:val="24"/>
      </w:rPr>
    </w:lvl>
    <w:lvl w:ilvl="3">
      <w:start w:val="1"/>
      <w:numFmt w:val="decimal"/>
      <w:lvlText w:val="%2.%3.%4"/>
      <w:lvlJc w:val="left"/>
      <w:pPr>
        <w:tabs>
          <w:tab w:val="num" w:pos="1800"/>
        </w:tabs>
        <w:ind w:left="1800" w:hanging="360"/>
      </w:p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2736" w:hanging="93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3240" w:hanging="108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3744" w:hanging="122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320" w:hanging="1440"/>
      </w:pPr>
      <w:rPr>
        <w:rFonts w:ascii="Symbol" w:hAnsi="Symbol" w:cs="Symbol" w:hint="default"/>
      </w:rPr>
    </w:lvl>
  </w:abstractNum>
  <w:abstractNum w:abstractNumId="17" w15:restartNumberingAfterBreak="0">
    <w:nsid w:val="59C055DC"/>
    <w:multiLevelType w:val="multilevel"/>
    <w:tmpl w:val="35B85FD8"/>
    <w:lvl w:ilvl="0">
      <w:start w:val="1"/>
      <w:numFmt w:val="decimal"/>
      <w:lvlText w:val="%1."/>
      <w:lvlJc w:val="left"/>
      <w:pPr>
        <w:tabs>
          <w:tab w:val="num" w:pos="715"/>
        </w:tabs>
        <w:ind w:left="715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75"/>
        </w:tabs>
        <w:ind w:left="1075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35"/>
        </w:tabs>
        <w:ind w:left="1435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795"/>
        </w:tabs>
        <w:ind w:left="1795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2515"/>
        </w:tabs>
        <w:ind w:left="2515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2875"/>
        </w:tabs>
        <w:ind w:left="2875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3235"/>
        </w:tabs>
        <w:ind w:left="3235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3595"/>
        </w:tabs>
        <w:ind w:left="3595" w:hanging="360"/>
      </w:pPr>
      <w:rPr>
        <w:sz w:val="24"/>
        <w:szCs w:val="24"/>
      </w:rPr>
    </w:lvl>
  </w:abstractNum>
  <w:abstractNum w:abstractNumId="18" w15:restartNumberingAfterBreak="0">
    <w:nsid w:val="6529154D"/>
    <w:multiLevelType w:val="multilevel"/>
    <w:tmpl w:val="A8E042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78AD50F0"/>
    <w:multiLevelType w:val="multilevel"/>
    <w:tmpl w:val="92C06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4"/>
  </w:num>
  <w:num w:numId="5">
    <w:abstractNumId w:val="7"/>
  </w:num>
  <w:num w:numId="6">
    <w:abstractNumId w:val="9"/>
  </w:num>
  <w:num w:numId="7">
    <w:abstractNumId w:val="1"/>
  </w:num>
  <w:num w:numId="8">
    <w:abstractNumId w:val="13"/>
  </w:num>
  <w:num w:numId="9">
    <w:abstractNumId w:val="18"/>
  </w:num>
  <w:num w:numId="10">
    <w:abstractNumId w:val="0"/>
  </w:num>
  <w:num w:numId="11">
    <w:abstractNumId w:val="15"/>
  </w:num>
  <w:num w:numId="12">
    <w:abstractNumId w:val="5"/>
  </w:num>
  <w:num w:numId="13">
    <w:abstractNumId w:val="17"/>
  </w:num>
  <w:num w:numId="14">
    <w:abstractNumId w:val="3"/>
  </w:num>
  <w:num w:numId="15">
    <w:abstractNumId w:val="10"/>
  </w:num>
  <w:num w:numId="16">
    <w:abstractNumId w:val="14"/>
  </w:num>
  <w:num w:numId="17">
    <w:abstractNumId w:val="19"/>
  </w:num>
  <w:num w:numId="18">
    <w:abstractNumId w:val="6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72A7"/>
    <w:rsid w:val="000F72A7"/>
    <w:rsid w:val="00154C69"/>
    <w:rsid w:val="00451549"/>
    <w:rsid w:val="004F5468"/>
    <w:rsid w:val="00504A62"/>
    <w:rsid w:val="005B147E"/>
    <w:rsid w:val="0074653D"/>
    <w:rsid w:val="00B1768B"/>
    <w:rsid w:val="00B530BE"/>
    <w:rsid w:val="00C060F4"/>
    <w:rsid w:val="00DC5ADA"/>
    <w:rsid w:val="00E35287"/>
    <w:rsid w:val="00F2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74330"/>
  <w15:docId w15:val="{A995103D-A6B5-4BAE-9E80-ACB44C0C8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Pr>
      <w:sz w:val="28"/>
      <w:szCs w:val="28"/>
    </w:rPr>
  </w:style>
  <w:style w:type="paragraph" w:styleId="1">
    <w:name w:val="heading 1"/>
    <w:basedOn w:val="31"/>
    <w:next w:val="a3"/>
    <w:link w:val="10"/>
    <w:qFormat/>
    <w:pPr>
      <w:numPr>
        <w:ilvl w:val="2"/>
        <w:numId w:val="3"/>
      </w:numPr>
      <w:ind w:left="0" w:firstLine="1077"/>
      <w:outlineLvl w:val="0"/>
    </w:pPr>
    <w:rPr>
      <w:szCs w:val="28"/>
    </w:rPr>
  </w:style>
  <w:style w:type="paragraph" w:styleId="22">
    <w:name w:val="heading 2"/>
    <w:basedOn w:val="40"/>
    <w:next w:val="a3"/>
    <w:link w:val="23"/>
    <w:qFormat/>
    <w:pPr>
      <w:ind w:left="0" w:firstLine="1077"/>
      <w:jc w:val="both"/>
      <w:outlineLvl w:val="1"/>
    </w:pPr>
  </w:style>
  <w:style w:type="paragraph" w:styleId="31">
    <w:name w:val="heading 3"/>
    <w:basedOn w:val="a3"/>
    <w:next w:val="a3"/>
    <w:link w:val="32"/>
    <w:autoRedefine/>
    <w:qFormat/>
    <w:pPr>
      <w:keepNext/>
      <w:tabs>
        <w:tab w:val="left" w:pos="1440"/>
      </w:tabs>
      <w:spacing w:before="120" w:after="60"/>
      <w:ind w:left="1440" w:hanging="3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0">
    <w:name w:val="heading 4"/>
    <w:basedOn w:val="31"/>
    <w:next w:val="a3"/>
    <w:link w:val="41"/>
    <w:qFormat/>
    <w:pPr>
      <w:outlineLvl w:val="3"/>
    </w:pPr>
    <w:rPr>
      <w:bCs/>
    </w:rPr>
  </w:style>
  <w:style w:type="paragraph" w:styleId="5">
    <w:name w:val="heading 5"/>
    <w:basedOn w:val="a3"/>
    <w:next w:val="a3"/>
    <w:link w:val="50"/>
    <w:qFormat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qFormat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qFormat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qFormat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qFormat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styleId="a9">
    <w:name w:val="page number"/>
    <w:basedOn w:val="a4"/>
    <w:qFormat/>
  </w:style>
  <w:style w:type="character" w:customStyle="1" w:styleId="11">
    <w:name w:val="Гиперссылка1"/>
    <w:rPr>
      <w:color w:val="0000FF"/>
      <w:u w:val="single"/>
    </w:rPr>
  </w:style>
  <w:style w:type="character" w:styleId="aa">
    <w:name w:val="annotation reference"/>
    <w:qFormat/>
    <w:rPr>
      <w:sz w:val="16"/>
      <w:szCs w:val="16"/>
    </w:rPr>
  </w:style>
  <w:style w:type="character" w:styleId="ab">
    <w:name w:val="Strong"/>
    <w:qFormat/>
    <w:rPr>
      <w:b/>
      <w:bCs/>
    </w:rPr>
  </w:style>
  <w:style w:type="character" w:customStyle="1" w:styleId="60">
    <w:name w:val="Заголовок 6 Знак"/>
    <w:link w:val="6"/>
    <w:qFormat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qFormat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qFormat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Pr>
      <w:rFonts w:eastAsia="Calibri"/>
      <w:b/>
      <w:sz w:val="24"/>
      <w:szCs w:val="24"/>
      <w:lang w:val="x-none" w:eastAsia="x-none"/>
    </w:rPr>
  </w:style>
  <w:style w:type="character" w:customStyle="1" w:styleId="41">
    <w:name w:val="Заголовок 4 Знак"/>
    <w:link w:val="40"/>
    <w:qFormat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qFormat/>
    <w:rPr>
      <w:rFonts w:ascii="Arial" w:hAnsi="Arial" w:cs="Arial"/>
      <w:sz w:val="22"/>
      <w:szCs w:val="22"/>
    </w:rPr>
  </w:style>
  <w:style w:type="character" w:customStyle="1" w:styleId="ac">
    <w:name w:val="Название Знак"/>
    <w:link w:val="12"/>
    <w:qFormat/>
    <w:rPr>
      <w:sz w:val="28"/>
    </w:rPr>
  </w:style>
  <w:style w:type="character" w:customStyle="1" w:styleId="ad">
    <w:name w:val="Подзаголовок Знак"/>
    <w:link w:val="ae"/>
    <w:qFormat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">
    <w:name w:val="Emphasis"/>
    <w:qFormat/>
    <w:rPr>
      <w:i/>
      <w:iCs/>
    </w:rPr>
  </w:style>
  <w:style w:type="character" w:customStyle="1" w:styleId="24">
    <w:name w:val="Цитата 2 Знак"/>
    <w:link w:val="25"/>
    <w:qFormat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0">
    <w:name w:val="Выделенная цитата Знак"/>
    <w:link w:val="af1"/>
    <w:qFormat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2">
    <w:name w:val="Subtle Emphasis"/>
    <w:qFormat/>
    <w:rPr>
      <w:i/>
      <w:iCs/>
      <w:color w:val="808080"/>
    </w:rPr>
  </w:style>
  <w:style w:type="character" w:styleId="af3">
    <w:name w:val="Intense Emphasis"/>
    <w:qFormat/>
    <w:rPr>
      <w:b/>
      <w:bCs/>
      <w:i/>
      <w:iCs/>
      <w:color w:val="4F81BD"/>
    </w:rPr>
  </w:style>
  <w:style w:type="character" w:styleId="af4">
    <w:name w:val="Subtle Reference"/>
    <w:qFormat/>
    <w:rPr>
      <w:smallCaps/>
      <w:color w:val="C0504D"/>
      <w:u w:val="single"/>
    </w:rPr>
  </w:style>
  <w:style w:type="character" w:styleId="af5">
    <w:name w:val="Intense Reference"/>
    <w:qFormat/>
    <w:rPr>
      <w:b/>
      <w:bCs/>
      <w:smallCaps/>
      <w:color w:val="C0504D"/>
      <w:spacing w:val="5"/>
      <w:u w:val="single"/>
    </w:rPr>
  </w:style>
  <w:style w:type="character" w:styleId="af6">
    <w:name w:val="Book Title"/>
    <w:qFormat/>
    <w:rPr>
      <w:b/>
      <w:bCs/>
      <w:smallCaps/>
      <w:spacing w:val="5"/>
    </w:rPr>
  </w:style>
  <w:style w:type="character" w:customStyle="1" w:styleId="af7">
    <w:name w:val="Электронная подпись Знак"/>
    <w:link w:val="af8"/>
    <w:qFormat/>
    <w:rPr>
      <w:rFonts w:eastAsia="Calibri"/>
      <w:sz w:val="24"/>
      <w:szCs w:val="24"/>
    </w:rPr>
  </w:style>
  <w:style w:type="character" w:customStyle="1" w:styleId="13">
    <w:name w:val="Подпункт Знак1"/>
    <w:link w:val="af9"/>
    <w:qFormat/>
    <w:rPr>
      <w:sz w:val="28"/>
    </w:rPr>
  </w:style>
  <w:style w:type="character" w:customStyle="1" w:styleId="afa">
    <w:name w:val="Текст сноски Знак"/>
    <w:link w:val="afb"/>
    <w:qFormat/>
  </w:style>
  <w:style w:type="character" w:customStyle="1" w:styleId="afc">
    <w:name w:val="Основной текст Знак"/>
    <w:link w:val="afd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e">
    <w:name w:val="Абзац списка Знак"/>
    <w:link w:val="aff"/>
    <w:qFormat/>
    <w:rPr>
      <w:rFonts w:eastAsia="Calibri"/>
      <w:sz w:val="24"/>
      <w:szCs w:val="24"/>
    </w:rPr>
  </w:style>
  <w:style w:type="character" w:customStyle="1" w:styleId="aff0">
    <w:name w:val="комментарий"/>
    <w:qFormat/>
    <w:rPr>
      <w:b/>
      <w:i/>
      <w:shd w:val="clear" w:color="auto" w:fill="FFFF99"/>
    </w:rPr>
  </w:style>
  <w:style w:type="character" w:customStyle="1" w:styleId="aff1">
    <w:name w:val="Подподпункт Знак"/>
    <w:link w:val="aff2"/>
    <w:qFormat/>
    <w:rPr>
      <w:sz w:val="26"/>
      <w:szCs w:val="26"/>
    </w:rPr>
  </w:style>
  <w:style w:type="character" w:customStyle="1" w:styleId="33">
    <w:name w:val="УРОВЕНЬ_Абзац_тип3 Знак"/>
    <w:link w:val="30"/>
    <w:qFormat/>
    <w:rPr>
      <w:rFonts w:eastAsia="Calibri"/>
      <w:sz w:val="26"/>
      <w:szCs w:val="28"/>
      <w:lang w:eastAsia="en-US"/>
    </w:rPr>
  </w:style>
  <w:style w:type="character" w:customStyle="1" w:styleId="aff3">
    <w:name w:val="Верхний колонтитул Знак"/>
    <w:link w:val="aff4"/>
    <w:qFormat/>
    <w:rPr>
      <w:sz w:val="24"/>
      <w:szCs w:val="24"/>
    </w:rPr>
  </w:style>
  <w:style w:type="character" w:customStyle="1" w:styleId="aff5">
    <w:name w:val="Текст примечания Знак"/>
    <w:link w:val="aff6"/>
    <w:qFormat/>
  </w:style>
  <w:style w:type="character" w:customStyle="1" w:styleId="aff7">
    <w:name w:val="Текст концевой сноски Знак"/>
    <w:basedOn w:val="a4"/>
    <w:link w:val="aff8"/>
    <w:qFormat/>
  </w:style>
  <w:style w:type="character" w:customStyle="1" w:styleId="aff9">
    <w:name w:val="Символ концевой сноски"/>
    <w:qFormat/>
    <w:rPr>
      <w:vertAlign w:val="superscript"/>
    </w:rPr>
  </w:style>
  <w:style w:type="character" w:styleId="affa">
    <w:name w:val="endnote reference"/>
    <w:rPr>
      <w:vertAlign w:val="superscript"/>
    </w:rPr>
  </w:style>
  <w:style w:type="character" w:customStyle="1" w:styleId="EndnoteCharacters">
    <w:name w:val="Endnote Characters"/>
    <w:basedOn w:val="a4"/>
    <w:qFormat/>
    <w:rPr>
      <w:vertAlign w:val="superscript"/>
    </w:rPr>
  </w:style>
  <w:style w:type="character" w:customStyle="1" w:styleId="26">
    <w:name w:val="Пункт2 Знак"/>
    <w:link w:val="27"/>
    <w:qFormat/>
    <w:rPr>
      <w:b/>
      <w:sz w:val="28"/>
    </w:rPr>
  </w:style>
  <w:style w:type="character" w:customStyle="1" w:styleId="14">
    <w:name w:val="УРОВЕНЬ_1. Знак"/>
    <w:link w:val="15"/>
    <w:qFormat/>
    <w:rPr>
      <w:rFonts w:eastAsia="Calibri"/>
      <w:caps/>
      <w:sz w:val="28"/>
      <w:szCs w:val="28"/>
      <w:lang w:eastAsia="en-US"/>
    </w:rPr>
  </w:style>
  <w:style w:type="character" w:customStyle="1" w:styleId="16">
    <w:name w:val="Неразрешенное упоминание1"/>
    <w:basedOn w:val="a4"/>
    <w:qFormat/>
    <w:rPr>
      <w:color w:val="605E5C"/>
      <w:shd w:val="clear" w:color="auto" w:fill="E1DFDD"/>
    </w:rPr>
  </w:style>
  <w:style w:type="character" w:customStyle="1" w:styleId="34">
    <w:name w:val="Основной текст с отступом 3 Знак"/>
    <w:link w:val="35"/>
    <w:qFormat/>
    <w:rPr>
      <w:sz w:val="16"/>
      <w:szCs w:val="16"/>
    </w:rPr>
  </w:style>
  <w:style w:type="character" w:customStyle="1" w:styleId="ConsPlusNormal">
    <w:name w:val="ConsPlusNormal Знак"/>
    <w:link w:val="ConsPlusNormal0"/>
    <w:qFormat/>
    <w:rPr>
      <w:rFonts w:ascii="Arial" w:hAnsi="Arial" w:cs="Arial"/>
    </w:rPr>
  </w:style>
  <w:style w:type="character" w:customStyle="1" w:styleId="affb">
    <w:name w:val="Ссылка указателя"/>
    <w:qFormat/>
  </w:style>
  <w:style w:type="character" w:customStyle="1" w:styleId="affc">
    <w:name w:val="Символ нумерации"/>
    <w:qFormat/>
    <w:rPr>
      <w:sz w:val="24"/>
      <w:szCs w:val="24"/>
    </w:rPr>
  </w:style>
  <w:style w:type="character" w:customStyle="1" w:styleId="affd">
    <w:name w:val="Маркеры"/>
    <w:qFormat/>
    <w:rPr>
      <w:rFonts w:ascii="OpenSymbol" w:eastAsia="OpenSymbol" w:hAnsi="OpenSymbol" w:cs="OpenSymbol"/>
    </w:rPr>
  </w:style>
  <w:style w:type="paragraph" w:styleId="affe">
    <w:name w:val="Title"/>
    <w:basedOn w:val="a3"/>
    <w:next w:val="afd"/>
    <w:qFormat/>
    <w:pPr>
      <w:jc w:val="center"/>
    </w:pPr>
    <w:rPr>
      <w:b/>
      <w:bCs/>
      <w:sz w:val="56"/>
      <w:szCs w:val="56"/>
    </w:rPr>
  </w:style>
  <w:style w:type="paragraph" w:styleId="afd">
    <w:name w:val="Body Text"/>
    <w:basedOn w:val="a3"/>
    <w:link w:val="afc"/>
    <w:pPr>
      <w:spacing w:after="120"/>
    </w:pPr>
  </w:style>
  <w:style w:type="paragraph" w:styleId="afff">
    <w:name w:val="List"/>
    <w:basedOn w:val="afd"/>
    <w:rPr>
      <w:rFonts w:cs="Lucida Sans"/>
    </w:rPr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next w:val="a3"/>
    <w:qFormat/>
    <w:rPr>
      <w:rFonts w:eastAsia="Calibri"/>
      <w:b/>
      <w:bCs/>
      <w:color w:val="4F81BD"/>
      <w:sz w:val="18"/>
      <w:szCs w:val="18"/>
    </w:rPr>
  </w:style>
  <w:style w:type="paragraph" w:customStyle="1" w:styleId="indexheading1">
    <w:name w:val="index heading1"/>
    <w:basedOn w:val="a3"/>
    <w:qFormat/>
  </w:style>
  <w:style w:type="paragraph" w:customStyle="1" w:styleId="afff2">
    <w:name w:val="Название раздела инструкции"/>
    <w:basedOn w:val="a3"/>
    <w:autoRedefine/>
    <w:qFormat/>
    <w:pPr>
      <w:jc w:val="center"/>
    </w:pPr>
    <w:rPr>
      <w:b/>
      <w:sz w:val="24"/>
      <w:szCs w:val="24"/>
    </w:rPr>
  </w:style>
  <w:style w:type="paragraph" w:customStyle="1" w:styleId="a1">
    <w:name w:val="Раздел положения"/>
    <w:basedOn w:val="a3"/>
    <w:autoRedefine/>
    <w:qFormat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pPr>
      <w:numPr>
        <w:ilvl w:val="1"/>
        <w:numId w:val="1"/>
      </w:numPr>
      <w:spacing w:before="80" w:after="80"/>
      <w:jc w:val="both"/>
    </w:pPr>
  </w:style>
  <w:style w:type="paragraph" w:styleId="afb">
    <w:name w:val="footnote text"/>
    <w:basedOn w:val="a3"/>
    <w:link w:val="afa"/>
    <w:rPr>
      <w:sz w:val="20"/>
      <w:szCs w:val="20"/>
    </w:rPr>
  </w:style>
  <w:style w:type="paragraph" w:customStyle="1" w:styleId="17">
    <w:name w:val="Шапка 1"/>
    <w:basedOn w:val="a3"/>
    <w:qFormat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6">
    <w:name w:val="Шапка 3"/>
    <w:basedOn w:val="a3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2">
    <w:name w:val="Название1"/>
    <w:basedOn w:val="a3"/>
    <w:link w:val="ac"/>
    <w:qFormat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4">
    <w:name w:val="header"/>
    <w:basedOn w:val="a3"/>
    <w:link w:val="aff3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pPr>
      <w:ind w:left="360"/>
    </w:pPr>
    <w:rPr>
      <w:sz w:val="24"/>
      <w:szCs w:val="24"/>
    </w:rPr>
  </w:style>
  <w:style w:type="paragraph" w:styleId="afff5">
    <w:name w:val="footer"/>
    <w:basedOn w:val="a3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pPr>
      <w:spacing w:after="120" w:line="480" w:lineRule="auto"/>
      <w:ind w:left="283"/>
    </w:pPr>
  </w:style>
  <w:style w:type="paragraph" w:styleId="37">
    <w:name w:val="Body Text 3"/>
    <w:basedOn w:val="a3"/>
    <w:qFormat/>
    <w:pPr>
      <w:spacing w:after="120"/>
    </w:pPr>
    <w:rPr>
      <w:sz w:val="16"/>
      <w:szCs w:val="16"/>
    </w:rPr>
  </w:style>
  <w:style w:type="paragraph" w:styleId="35">
    <w:name w:val="Body Text Indent 3"/>
    <w:basedOn w:val="a3"/>
    <w:link w:val="34"/>
    <w:qFormat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pPr>
      <w:spacing w:after="120" w:line="480" w:lineRule="auto"/>
    </w:pPr>
  </w:style>
  <w:style w:type="paragraph" w:styleId="afff6">
    <w:name w:val="Block Text"/>
    <w:basedOn w:val="a3"/>
    <w:qFormat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9">
    <w:name w:val="Подпункт"/>
    <w:basedOn w:val="a3"/>
    <w:link w:val="13"/>
    <w:qFormat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pPr>
      <w:tabs>
        <w:tab w:val="left" w:pos="560"/>
        <w:tab w:val="right" w:leader="dot" w:pos="9911"/>
      </w:tabs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pPr>
      <w:tabs>
        <w:tab w:val="left" w:pos="1120"/>
        <w:tab w:val="right" w:leader="dot" w:pos="9911"/>
      </w:tabs>
      <w:ind w:left="567"/>
    </w:pPr>
    <w:rPr>
      <w:rFonts w:cs="Calibri"/>
      <w:sz w:val="20"/>
      <w:szCs w:val="20"/>
    </w:rPr>
  </w:style>
  <w:style w:type="paragraph" w:customStyle="1" w:styleId="afff7">
    <w:name w:val="Раздел регламента"/>
    <w:basedOn w:val="a3"/>
    <w:qFormat/>
  </w:style>
  <w:style w:type="paragraph" w:customStyle="1" w:styleId="afff8">
    <w:name w:val="Приложение к регламенту"/>
    <w:basedOn w:val="a3"/>
    <w:qFormat/>
    <w:pPr>
      <w:jc w:val="right"/>
    </w:pPr>
  </w:style>
  <w:style w:type="paragraph" w:styleId="2b">
    <w:name w:val="toc 2"/>
    <w:basedOn w:val="a3"/>
    <w:next w:val="a3"/>
    <w:autoRedefine/>
    <w:pPr>
      <w:spacing w:before="240"/>
    </w:pPr>
    <w:rPr>
      <w:rFonts w:cs="Calibri"/>
      <w:b/>
      <w:bCs/>
      <w:sz w:val="20"/>
      <w:szCs w:val="20"/>
    </w:rPr>
  </w:style>
  <w:style w:type="paragraph" w:styleId="afff9">
    <w:name w:val="Balloon Text"/>
    <w:basedOn w:val="a3"/>
    <w:qFormat/>
    <w:rPr>
      <w:rFonts w:ascii="Tahoma" w:hAnsi="Tahoma" w:cs="Tahoma"/>
      <w:sz w:val="16"/>
      <w:szCs w:val="16"/>
    </w:rPr>
  </w:style>
  <w:style w:type="paragraph" w:styleId="aff6">
    <w:name w:val="annotation text"/>
    <w:basedOn w:val="a3"/>
    <w:link w:val="aff5"/>
    <w:qFormat/>
    <w:rPr>
      <w:sz w:val="20"/>
      <w:szCs w:val="20"/>
    </w:rPr>
  </w:style>
  <w:style w:type="paragraph" w:styleId="afffa">
    <w:name w:val="annotation subject"/>
    <w:basedOn w:val="aff6"/>
    <w:next w:val="aff6"/>
    <w:qFormat/>
    <w:rPr>
      <w:b/>
      <w:bCs/>
    </w:rPr>
  </w:style>
  <w:style w:type="paragraph" w:customStyle="1" w:styleId="19">
    <w:name w:val="Обычный (веб)1"/>
    <w:basedOn w:val="a3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pPr>
      <w:ind w:left="1960"/>
    </w:pPr>
    <w:rPr>
      <w:rFonts w:ascii="Calibri" w:hAnsi="Calibri" w:cs="Calibri"/>
      <w:sz w:val="20"/>
      <w:szCs w:val="20"/>
    </w:rPr>
  </w:style>
  <w:style w:type="paragraph" w:styleId="51">
    <w:name w:val="toc 5"/>
    <w:basedOn w:val="a3"/>
    <w:next w:val="a3"/>
    <w:autoRedefine/>
    <w:pPr>
      <w:ind w:left="840"/>
    </w:pPr>
    <w:rPr>
      <w:rFonts w:ascii="Calibri" w:hAnsi="Calibri" w:cs="Calibri"/>
      <w:sz w:val="20"/>
      <w:szCs w:val="20"/>
    </w:rPr>
  </w:style>
  <w:style w:type="paragraph" w:styleId="42">
    <w:name w:val="toc 4"/>
    <w:basedOn w:val="a3"/>
    <w:next w:val="a3"/>
    <w:autoRedefine/>
    <w:pPr>
      <w:ind w:left="560"/>
    </w:pPr>
    <w:rPr>
      <w:rFonts w:cs="Calibri"/>
      <w:sz w:val="20"/>
      <w:szCs w:val="20"/>
    </w:rPr>
  </w:style>
  <w:style w:type="paragraph" w:customStyle="1" w:styleId="2c">
    <w:name w:val="Раздел положения 2"/>
    <w:basedOn w:val="a3"/>
    <w:qFormat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qFormat/>
    <w:pPr>
      <w:spacing w:line="360" w:lineRule="auto"/>
    </w:pPr>
    <w:rPr>
      <w:rFonts w:eastAsia="Calibri"/>
      <w:sz w:val="24"/>
      <w:szCs w:val="24"/>
    </w:rPr>
  </w:style>
  <w:style w:type="paragraph" w:styleId="ae">
    <w:name w:val="Subtitle"/>
    <w:basedOn w:val="a3"/>
    <w:next w:val="a3"/>
    <w:link w:val="ad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">
    <w:name w:val="List Paragraph"/>
    <w:basedOn w:val="a3"/>
    <w:link w:val="afe"/>
    <w:qFormat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qFormat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1">
    <w:name w:val="Intense Quote"/>
    <w:basedOn w:val="a3"/>
    <w:next w:val="a3"/>
    <w:link w:val="af0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qFormat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8">
    <w:name w:val="E-mail Signature"/>
    <w:basedOn w:val="a3"/>
    <w:link w:val="af7"/>
    <w:qFormat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">
    <w:name w:val="Нумерованный список ур3"/>
    <w:basedOn w:val="a3"/>
    <w:qFormat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">
    <w:name w:val="List Bullet 4"/>
    <w:basedOn w:val="a3"/>
    <w:qFormat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qFormat/>
    <w:rPr>
      <w:rFonts w:eastAsia="Calibri"/>
      <w:sz w:val="24"/>
      <w:szCs w:val="24"/>
    </w:rPr>
  </w:style>
  <w:style w:type="paragraph" w:customStyle="1" w:styleId="ConsPlusNormal0">
    <w:name w:val="ConsPlusNormal"/>
    <w:link w:val="ConsPlusNormal"/>
    <w:qFormat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2">
    <w:name w:val="Подподпункт"/>
    <w:basedOn w:val="af9"/>
    <w:link w:val="aff1"/>
    <w:qFormat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"/>
    <w:qFormat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"/>
    <w:qFormat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"/>
    <w:qFormat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"/>
    <w:link w:val="33"/>
    <w:qFormat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"/>
    <w:qFormat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pPr>
      <w:keepLines/>
      <w:numPr>
        <w:ilvl w:val="0"/>
        <w:numId w:val="0"/>
      </w:numPr>
      <w:tabs>
        <w:tab w:val="left" w:pos="567"/>
        <w:tab w:val="left" w:pos="1440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8">
    <w:name w:val="endnote text"/>
    <w:basedOn w:val="a3"/>
    <w:link w:val="aff7"/>
    <w:rPr>
      <w:sz w:val="20"/>
      <w:szCs w:val="20"/>
    </w:rPr>
  </w:style>
  <w:style w:type="paragraph" w:customStyle="1" w:styleId="21">
    <w:name w:val="Заголовок 2 КВВ"/>
    <w:basedOn w:val="a3"/>
    <w:qFormat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qFormat/>
    <w:pPr>
      <w:spacing w:before="280" w:after="280"/>
    </w:pPr>
    <w:rPr>
      <w:sz w:val="24"/>
      <w:szCs w:val="24"/>
    </w:rPr>
  </w:style>
  <w:style w:type="paragraph" w:customStyle="1" w:styleId="15">
    <w:name w:val="УРОВЕНЬ_1."/>
    <w:basedOn w:val="aff"/>
    <w:link w:val="14"/>
    <w:qFormat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pPr>
      <w:ind w:left="1120"/>
    </w:pPr>
    <w:rPr>
      <w:rFonts w:ascii="Calibri" w:hAnsi="Calibri" w:cs="Calibri"/>
      <w:sz w:val="20"/>
      <w:szCs w:val="20"/>
    </w:rPr>
  </w:style>
  <w:style w:type="paragraph" w:styleId="71">
    <w:name w:val="toc 7"/>
    <w:basedOn w:val="a3"/>
    <w:next w:val="a3"/>
    <w:autoRedefine/>
    <w:pPr>
      <w:ind w:left="1400"/>
    </w:pPr>
    <w:rPr>
      <w:rFonts w:ascii="Calibri" w:hAnsi="Calibri" w:cs="Calibri"/>
      <w:sz w:val="20"/>
      <w:szCs w:val="20"/>
    </w:rPr>
  </w:style>
  <w:style w:type="paragraph" w:styleId="81">
    <w:name w:val="toc 8"/>
    <w:basedOn w:val="a3"/>
    <w:next w:val="a3"/>
    <w:autoRedefine/>
    <w:pPr>
      <w:ind w:left="1680"/>
    </w:pPr>
    <w:rPr>
      <w:rFonts w:ascii="Calibri" w:hAnsi="Calibri" w:cs="Calibr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paragraph" w:customStyle="1" w:styleId="affff6">
    <w:name w:val="Содержимое таблицы"/>
    <w:basedOn w:val="a3"/>
    <w:qFormat/>
    <w:pPr>
      <w:widowControl w:val="0"/>
      <w:suppressLineNumbers/>
    </w:pPr>
  </w:style>
  <w:style w:type="paragraph" w:customStyle="1" w:styleId="affff7">
    <w:name w:val="Заголовок таблицы"/>
    <w:basedOn w:val="affff6"/>
    <w:qFormat/>
    <w:pPr>
      <w:jc w:val="center"/>
    </w:pPr>
    <w:rPr>
      <w:b/>
      <w:bCs/>
    </w:rPr>
  </w:style>
  <w:style w:type="numbering" w:customStyle="1" w:styleId="1c">
    <w:name w:val="Стиль1"/>
    <w:uiPriority w:val="99"/>
    <w:qFormat/>
  </w:style>
  <w:style w:type="numbering" w:customStyle="1" w:styleId="2d">
    <w:name w:val="Стиль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593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5668</TotalTime>
  <Pages>19</Pages>
  <Words>4486</Words>
  <Characters>25576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30002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Михайлова Карина Алексеевна</cp:lastModifiedBy>
  <cp:revision>195</cp:revision>
  <cp:lastPrinted>2023-02-10T02:23:00Z</cp:lastPrinted>
  <dcterms:created xsi:type="dcterms:W3CDTF">2023-01-30T00:47:00Z</dcterms:created>
  <dcterms:modified xsi:type="dcterms:W3CDTF">2026-09-04T03:09:00Z</dcterms:modified>
  <dc:language>ru-RU</dc:language>
</cp:coreProperties>
</file>