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675" w:rsidRDefault="00A80675">
      <w:pPr>
        <w:widowControl w:val="0"/>
        <w:tabs>
          <w:tab w:val="left" w:pos="4035"/>
        </w:tabs>
        <w:contextualSpacing/>
        <w:rPr>
          <w:rFonts w:ascii="Liberation Serif" w:hAnsi="Liberation Serif"/>
          <w:sz w:val="22"/>
          <w:szCs w:val="22"/>
        </w:rPr>
      </w:pPr>
    </w:p>
    <w:p w:rsidR="00A80675" w:rsidRDefault="00A80675">
      <w:pPr>
        <w:widowControl w:val="0"/>
        <w:tabs>
          <w:tab w:val="left" w:pos="4035"/>
        </w:tabs>
        <w:contextualSpacing/>
        <w:jc w:val="center"/>
        <w:rPr>
          <w:rFonts w:ascii="Liberation Serif" w:hAnsi="Liberation Serif"/>
          <w:sz w:val="22"/>
          <w:szCs w:val="22"/>
        </w:rPr>
      </w:pPr>
    </w:p>
    <w:p w:rsidR="00A80675" w:rsidRDefault="00A80675">
      <w:pPr>
        <w:widowControl w:val="0"/>
        <w:contextualSpacing/>
        <w:jc w:val="center"/>
        <w:rPr>
          <w:rFonts w:ascii="Liberation Serif" w:hAnsi="Liberation Serif"/>
          <w:b/>
          <w:bCs/>
          <w:sz w:val="22"/>
          <w:szCs w:val="22"/>
        </w:rPr>
      </w:pPr>
    </w:p>
    <w:p w:rsidR="00A80675" w:rsidRDefault="00A80675">
      <w:pPr>
        <w:widowControl w:val="0"/>
        <w:contextualSpacing/>
        <w:jc w:val="center"/>
        <w:rPr>
          <w:rFonts w:ascii="Liberation Serif" w:hAnsi="Liberation Serif"/>
          <w:b/>
          <w:bCs/>
          <w:sz w:val="22"/>
          <w:szCs w:val="22"/>
        </w:rPr>
      </w:pPr>
    </w:p>
    <w:p w:rsidR="00A80675" w:rsidRDefault="00A80675">
      <w:pPr>
        <w:widowControl w:val="0"/>
        <w:contextualSpacing/>
        <w:jc w:val="center"/>
        <w:rPr>
          <w:rFonts w:ascii="Liberation Serif" w:hAnsi="Liberation Serif"/>
          <w:b/>
          <w:bCs/>
          <w:sz w:val="22"/>
          <w:szCs w:val="22"/>
        </w:rPr>
      </w:pPr>
    </w:p>
    <w:p w:rsidR="00A80675" w:rsidRDefault="00A80675">
      <w:pPr>
        <w:widowControl w:val="0"/>
        <w:contextualSpacing/>
        <w:jc w:val="center"/>
        <w:rPr>
          <w:rFonts w:ascii="Liberation Serif" w:hAnsi="Liberation Serif"/>
          <w:b/>
          <w:bCs/>
          <w:sz w:val="22"/>
          <w:szCs w:val="22"/>
        </w:rPr>
      </w:pPr>
    </w:p>
    <w:p w:rsidR="00A80675" w:rsidRDefault="00A80675">
      <w:pPr>
        <w:widowControl w:val="0"/>
        <w:contextualSpacing/>
        <w:jc w:val="center"/>
        <w:rPr>
          <w:rFonts w:ascii="Liberation Serif" w:hAnsi="Liberation Serif"/>
          <w:b/>
          <w:bCs/>
          <w:sz w:val="22"/>
          <w:szCs w:val="22"/>
        </w:rPr>
      </w:pPr>
    </w:p>
    <w:p w:rsidR="00A80675" w:rsidRDefault="00A80675">
      <w:pPr>
        <w:widowControl w:val="0"/>
        <w:contextualSpacing/>
        <w:jc w:val="center"/>
        <w:rPr>
          <w:rFonts w:ascii="Liberation Serif" w:hAnsi="Liberation Serif"/>
          <w:b/>
          <w:bCs/>
          <w:sz w:val="22"/>
          <w:szCs w:val="22"/>
        </w:rPr>
      </w:pPr>
    </w:p>
    <w:p w:rsidR="00A80675" w:rsidRDefault="00A80675">
      <w:pPr>
        <w:widowControl w:val="0"/>
        <w:contextualSpacing/>
        <w:jc w:val="center"/>
        <w:rPr>
          <w:rFonts w:ascii="Liberation Serif" w:hAnsi="Liberation Serif"/>
          <w:b/>
          <w:bCs/>
          <w:sz w:val="22"/>
          <w:szCs w:val="22"/>
        </w:rPr>
      </w:pPr>
    </w:p>
    <w:p w:rsidR="00A80675" w:rsidRDefault="00A80675">
      <w:pPr>
        <w:widowControl w:val="0"/>
        <w:contextualSpacing/>
        <w:jc w:val="center"/>
        <w:rPr>
          <w:rFonts w:ascii="Liberation Serif" w:hAnsi="Liberation Serif"/>
          <w:b/>
          <w:bCs/>
          <w:sz w:val="22"/>
          <w:szCs w:val="22"/>
        </w:rPr>
      </w:pPr>
    </w:p>
    <w:p w:rsidR="00A80675" w:rsidRDefault="00A80675">
      <w:pPr>
        <w:widowControl w:val="0"/>
        <w:contextualSpacing/>
        <w:jc w:val="center"/>
        <w:rPr>
          <w:rFonts w:ascii="Liberation Serif" w:hAnsi="Liberation Serif"/>
          <w:b/>
          <w:bCs/>
          <w:sz w:val="22"/>
          <w:szCs w:val="22"/>
        </w:rPr>
      </w:pPr>
    </w:p>
    <w:p w:rsidR="00A80675" w:rsidRDefault="00A80675">
      <w:pPr>
        <w:tabs>
          <w:tab w:val="left" w:pos="2565"/>
        </w:tabs>
        <w:jc w:val="right"/>
        <w:rPr>
          <w:rFonts w:ascii="Liberation Serif" w:eastAsia="Calibri" w:hAnsi="Liberation Serif"/>
          <w:sz w:val="22"/>
          <w:szCs w:val="22"/>
        </w:rPr>
      </w:pPr>
    </w:p>
    <w:p w:rsidR="00A80675" w:rsidRDefault="00BD268A">
      <w:pPr>
        <w:tabs>
          <w:tab w:val="left" w:pos="2329"/>
        </w:tabs>
        <w:rPr>
          <w:rFonts w:ascii="Liberation Serif" w:hAnsi="Liberation Serif"/>
          <w:sz w:val="22"/>
          <w:szCs w:val="22"/>
        </w:rPr>
      </w:pPr>
      <w:r>
        <w:rPr>
          <w:rFonts w:ascii="Liberation Serif" w:eastAsia="Calibri" w:hAnsi="Liberation Serif"/>
          <w:b/>
          <w:sz w:val="22"/>
          <w:szCs w:val="22"/>
        </w:rPr>
        <w:tab/>
      </w:r>
    </w:p>
    <w:p w:rsidR="00A80675" w:rsidRDefault="00A80675">
      <w:pPr>
        <w:tabs>
          <w:tab w:val="left" w:pos="2329"/>
        </w:tabs>
        <w:rPr>
          <w:rFonts w:ascii="Liberation Serif" w:eastAsia="Calibri" w:hAnsi="Liberation Serif"/>
          <w:b/>
          <w:sz w:val="22"/>
          <w:szCs w:val="22"/>
        </w:rPr>
      </w:pPr>
    </w:p>
    <w:p w:rsidR="00A80675" w:rsidRDefault="00BD268A">
      <w:pPr>
        <w:keepNext/>
        <w:keepLines/>
        <w:jc w:val="center"/>
        <w:rPr>
          <w:rFonts w:ascii="Liberation Serif" w:hAnsi="Liberation Serif"/>
          <w:sz w:val="22"/>
          <w:szCs w:val="22"/>
        </w:rPr>
      </w:pPr>
      <w:r>
        <w:rPr>
          <w:rFonts w:ascii="Liberation Serif" w:eastAsia="Calibri" w:hAnsi="Liberation Serif"/>
          <w:b/>
          <w:sz w:val="22"/>
          <w:szCs w:val="22"/>
        </w:rPr>
        <w:t>Технические требования на поставку МТР</w:t>
      </w:r>
    </w:p>
    <w:p w:rsidR="00A80675" w:rsidRDefault="00A80675">
      <w:pPr>
        <w:keepNext/>
        <w:keepLines/>
        <w:jc w:val="center"/>
        <w:rPr>
          <w:rFonts w:ascii="Liberation Serif" w:eastAsia="Calibri" w:hAnsi="Liberation Serif"/>
          <w:b/>
          <w:sz w:val="22"/>
          <w:szCs w:val="22"/>
        </w:rPr>
      </w:pPr>
    </w:p>
    <w:p w:rsidR="00A80675" w:rsidRDefault="00BD268A">
      <w:pPr>
        <w:jc w:val="center"/>
      </w:pPr>
      <w:r>
        <w:rPr>
          <w:rStyle w:val="aff1"/>
          <w:rFonts w:ascii="Liberation Serif" w:hAnsi="Liberation Serif"/>
          <w:bCs/>
          <w:i w:val="0"/>
          <w:color w:val="000000"/>
          <w:sz w:val="22"/>
          <w:szCs w:val="22"/>
          <w:shd w:val="clear" w:color="auto" w:fill="auto"/>
          <w:lang w:eastAsia="en-US"/>
        </w:rPr>
        <w:t>О</w:t>
      </w:r>
      <w:r>
        <w:rPr>
          <w:rFonts w:ascii="Liberation Serif" w:hAnsi="Liberation Serif"/>
          <w:b/>
          <w:bCs/>
          <w:sz w:val="22"/>
          <w:szCs w:val="22"/>
        </w:rPr>
        <w:t>КПД2 27.11.62.110 Поставка запчастей к силовым трансформаторам для проведения ремонтных работ на подстанционном оборудовании в рамках ремонтной программы филиалов АО "ДРСК": "Амурские электрические сети", "Приморские электрические сети", "Хабаровские электрические сети" и "Электрические сети Еврейской автономной области" и "Южно-Якутские электрические сети"</w:t>
      </w:r>
    </w:p>
    <w:p w:rsidR="00A80675" w:rsidRDefault="00BD268A">
      <w:pPr>
        <w:widowControl w:val="0"/>
        <w:spacing w:before="60" w:after="60"/>
        <w:ind w:left="-108" w:right="-108"/>
        <w:jc w:val="center"/>
        <w:rPr>
          <w:rFonts w:ascii="Liberation Serif" w:hAnsi="Liberation Serif"/>
          <w:i/>
          <w:sz w:val="22"/>
          <w:szCs w:val="22"/>
          <w:lang w:eastAsia="en-US"/>
        </w:rPr>
        <w:sectPr w:rsidR="00A80675">
          <w:headerReference w:type="default" r:id="rId7"/>
          <w:pgSz w:w="16838" w:h="11906" w:orient="landscape"/>
          <w:pgMar w:top="1021" w:right="567" w:bottom="567" w:left="850" w:header="567" w:footer="0" w:gutter="0"/>
          <w:cols w:space="720"/>
          <w:formProt w:val="0"/>
          <w:docGrid w:linePitch="381"/>
        </w:sectPr>
      </w:pPr>
      <w:r>
        <w:rPr>
          <w:rFonts w:ascii="Liberation Serif" w:eastAsia="Calibri" w:hAnsi="Liberation Serif"/>
          <w:b/>
          <w:i/>
          <w:sz w:val="22"/>
          <w:szCs w:val="22"/>
          <w:lang w:eastAsia="en-US"/>
        </w:rPr>
        <w:t>11101-РЕМ ПРОД-2026-ДРСК</w:t>
      </w:r>
    </w:p>
    <w:p w:rsidR="00A80675" w:rsidRDefault="00BD268A">
      <w:pPr>
        <w:pStyle w:val="1"/>
        <w:keepLines/>
        <w:numPr>
          <w:ilvl w:val="0"/>
          <w:numId w:val="3"/>
        </w:numPr>
        <w:ind w:left="357" w:hanging="357"/>
        <w:jc w:val="center"/>
        <w:rPr>
          <w:rFonts w:ascii="Liberation Serif" w:hAnsi="Liberation Serif"/>
          <w:sz w:val="22"/>
          <w:szCs w:val="22"/>
        </w:rPr>
      </w:pPr>
      <w:bookmarkStart w:id="0" w:name="_Toc51339692"/>
      <w:bookmarkStart w:id="1" w:name="_Toc128734603"/>
      <w:r>
        <w:rPr>
          <w:rFonts w:ascii="Liberation Serif" w:hAnsi="Liberation Serif"/>
          <w:sz w:val="22"/>
          <w:szCs w:val="22"/>
          <w:lang w:val="ru-RU"/>
        </w:rPr>
        <w:lastRenderedPageBreak/>
        <w:t>Общие сведения</w:t>
      </w:r>
      <w:bookmarkStart w:id="2" w:name="_Toc46743506"/>
      <w:bookmarkEnd w:id="0"/>
      <w:bookmarkEnd w:id="1"/>
    </w:p>
    <w:p w:rsidR="00A80675" w:rsidRDefault="00BD268A">
      <w:pPr>
        <w:pStyle w:val="40"/>
        <w:numPr>
          <w:ilvl w:val="1"/>
          <w:numId w:val="3"/>
        </w:numPr>
        <w:rPr>
          <w:rFonts w:ascii="Liberation Serif" w:hAnsi="Liberation Serif"/>
          <w:sz w:val="22"/>
          <w:szCs w:val="22"/>
        </w:rPr>
      </w:pPr>
      <w:bookmarkStart w:id="3" w:name="_Toc128734604"/>
      <w:r>
        <w:rPr>
          <w:rFonts w:ascii="Liberation Serif" w:hAnsi="Liberation Serif"/>
          <w:sz w:val="22"/>
          <w:szCs w:val="22"/>
        </w:rPr>
        <w:t>Наименование закупаемой продукции</w:t>
      </w:r>
      <w:bookmarkEnd w:id="2"/>
      <w:bookmarkEnd w:id="3"/>
    </w:p>
    <w:p w:rsidR="00A80675" w:rsidRDefault="00BD268A">
      <w:pPr>
        <w:widowControl w:val="0"/>
        <w:tabs>
          <w:tab w:val="left" w:pos="426"/>
        </w:tabs>
        <w:spacing w:before="120" w:after="120"/>
        <w:jc w:val="both"/>
      </w:pPr>
      <w:r>
        <w:rPr>
          <w:rStyle w:val="aff1"/>
          <w:rFonts w:ascii="Liberation Serif" w:hAnsi="Liberation Serif"/>
          <w:bCs/>
          <w:iCs/>
          <w:sz w:val="22"/>
          <w:szCs w:val="22"/>
          <w:shd w:val="clear" w:color="auto" w:fill="auto"/>
        </w:rPr>
        <w:t>Запчасти к силовым трансформаторам</w:t>
      </w:r>
    </w:p>
    <w:p w:rsidR="00A80675" w:rsidRDefault="00BD268A">
      <w:pPr>
        <w:pStyle w:val="1"/>
        <w:keepLines/>
        <w:numPr>
          <w:ilvl w:val="0"/>
          <w:numId w:val="3"/>
        </w:numPr>
        <w:ind w:left="357" w:hanging="357"/>
        <w:jc w:val="center"/>
        <w:rPr>
          <w:rFonts w:ascii="Liberation Serif" w:hAnsi="Liberation Serif"/>
          <w:sz w:val="22"/>
          <w:szCs w:val="22"/>
        </w:rPr>
      </w:pPr>
      <w:bookmarkStart w:id="4" w:name="_Toc50125126"/>
      <w:bookmarkStart w:id="5" w:name="_Toc51339693"/>
      <w:bookmarkStart w:id="6" w:name="_Toc128734606"/>
      <w:bookmarkEnd w:id="4"/>
      <w:r>
        <w:rPr>
          <w:rFonts w:ascii="Liberation Serif" w:hAnsi="Liberation Serif"/>
          <w:iCs/>
          <w:sz w:val="22"/>
          <w:szCs w:val="22"/>
        </w:rPr>
        <w:t>Требования к продукции</w:t>
      </w:r>
      <w:bookmarkEnd w:id="5"/>
      <w:bookmarkEnd w:id="6"/>
    </w:p>
    <w:p w:rsidR="00A80675" w:rsidRDefault="00BD268A">
      <w:pPr>
        <w:pStyle w:val="40"/>
        <w:numPr>
          <w:ilvl w:val="1"/>
          <w:numId w:val="3"/>
        </w:numPr>
        <w:rPr>
          <w:rFonts w:ascii="Liberation Serif" w:hAnsi="Liberation Serif"/>
          <w:sz w:val="22"/>
          <w:szCs w:val="22"/>
        </w:rPr>
      </w:pPr>
      <w:bookmarkStart w:id="7" w:name="_Toc128734607"/>
      <w:r>
        <w:rPr>
          <w:rFonts w:ascii="Liberation Serif" w:hAnsi="Liberation Serif"/>
          <w:sz w:val="22"/>
          <w:szCs w:val="22"/>
        </w:rPr>
        <w:t xml:space="preserve">Требования к объемам и срокам </w:t>
      </w:r>
      <w:r>
        <w:rPr>
          <w:rFonts w:ascii="Liberation Serif" w:hAnsi="Liberation Serif"/>
          <w:sz w:val="22"/>
          <w:szCs w:val="22"/>
          <w:lang w:val="ru-RU"/>
        </w:rPr>
        <w:t>поставки</w:t>
      </w:r>
      <w:bookmarkStart w:id="8" w:name="_Toc128734608"/>
      <w:bookmarkEnd w:id="7"/>
      <w:bookmarkEnd w:id="8"/>
    </w:p>
    <w:p w:rsidR="00A80675" w:rsidRDefault="00BD268A">
      <w:pPr>
        <w:pStyle w:val="31"/>
        <w:numPr>
          <w:ilvl w:val="2"/>
          <w:numId w:val="3"/>
        </w:numPr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  <w:lang w:val="ru-RU"/>
        </w:rPr>
        <w:t>Перечень и объем закупаемой продукции</w:t>
      </w:r>
      <w:r>
        <w:rPr>
          <w:rFonts w:ascii="Liberation Serif" w:hAnsi="Liberation Serif"/>
          <w:sz w:val="22"/>
          <w:szCs w:val="22"/>
          <w:vertAlign w:val="superscript"/>
          <w:lang w:val="ru-RU"/>
        </w:rPr>
        <w:t xml:space="preserve"> </w:t>
      </w:r>
    </w:p>
    <w:p w:rsidR="00A80675" w:rsidRDefault="00BD268A">
      <w:pPr>
        <w:pStyle w:val="1"/>
        <w:keepLines/>
        <w:tabs>
          <w:tab w:val="clear" w:pos="0"/>
        </w:tabs>
        <w:spacing w:before="240"/>
        <w:ind w:left="0" w:firstLine="0"/>
        <w:rPr>
          <w:rFonts w:ascii="Liberation Serif" w:hAnsi="Liberation Serif"/>
          <w:sz w:val="22"/>
          <w:szCs w:val="22"/>
        </w:rPr>
      </w:pPr>
      <w:bookmarkStart w:id="9" w:name="_Toc51339695"/>
      <w:bookmarkStart w:id="10" w:name="_Toc128734609"/>
      <w:r>
        <w:rPr>
          <w:rFonts w:ascii="Liberation Serif" w:hAnsi="Liberation Serif"/>
          <w:sz w:val="22"/>
          <w:szCs w:val="22"/>
        </w:rPr>
        <w:t xml:space="preserve">Таблица </w:t>
      </w:r>
      <w:r>
        <w:rPr>
          <w:rFonts w:ascii="Liberation Serif" w:hAnsi="Liberation Serif"/>
          <w:sz w:val="22"/>
          <w:szCs w:val="22"/>
          <w:lang w:val="ru-RU"/>
        </w:rPr>
        <w:t>1</w:t>
      </w:r>
      <w:r>
        <w:rPr>
          <w:rFonts w:ascii="Liberation Serif" w:hAnsi="Liberation Serif"/>
          <w:sz w:val="22"/>
          <w:szCs w:val="22"/>
        </w:rPr>
        <w:t xml:space="preserve"> </w:t>
      </w:r>
      <w:r>
        <w:rPr>
          <w:rFonts w:ascii="Liberation Serif" w:hAnsi="Liberation Serif"/>
          <w:sz w:val="22"/>
          <w:szCs w:val="22"/>
          <w:lang w:val="ru-RU"/>
        </w:rPr>
        <w:t xml:space="preserve">Перечень </w:t>
      </w:r>
      <w:bookmarkEnd w:id="9"/>
      <w:r>
        <w:rPr>
          <w:rFonts w:ascii="Liberation Serif" w:hAnsi="Liberation Serif"/>
          <w:sz w:val="22"/>
          <w:szCs w:val="22"/>
          <w:lang w:val="ru-RU"/>
        </w:rPr>
        <w:t>и объем закупаемой продукци</w:t>
      </w:r>
      <w:bookmarkStart w:id="11" w:name="_Toc513396951"/>
      <w:bookmarkStart w:id="12" w:name="_Toc754465761"/>
      <w:bookmarkEnd w:id="10"/>
      <w:r>
        <w:rPr>
          <w:rFonts w:ascii="Liberation Serif" w:hAnsi="Liberation Serif"/>
          <w:sz w:val="22"/>
          <w:szCs w:val="22"/>
          <w:lang w:val="ru-RU"/>
        </w:rPr>
        <w:t>и</w:t>
      </w:r>
      <w:bookmarkEnd w:id="11"/>
      <w:bookmarkEnd w:id="12"/>
    </w:p>
    <w:tbl>
      <w:tblPr>
        <w:tblW w:w="15304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702"/>
        <w:gridCol w:w="11422"/>
        <w:gridCol w:w="1029"/>
        <w:gridCol w:w="2151"/>
      </w:tblGrid>
      <w:tr w:rsidR="00A80675" w:rsidTr="00BD268A">
        <w:trPr>
          <w:trHeight w:val="25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A80675">
            <w:pPr>
              <w:widowControl w:val="0"/>
              <w:jc w:val="center"/>
              <w:rPr>
                <w:rFonts w:ascii="Liberation Serif" w:hAnsi="Liberation Serif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60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keepNext/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Требование Заказчика</w:t>
            </w:r>
          </w:p>
        </w:tc>
      </w:tr>
      <w:tr w:rsidR="00A80675" w:rsidTr="00BD268A">
        <w:trPr>
          <w:trHeight w:val="642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114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bCs/>
                <w:color w:val="000000"/>
                <w:sz w:val="22"/>
                <w:szCs w:val="22"/>
              </w:rPr>
              <w:t xml:space="preserve">Наименование продукции, </w:t>
            </w:r>
            <w:r>
              <w:rPr>
                <w:rFonts w:ascii="Liberation Serif" w:hAnsi="Liberation Serif"/>
                <w:b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10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21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</w:tr>
      <w:tr w:rsidR="00A80675" w:rsidTr="00BD268A">
        <w:trPr>
          <w:trHeight w:val="255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0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1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A80675" w:rsidTr="00BD268A">
        <w:trPr>
          <w:trHeight w:val="255"/>
        </w:trPr>
        <w:tc>
          <w:tcPr>
            <w:tcW w:w="153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pStyle w:val="aff0"/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Спецификация №1 филиал АО «ДРСК» «Амурские электрические сети»</w:t>
            </w:r>
          </w:p>
        </w:tc>
      </w:tr>
      <w:tr w:rsidR="008A7DF1" w:rsidTr="008A7DF1">
        <w:trPr>
          <w:trHeight w:val="380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Ввод высоковольтный для трансформатора ВН ВСТА-10/250 10кВ 250А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62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Ввод низкого напряжения НН ВСТ-1/1000 для ТМ 630кВА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15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Ввод низкого напряжения НН ВСТ-1/250 для ТМ(Г) 25-160кВА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46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Ввод низкого напряжения НН ВСТ-1/400 для ТМ 250кВА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18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Ввод низкого напряжения НН ВСТ-1/630 для ТМ 400кВА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24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Воздухосушитель защитный ВС-5-2.5М УХЛ1 2.5кг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Гайка М12х1.75 ЛС59-1 ГОСТ 5916-70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50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Гайка М16х2.0 ЛС59-1 ГОСТ 5916-70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74</w:t>
            </w:r>
          </w:p>
        </w:tc>
      </w:tr>
      <w:tr w:rsidR="008A7DF1" w:rsidTr="008A7DF1">
        <w:trPr>
          <w:trHeight w:val="311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9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Гайка шестигранная низкая поле доп.6H М27х3.0мм ЛС59-1 ГОСТ 5916-70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25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Гайка шестигранная поле доп.6H М20х2.5мм ЛС59-1 ГОСТ 5915-70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37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Головка изоляторная Ф12 ВН D12мм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30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Зажим контактный НН М12х1.75 для трансформатора ТМ 160кВА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8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Зажим контактный НН М16х2.0 для трансформатора ТМ 250кВА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9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Зажим контактный НН М20х1.5 для трансформатора ТМ 400кВА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Зажим контактный НН М27х1.5 для трансформатора ТМ 630кВА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Клапан предохранительный VAD 125/2 80кПа электромагнитный фланцевый (патрубок, прокладки, крепеж)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над изолятором 34х15х18мм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15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над изолятором ВН 30х11.3х18мм для ТМ(Г)-25-1000кВа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356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над изолятором НН 34х16х18мм для силового трансформатора 110кВ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15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над изолятором НН I 24х11.3х16мм для ТМ(Г) 25-160кВА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375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lastRenderedPageBreak/>
              <w:t>21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над изолятором НН II 32х15х16мм для ТМ 25-1000кВА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239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над изолятором НН III 38х19х18мм для ТМГ 400 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260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над изолятором НН IV 50х26х22мм для ТМ(Г)-630кВа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12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под изолятор НН I 25х11х12мм для ТМ(Г) 25-160кВА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218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Комплект колец уплотнительных под изолятором ВН+НН для ТМ 250-630кВа (ВН 100х65х6мм-3шт, НН I 48х28х6мм-1шт, НН II 65х45х6мм-3шт)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Комплект колец уплотнительных под изолятором ВН+НН для ТМ 25-160кВА (ВН 100х65х6мм-3шт, НН I 48х28х6мм-4шт)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Обмотка высокого напряжения ВН 4-1000-10/0.4 740мм алюминиевая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Обмотка высокого напряжения ВН 4-400-10/0.4 595мм алюминий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Обмотка высокого напряжения ВН 4-630-10/0.4 629мм алюминий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Обмотка низкого напряжения НН 4-1000-10/0.4 740мм алюминий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Обмотка низкого напряжения НН 4-400-0.4/6-10 595мм алюминий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Обмотка низкого напряжения НН 4-630-0.4/6-10 629мм алюминий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Отстойник расширительного бака для ТМ 25-2500кВА с прокладкой в сборе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21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Отстойник расширительного бака ПК1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98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Переключатель реечный ПТРЛ 25А для трансформатора ТМ 250кВА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Пластина резиновая трансформаторная УМ 8х20мм ГОСТ 12855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10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Прокладка овальная маслоуказателя 190х25х11мм ТУ 38-1051082-86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81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Прокладка отстойника расширительного бака ТУ 2512-046-00152081-2003 65х50мм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119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Прокладка под изолятор 8ЕС.151.002 для ИПУ-10/630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42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Ремкомплект для трансформатора ТМ-400/10; ТМ-630/10 (кольцо НН II; кольцо ВН-3шт; кольцо НН IV-3шт; стекло мас-ля; стекло отс-к)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9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41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Стекло овальное маслоуказателя 186х20х3мм ТУ 6-06-68-89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87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42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Трубка 15х17х1500 кварцевое стекло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4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Трубка 17х19х1500 кварцевое стекло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44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Трубка 18х20х1500 кварцевое стекло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Трубка 20х22х1500 кварцевое стекло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Трубка 32х2.5х1200 кварцевое стекло ТУ 59-32-014-00288679-01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47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Шайба плоская латунь М12 13х24х2.5мм 140HV Л63 ГОСТ 11371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100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Шайба плоская латунь М20 21х37х3мм 140HV Л63 ГОСТ 11371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55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49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Шайба плоская латунь М27 28х50х4мм 140HV Л63 ГОСТ 11371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55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Шайба плоская М16 17х30х3мм 140HV латунная Л63 ГОСТ 11371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80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51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Шпилька ввода ВН M12х1.75 латунная для трансформатора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112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52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Шпилька ввода НН M12х1.75 латунная для трансформатора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112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53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Шпилька ввода НН M16х2 латунная для трансформатора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59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54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Шпилька ввода НН M20х1.5 латунная для трансформатора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lastRenderedPageBreak/>
              <w:t>55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Шпилька ввода НН M20х2.5 для трансформатора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50</w:t>
            </w:r>
          </w:p>
        </w:tc>
      </w:tr>
      <w:tr w:rsidR="008A7DF1" w:rsidTr="008A7DF1">
        <w:trPr>
          <w:trHeight w:val="361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56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Шпилька ввода НН M27х1.5 латунная для трансформатора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57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Шпилька ввода НН M27х3 для трансформатора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DA5782" w:rsidRDefault="008A7DF1" w:rsidP="00623515">
            <w:pPr>
              <w:jc w:val="right"/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BD268A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15</w:t>
            </w:r>
          </w:p>
        </w:tc>
      </w:tr>
      <w:tr w:rsidR="00A80675" w:rsidTr="00BD268A">
        <w:trPr>
          <w:trHeight w:val="382"/>
        </w:trPr>
        <w:tc>
          <w:tcPr>
            <w:tcW w:w="1530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ind w:left="567" w:right="680"/>
              <w:contextualSpacing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color w:val="000000"/>
                <w:sz w:val="22"/>
                <w:szCs w:val="22"/>
              </w:rPr>
              <w:t>Спецификация №2 филиал АО "ДРСК" "Приморские электрические сети"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Ввод высоковольтный для трансформатора ВН ВСТА-10/250 10кВ 250А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181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Ввод низкого напряжения НН ВСТ-1/1000 для ТМ 630кВА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Ввод низкого напряжения НН ВСТ-1/250 для ТМ(Г) 25-160кВА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94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Ввод низкого напряжения НН ВСТ-1/400 для ТМ 250кВА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53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Ввод низкого напряжения НН ВСТ-1/630 для ТМ 400кВА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54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Воздухосушитель ВС-1-1М УХЛ1 для трансформатора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Воздухосушитель защитный ВС-5-5М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8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Гайка М12х1.75 ЛС59-1 ГОСТ 5916-70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218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9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Гайка М16х2.0 ЛС59-1 ГОСТ 5916-70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112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Гайка шестигранная поле доп.6H М20х2.5мм ЛС59-1 ГОСТ 5915-70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36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Зажим контактный НН М12х1.75 для трансформатора ТМ 160кВА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59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Зажим контактный НН М12х1.75 для трансформатора ТМ 25-160кВА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21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Зажим контактный НН М16х2.0 для трансформатора ТМ 250кВА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31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Зажим контактный НН М20х1.5 для трансформатора ТМ 400кВА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10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Зажим контактный НН М20х2.5 для трансформатора ТМ 400кВА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26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Зажим контактный СН М16х2.0 для трансформатора ТДТН-25000кВа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над изолятором 34х15х18мм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50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над изолятором ВН 30х11.3х18мм для ТМ(Г)-25-1000кВа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184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над изолятором ВН+НН для ТМ 1000кВА (ВН 30х11х18мм-3шт, НН III 38х19х18мм-1шт, НН V 55х33х22-3шт)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25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над изолятором НН 34х16х18мм для силового трансформатора 110кВ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100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над изолятором НН 34х20х18мм для силового трансформатора 110кВ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109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над изолятором НН I 24х11.3х16мм для ТМ(Г) 25-160кВА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173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над изолятором НН II 32х15х16мм для ТМ 25-1000кВА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157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над изолятором НН III 38х19х18мм для ТМГ 400 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130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над изолятором НН IV 50х26х22мм для ТМ(Г)-630кВа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109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над изолятором НН V 60х32х25мм для ТМ(Г)-1000кВа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109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над изолятором НН VI 46х27х20мм для силового трансформатора 110кВ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12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под изолятор НН I 25х11х12мм для ТМ(Г) 25-160кВА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Комплект колец уплотнительных над изолятором ВН+НН для трансформатора ТМ 250кВА (ВН 30х11х18мм-3шт, НН I 25х11х12мм-1шт, НН II 32х15х16-3шт)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16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Комплект колец уплотнительных над изолятором для ТМ 25-160кВА (ввод НН 24х11.8х11мм R9мм - 4шт, ввод ВН </w:t>
            </w: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lastRenderedPageBreak/>
              <w:t>30х11.8х18мм R9мм - 3шт)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lastRenderedPageBreak/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24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Комплект колец уплотнительных над изолятором для ТМ 400кВА (ввод НН 36х19.7х18мм R9мм - 4шт, ввод ВН 30х11.8х18мм R9мм - 3шт)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21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Комплект колец уплотнительных над изолятором для ТМ 630кВА (ввод НН 51х27х20мм R10мм - 4шт, ввод ВН 30х11.8х18мм R9мм - 3шт)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11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Комплект колец уплотнительных под изолятором ВН+НН для ТМ 250-630кВа (ВН 100х65х6мм-3шт, НН I 48х28х6мм-1шт, НН II 65х45х6мм-3шт)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38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Комплект колец уплотнительных под изолятором ВН+НН для ТМ 25-160кВА (ВН 100х65х6мм-3шт, НН I 48х28х6мм-4шт)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24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Маслоуказатель стрелочный МС-2 алюминиевый ТУ 26.51.52-013-09338969-2017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4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Мембрана выхлопной трубы 4х180мм стеклянная для трансформатора ТМШ-2500/6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Обмотка высокого напряжения ВН 4-100-10/0.4 504мм алюминий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Обмотка высокого напряжения ВН 4-160-10/0.4 492мм алюминий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15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Обмотка высокого напряжения ВН 4-250-10/0.4 527мм алюминий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9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Обмотка высокого напряжения ВН 4-400-10/0.4 595мм алюминий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9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41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Обмотка низкого напряжения НН 4-100-0.4/6-10 504мм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42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Обмотка низкого напряжения НН 4-160-0.4/6-10 492мм алюминий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15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Обмотка низкого напряжения НН 4-250-0.4/6-10 527мм алюминий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9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44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Обмотка низкого напряжения НН 4-400-0.4/6-10 595мм алюминий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9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Отстойник расширительного бака для ТМ 25-2500кВА с прокладкой в сборе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144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Переключатель реечный ПТРЛ 16А для трансформатора ТМ 63-160кВа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47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Переключатель реечный ПТРЛ 25А для трансформатора ТМ 250кВА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13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Переключатель реечный ПТРЛ 95А для трансформатора ТМ 400-1000кВа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49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Пластина резиновая трансформаторная УМ 12х20мм ГОСТ 12855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63,5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Пластина резиновая трансформаторная УМ 8х12мм ГОСТ 12855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10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51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Прокладка овальная маслоуказателя 190х25х11мм ТУ 38-1051082-86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105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52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Прокладка под изолятор 8ЕС.151.002 для ИПУ-10/630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162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53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Ремкомлект трансформатора для ТМ-630/10 (кольцо НН II, кольцо НН IV-3шт, кольцо ВН-3шт, стекло маслоуказателя, стекло отстойника)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8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54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Ремкомплект для силового трансформатора ТМ 100кВА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4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55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Ремкомплект для силового трансформатора ТМ 25-63кВА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56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Ремкомплект для трансформатора ТМ 160кВА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57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Ремкомплект для трансформатора ТМ 250кВА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58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Ремкомплект для трансформатора ТМ-400/10; ТМ-630/10 (кольцо НН II; кольцо ВН-3шт; кольцо НН IV-3шт; стекло мас-ля; стекло отс-к)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59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Стекло овальное маслоуказателя 186х20х3мм ТУ 6-06-68-89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137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Шайба плоская латунь М12 13х24х2.5мм 140HV Л63 ГОСТ 11371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256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lastRenderedPageBreak/>
              <w:t>61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Шайба плоская латунь М20 21х37х3мм 140HV Л63 ГОСТ 11371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44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62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Шайба плоская М16 17х30х3мм 140HV латунная Л63 ГОСТ 11371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88</w:t>
            </w:r>
          </w:p>
        </w:tc>
      </w:tr>
      <w:tr w:rsidR="00623515" w:rsidTr="00CD229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63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Шпилька ввода НН M27х1.5 латунная для трансформатора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BD268A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D268A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</w:tr>
      <w:tr w:rsidR="00A80675" w:rsidTr="00BD268A">
        <w:trPr>
          <w:trHeight w:val="352"/>
        </w:trPr>
        <w:tc>
          <w:tcPr>
            <w:tcW w:w="1530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ind w:left="567" w:right="680"/>
              <w:contextualSpacing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color w:val="000000"/>
                <w:sz w:val="22"/>
                <w:szCs w:val="22"/>
              </w:rPr>
              <w:t>Спецификация № 3.1 филиал АО "ДРСК" "Хабаровские электрические сети" «Центральные электрические сети»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Ввод высоковольтный для трансформатора ВН ВСТА-10/250 10кВ 250А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92</w:t>
            </w:r>
          </w:p>
        </w:tc>
      </w:tr>
      <w:tr w:rsidR="008A7DF1" w:rsidTr="008A7DF1">
        <w:trPr>
          <w:trHeight w:val="269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Ввод низкого напряжения НН ВСТ-1/1000 для ТМ 630кВА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Ввод низкого напряжения НН ВСТ-1/250 для ТМ(Г) 25-160кВА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58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Ввод низкого напряжения НН ВСТ-1/400 для ТМ 250кВА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14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Ввод низкого напряжения НН ВСТ-1/630 для ТМ 400кВА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34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Воздухосушитель ВС-1-1М УХЛ1 для трансформатора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7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Воздухосушитель защитный ВС-5-5М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10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Гайка М16х2.0 ЛС59-1 ГОСТ 5916-70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240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9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Зажим контактный НН М12х1.75 для трансформатора ТМ 160кВА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4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Зажим контактный НН М12х1.75 для трансформатора ТМ 25-160кВА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136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Зажим контактный НН М16х2.0 для трансформатора ТМ 250кВА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103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Зажим контактный НН М20х1.5 для трансформатора ТМ 400кВА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4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Зажим контактный НН М20х2.5 для трансформатора ТМ 400кВА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32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Зажим контактный НН М27х1.5 для трансформатора ТМ 630кВА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20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над изолятором НН 34х16х18мм для силового трансформатора 110кВ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9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над изолятором НН I 24х11.3х16мм для ТМ(Г) 25-160кВА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4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над изолятором НН II 32х15х16мм для ТМ 25-1000кВА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над изолятором НН V 60х32х25мм для ТМ(Г)-1000кВа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под изолятор НН I 25х11х12мм для ТМ(Г) 25-160кВА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4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Комплект колец уплотнительных над изолятором ВН+НН для трансформатора ТМ 250кВА (ВН 30х11х18мм-3шт, НН I 25х11х12мм-1шт, НН II 32х15х16-3шт)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Комплект колец уплотнительных над изолятором для ТМ 25-160кВА (ввод НН 24х11.8х11мм R9мм - 4шт, ввод ВН 30х11.8х18мм R9мм - 3шт)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Комплект колец уплотнительных над изолятором для ТМ 400кВА (ввод НН 36х19.7х18мм R9мм - 4шт, ввод ВН 30х11.8х18мм R9мм - 3шт)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Комплект колец уплотнительных над изолятором для ТМ 630кВА (ввод НН 51х27х20мм R10мм - 4шт, ввод ВН 30х11.8х18мм R9мм - 3шт)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Комплект колец уплотнительных под изолятором ВН+НН для ТМ 250-630кВа (ВН 100х65х6мм-3шт, НН I 48х28х6мм-1шт, НН II 65х45х6мм-3шт)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Отстойник расширительного бака для ТМ 25-2500кВА с прокладкой в сборе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5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Пластина резиновая трансформаторная УМ 12х30мм ГОСТ 12855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Прокладка овальная маслоуказателя 190х25х11мм ТУ 38-1051082-86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8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Прокладка под изолятор 8ЕС.151.002 для ИПУ-10/630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54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lastRenderedPageBreak/>
              <w:t>29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Ремкомплект для силового трансформатора ТМ 100кВА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Ремкомплект для трансформатора ТМ 160кВА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Ремкомплект для трансформатора ТМ 250кВА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10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Ремкомплект для трансформатора ТМ-400/10; ТМ-630/10 (кольцо НН II; кольцо ВН-3шт; кольцо НН IV-3шт; стекло мас-ля; стекло отс-к)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Стекло овальное маслоуказателя 186х20х3мм ТУ 6-06-68-89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5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Трубка 15х17х1500 кварцевое стекло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Фланец овальный маслоуказателя 230х65х2мм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Шайба плоская латунь М12 13х24х2.5мм 140HV Л63 ГОСТ 11371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160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Шайба плоская М16 17х30х3мм 140HV латунная Л63 ГОСТ 11371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8</w:t>
            </w:r>
          </w:p>
        </w:tc>
      </w:tr>
      <w:tr w:rsidR="00A80675" w:rsidTr="00BD268A">
        <w:trPr>
          <w:trHeight w:val="207"/>
        </w:trPr>
        <w:tc>
          <w:tcPr>
            <w:tcW w:w="1530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ind w:left="567" w:right="680"/>
              <w:contextualSpacing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Спецификация № 3.2 филиал АО "ДРСК" "Хабаровские электрические сети" «Северные электрические сети»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Ввод высоковольтный для трансформатора ВН ВСТА-10/250 10кВ 250А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23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Ввод низкого напряжения НН ВСТ-1/1000 для ТМ 630кВА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9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Ввод низкого напряжения НН ВСТ-1/250 для ТМ(Г) 25-160кВА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17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Ввод низкого напряжения НН ВСТ-1/630 для ТМ 400кВА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15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Зажим контактный НН М12х1.75 для трансформатора ТМ 160кВА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38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Зажим контактный НН М12х1.75 для трансформатора ТМ 25-160кВА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19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Зажим контактный НН М16х2.0 для трансформатора ТМ 250кВА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12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Зажим контактный НН М20х1.5 для трансформатора ТМ 400кВА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18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9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Зажим контактный НН М20х2.5 для трансформатора ТМ 400кВА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4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Зажим контактный НН М27х1.5 для трансформатора ТМ 630кВА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18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Набор колец маслобензостойких 3-22 мм 225 предметов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Обмотка высокого напряжения ВН 4-100-10/0.4 504мм алюминий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Обмотка высокого напряжения ВН 4-400-10/0.4 595мм алюминий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Обмотка низкого напряжения НН 4-630-0.4/6-10 629мм алюминий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Отстойник расширительного бака для ТМ 25-2500кВА с прокладкой в сборе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12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Отстойник расширительного бака ПК1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4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Переключатель реечный ПТРЛ 16А для трансформатора ТМ 63-160кВа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Переключатель реечный ПТРЛ 95А для трансформатора ТМ 400-1000кВа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Пластина резиновая трансформаторная УМ 12х30мм ГОСТ 12855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23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Пластина резиновая трансформаторная УМ 6х15мм ГОСТ 12855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7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Пластина резиновая трансформаторная УМ 8х12мм ГОСТ 12855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Пластина резиновая трансформаторная УМ 8х20мм ГОСТ 12855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9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Прокладка овальная маслоуказателя 190х25х11мм ТУ 38-1051082-86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11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Прокладка под изолятор 8ЕС.151.002 для ИПУ-10/630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Ремкомлект трансформатора для ТМ-630/10 (кольцо НН II, кольцо НН IV-3шт, кольцо ВН-3шт, стекло маслоуказателя, стекло отстойника)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11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lastRenderedPageBreak/>
              <w:t>26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Ремкомплект для силового трансформатора ТМ 100кВА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5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Ремкомплект для силового трансформатора ТМ 25-63кВА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Ремкомплект для трансформатора ТМ 160кВА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5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Ремкомплект для трансформатора ТМ 250кВА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5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Ремкомплект для трансформатора ТМ-400/10; ТМ-630/10 (кольцо НН II; кольцо ВН-3шт; кольцо НН IV-3шт; стекло мас-ля; стекло отс-к)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12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Ремкомплект РТИ для трансформатора ТМ 320кВА 22 предмета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Стекло овальное маслоуказателя 186х20х3мм ТУ 6-06-68-89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23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Фильтр воздухоосушительный ФВ-2М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Шпилька ввода ВН M12х1.75 латунная для трансформатора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bookmarkStart w:id="13" w:name="_GoBack"/>
            <w:bookmarkEnd w:id="13"/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10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Шпилька ввода НН M12х1.75 латунная для трансформатора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</w:tr>
      <w:tr w:rsidR="00623515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3515" w:rsidRDefault="00623515" w:rsidP="00623515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Шпилька ввода НН M27х1.5 латунная для трансформатора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623515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23515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515" w:rsidRPr="008A7DF1" w:rsidRDefault="00623515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5</w:t>
            </w:r>
          </w:p>
        </w:tc>
      </w:tr>
      <w:tr w:rsidR="00A80675" w:rsidTr="00BD268A">
        <w:trPr>
          <w:trHeight w:val="207"/>
        </w:trPr>
        <w:tc>
          <w:tcPr>
            <w:tcW w:w="1530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ind w:left="567" w:right="680"/>
              <w:contextualSpacing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color w:val="000000"/>
                <w:sz w:val="22"/>
                <w:szCs w:val="22"/>
              </w:rPr>
              <w:t xml:space="preserve"> Спецификация № 4. филиал АО "ДРСК" "Электрические сети ЕАО»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Ввод высоковольтный для трансформатора ВН ВСТА-10/250 10кВ 250А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Ввод низкого напряжения НН ВСТ-1/250 для ТМ(Г) 25-160кВА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Ввод низкого напряжения НН ВСТ-1/400 для ТМ 250кВА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Воздухосушитель защитный ВС-5-1.5М УХЛ1 1.5кг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Воздухосушитель защитный ВС-5-5М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7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над изолятором ВН 30х11.3х18мм для ТМ(Г)-25-1000кВа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13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над изолятором НН 34х16х18мм для силового трансформатора 110кВ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4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над изолятором НН 34х20х18мм для силового трансформатора 110кВ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9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над изолятором НН II 32х15х16мм для ТМ 25-1000кВА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12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над изолятором НН VI 46х27х20мм для силового трансформатора 110кВ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Комплект колец уплотнительных над изолятором ВН+НН для трансформатора ТМ 250кВА (ВН 30х11х18мм-3шт, НН I 25х11х12мм-1шт, НН II 32х15х16-3шт)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Комплект колец уплотнительных над изолятором для ТМ 25-160кВА (ввод НН 24х11.8х11мм R9мм - 4шт, ввод ВН 30х11.8х18мм R9мм - 3шт)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Комплект колец уплотнительных над изолятором для ТМ 400кВА (ввод НН 36х19.7х18мм R9мм - 4шт, ввод ВН 30х11.8х18мм R9мм - 3шт)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Отстойник расширительного бака для ТМ 25-2500кВА с прокладкой в сборе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Переключатель реечный ПТРЛ 25А для трансформатора ТМ 250кВА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Прокладка овальная маслоуказателя 190х25х11мм ТУ 38-1051082-86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Прокладка под изолятор 8ЕС.151.002 для ИПУ-10/630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176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Ремкомплект для силового трансформатора ТМ 25-63кВА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9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Ремкомплект для трансформатора ТМ-2500 (прокладки, втулки (ВН, НН)-3шт, отстойник-1шт, стекло-1шт, кольцо-1шт, прокладки (стекла, отстойника, вала переключателя, воздухоосушителя, под бак)-1шт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Стекло овальное маслоуказателя 186х20х3мм ТУ 6-06-68-89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5</w:t>
            </w:r>
          </w:p>
        </w:tc>
      </w:tr>
      <w:tr w:rsidR="00A80675" w:rsidTr="00BD268A">
        <w:trPr>
          <w:trHeight w:val="207"/>
        </w:trPr>
        <w:tc>
          <w:tcPr>
            <w:tcW w:w="1530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ind w:left="567" w:right="680"/>
              <w:contextualSpacing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color w:val="000000"/>
                <w:sz w:val="22"/>
                <w:szCs w:val="22"/>
              </w:rPr>
              <w:lastRenderedPageBreak/>
              <w:t>Спецификация 5. филиал АО "ДРСК" "Южно-Якутские электрические сети»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pStyle w:val="affff5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Воздухосушитель ВС-1-1М УХЛ1 для трансформатора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25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pStyle w:val="affff5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Головка изоляторная Ф16 НН II D16мм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16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pStyle w:val="affff5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Головка изоляторная Ф33 НН V D33мм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12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pStyle w:val="affff5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Зажим контактный НН М16х2.0 для трансформатора ТМ 250кВА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16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pStyle w:val="affff5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Зажим контактный НН М33х2 для ТМ 1000кВА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12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pStyle w:val="affff5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над изолятором НН II 32х15х16мм для ТМ 25-1000кВА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16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pStyle w:val="affff5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Кольцо уплотнительное над изолятором НН V 60х32х25мм для ТМ(Г)-1000кВа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12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pStyle w:val="affff5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Комплект колец уплотнительных над изолятором для ТМ 25-160кВА (ввод НН 24х11.8х11мм R9мм - 4шт, ввод ВН 30х11.8х18мм R9мм - 3шт)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5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9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pStyle w:val="affff5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Маслоуказатель стрелочный МС-2 алюминиевый ТУ 26.51.52-013-09338969-2017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12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pStyle w:val="affff5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Прокладка под изолятор 8ЕС.151.002 для ИПУ-10/630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9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pStyle w:val="affff5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Ремкомплект для трансформатора ТМ 250кВА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5</w:t>
            </w:r>
          </w:p>
        </w:tc>
      </w:tr>
      <w:tr w:rsidR="008A7DF1" w:rsidTr="008A7DF1">
        <w:trPr>
          <w:trHeight w:val="207"/>
        </w:trPr>
        <w:tc>
          <w:tcPr>
            <w:tcW w:w="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7DF1" w:rsidRPr="008A7DF1" w:rsidRDefault="008A7DF1" w:rsidP="008A7DF1">
            <w:pPr>
              <w:pStyle w:val="affff5"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pStyle w:val="affff5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Ремкомплект для трансформатора ТМ-400/10; ТМ-630/10 (кольцо НН II; кольцо ВН-3шт; кольцо НН IV-3шт; стекло мас-ля; стекло отс-к)</w:t>
            </w:r>
          </w:p>
        </w:tc>
        <w:tc>
          <w:tcPr>
            <w:tcW w:w="1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623515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шт</w:t>
            </w:r>
          </w:p>
        </w:tc>
        <w:tc>
          <w:tcPr>
            <w:tcW w:w="21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DF1" w:rsidRPr="008A7DF1" w:rsidRDefault="008A7DF1" w:rsidP="008A7DF1">
            <w:pPr>
              <w:pStyle w:val="affff5"/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8A7DF1"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</w:p>
        </w:tc>
      </w:tr>
    </w:tbl>
    <w:p w:rsidR="00A80675" w:rsidRDefault="00A80675">
      <w:pPr>
        <w:pStyle w:val="31"/>
        <w:tabs>
          <w:tab w:val="clear" w:pos="0"/>
        </w:tabs>
        <w:ind w:firstLine="0"/>
        <w:rPr>
          <w:rFonts w:ascii="Liberation Serif" w:hAnsi="Liberation Serif"/>
          <w:sz w:val="22"/>
          <w:szCs w:val="22"/>
        </w:rPr>
      </w:pPr>
    </w:p>
    <w:p w:rsidR="00A80675" w:rsidRDefault="00BD268A">
      <w:pPr>
        <w:pStyle w:val="31"/>
        <w:numPr>
          <w:ilvl w:val="2"/>
          <w:numId w:val="3"/>
        </w:numPr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  <w:lang w:val="ru-RU"/>
        </w:rPr>
        <w:t>Требования к срокам поставки продукции и оказания сопутствующих услуг</w:t>
      </w:r>
    </w:p>
    <w:p w:rsidR="00A80675" w:rsidRDefault="00BD268A">
      <w:pPr>
        <w:pStyle w:val="1"/>
        <w:keepLines/>
        <w:tabs>
          <w:tab w:val="clear" w:pos="0"/>
        </w:tabs>
        <w:spacing w:before="240"/>
        <w:ind w:left="0" w:firstLine="0"/>
        <w:rPr>
          <w:rFonts w:ascii="Liberation Serif" w:hAnsi="Liberation Serif"/>
          <w:sz w:val="22"/>
          <w:szCs w:val="22"/>
        </w:rPr>
      </w:pPr>
      <w:bookmarkStart w:id="14" w:name="_Toc50125126_Копия_1"/>
      <w:bookmarkStart w:id="15" w:name="_Toc51339697"/>
      <w:bookmarkStart w:id="16" w:name="_Toc50125127"/>
      <w:bookmarkStart w:id="17" w:name="_Toc128734612"/>
      <w:bookmarkEnd w:id="14"/>
      <w:r>
        <w:rPr>
          <w:rFonts w:ascii="Liberation Serif" w:hAnsi="Liberation Serif"/>
          <w:sz w:val="22"/>
          <w:szCs w:val="22"/>
        </w:rPr>
        <w:t xml:space="preserve">Таблица </w:t>
      </w:r>
      <w:r>
        <w:rPr>
          <w:rFonts w:ascii="Liberation Serif" w:hAnsi="Liberation Serif"/>
          <w:sz w:val="22"/>
          <w:szCs w:val="22"/>
          <w:lang w:val="ru-RU"/>
        </w:rPr>
        <w:t>2</w:t>
      </w:r>
      <w:r>
        <w:rPr>
          <w:rFonts w:ascii="Liberation Serif" w:hAnsi="Liberation Serif"/>
          <w:sz w:val="22"/>
          <w:szCs w:val="22"/>
        </w:rPr>
        <w:t xml:space="preserve">. </w:t>
      </w:r>
      <w:bookmarkStart w:id="18" w:name="_Hlk50465284"/>
      <w:r>
        <w:rPr>
          <w:rFonts w:ascii="Liberation Serif" w:hAnsi="Liberation Serif"/>
          <w:sz w:val="22"/>
          <w:szCs w:val="22"/>
        </w:rPr>
        <w:t xml:space="preserve">Требования по срокам </w:t>
      </w:r>
      <w:bookmarkEnd w:id="15"/>
      <w:bookmarkEnd w:id="16"/>
      <w:bookmarkEnd w:id="18"/>
      <w:r>
        <w:rPr>
          <w:rFonts w:ascii="Liberation Serif" w:hAnsi="Liberation Serif"/>
          <w:sz w:val="22"/>
          <w:szCs w:val="22"/>
          <w:lang w:val="ru-RU"/>
        </w:rPr>
        <w:t>поставки продукции</w:t>
      </w:r>
      <w:bookmarkEnd w:id="17"/>
      <w:r>
        <w:rPr>
          <w:rFonts w:ascii="Liberation Serif" w:hAnsi="Liberation Serif"/>
          <w:sz w:val="22"/>
          <w:szCs w:val="22"/>
          <w:lang w:val="ru-RU"/>
        </w:rPr>
        <w:t xml:space="preserve"> </w:t>
      </w:r>
    </w:p>
    <w:tbl>
      <w:tblPr>
        <w:tblW w:w="15186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1129"/>
        <w:gridCol w:w="4252"/>
        <w:gridCol w:w="3546"/>
        <w:gridCol w:w="6259"/>
      </w:tblGrid>
      <w:tr w:rsidR="00A80675"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№ п/п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Наименование продукции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Требования к началу срока поставки продукции</w:t>
            </w:r>
          </w:p>
        </w:tc>
        <w:tc>
          <w:tcPr>
            <w:tcW w:w="6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Требования к окончанию срока поставки продукции</w:t>
            </w:r>
          </w:p>
        </w:tc>
      </w:tr>
      <w:tr w:rsidR="00A80675"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1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2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pStyle w:val="affff1"/>
              <w:keepNext w:val="0"/>
              <w:widowControl w:val="0"/>
              <w:jc w:val="center"/>
              <w:rPr>
                <w:rFonts w:ascii="Liberation Serif" w:hAnsi="Liberation Serif"/>
                <w:szCs w:val="22"/>
              </w:rPr>
            </w:pPr>
            <w:r>
              <w:rPr>
                <w:rFonts w:ascii="Liberation Serif" w:hAnsi="Liberation Serif"/>
                <w:b/>
                <w:szCs w:val="22"/>
              </w:rPr>
              <w:t>3</w:t>
            </w:r>
          </w:p>
        </w:tc>
        <w:tc>
          <w:tcPr>
            <w:tcW w:w="6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pStyle w:val="affff1"/>
              <w:keepNext w:val="0"/>
              <w:widowControl w:val="0"/>
              <w:jc w:val="center"/>
              <w:rPr>
                <w:rFonts w:ascii="Liberation Serif" w:hAnsi="Liberation Serif"/>
                <w:szCs w:val="22"/>
              </w:rPr>
            </w:pPr>
            <w:r>
              <w:rPr>
                <w:rFonts w:ascii="Liberation Serif" w:hAnsi="Liberation Serif"/>
                <w:b/>
                <w:szCs w:val="22"/>
              </w:rPr>
              <w:t>4</w:t>
            </w:r>
          </w:p>
        </w:tc>
      </w:tr>
      <w:tr w:rsidR="00A80675">
        <w:trPr>
          <w:trHeight w:val="656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A80675">
            <w:pPr>
              <w:pStyle w:val="aff0"/>
              <w:widowControl w:val="0"/>
              <w:numPr>
                <w:ilvl w:val="0"/>
                <w:numId w:val="7"/>
              </w:num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widowControl w:val="0"/>
              <w:rPr>
                <w:sz w:val="22"/>
                <w:szCs w:val="22"/>
              </w:rPr>
            </w:pPr>
            <w:r>
              <w:rPr>
                <w:rStyle w:val="aff1"/>
                <w:rFonts w:ascii="Liberation Serif" w:hAnsi="Liberation Serif"/>
                <w:bCs/>
                <w:iCs/>
                <w:sz w:val="22"/>
                <w:szCs w:val="22"/>
                <w:shd w:val="clear" w:color="auto" w:fill="auto"/>
              </w:rPr>
              <w:t>Запчасти к силовым трансформаторам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i/>
                <w:sz w:val="22"/>
                <w:szCs w:val="22"/>
              </w:rPr>
              <w:t>согласно таблицы 1 технических требований на закупку.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i/>
                <w:iCs/>
                <w:sz w:val="22"/>
                <w:szCs w:val="22"/>
              </w:rPr>
              <w:t>С даты подписания договора, но не ранее 11.01.2027</w:t>
            </w:r>
          </w:p>
        </w:tc>
        <w:tc>
          <w:tcPr>
            <w:tcW w:w="6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i/>
                <w:sz w:val="22"/>
                <w:szCs w:val="22"/>
              </w:rPr>
              <w:t>в течение 80 (восемьдесят) календарных дней с даты подписания договора.</w:t>
            </w:r>
          </w:p>
        </w:tc>
      </w:tr>
    </w:tbl>
    <w:p w:rsidR="00A80675" w:rsidRDefault="00BD268A">
      <w:pPr>
        <w:pStyle w:val="40"/>
        <w:numPr>
          <w:ilvl w:val="1"/>
          <w:numId w:val="3"/>
        </w:numPr>
        <w:rPr>
          <w:rFonts w:ascii="Liberation Serif" w:hAnsi="Liberation Serif"/>
          <w:sz w:val="22"/>
          <w:szCs w:val="22"/>
        </w:rPr>
      </w:pPr>
      <w:bookmarkStart w:id="19" w:name="_Toc46743511"/>
      <w:bookmarkStart w:id="20" w:name="_Toc128734614"/>
      <w:r>
        <w:rPr>
          <w:rFonts w:ascii="Liberation Serif" w:hAnsi="Liberation Serif"/>
          <w:sz w:val="22"/>
          <w:szCs w:val="22"/>
        </w:rPr>
        <w:t xml:space="preserve">Требования к </w:t>
      </w:r>
      <w:bookmarkEnd w:id="19"/>
      <w:r>
        <w:rPr>
          <w:rFonts w:ascii="Liberation Serif" w:hAnsi="Liberation Serif"/>
          <w:sz w:val="22"/>
          <w:szCs w:val="22"/>
          <w:lang w:val="ru-RU"/>
        </w:rPr>
        <w:t>качеству продукции</w:t>
      </w:r>
      <w:bookmarkEnd w:id="20"/>
    </w:p>
    <w:p w:rsidR="00A80675" w:rsidRDefault="00BD268A">
      <w:pPr>
        <w:pStyle w:val="1"/>
        <w:keepLines/>
        <w:tabs>
          <w:tab w:val="clear" w:pos="0"/>
        </w:tabs>
        <w:spacing w:before="240"/>
        <w:ind w:left="0" w:firstLine="0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 </w:t>
      </w:r>
      <w:bookmarkStart w:id="21" w:name="_Toc128734615"/>
      <w:r>
        <w:rPr>
          <w:rFonts w:ascii="Liberation Serif" w:hAnsi="Liberation Serif"/>
          <w:sz w:val="22"/>
          <w:szCs w:val="22"/>
        </w:rPr>
        <w:t xml:space="preserve">Таблица </w:t>
      </w:r>
      <w:r>
        <w:rPr>
          <w:rFonts w:ascii="Liberation Serif" w:hAnsi="Liberation Serif"/>
          <w:sz w:val="22"/>
          <w:szCs w:val="22"/>
          <w:lang w:val="ru-RU"/>
        </w:rPr>
        <w:t>3</w:t>
      </w:r>
      <w:r>
        <w:rPr>
          <w:rFonts w:ascii="Liberation Serif" w:hAnsi="Liberation Serif"/>
          <w:sz w:val="22"/>
          <w:szCs w:val="22"/>
        </w:rPr>
        <w:t xml:space="preserve">. Требования к </w:t>
      </w:r>
      <w:r>
        <w:rPr>
          <w:rFonts w:ascii="Liberation Serif" w:hAnsi="Liberation Serif"/>
          <w:sz w:val="22"/>
          <w:szCs w:val="22"/>
          <w:lang w:val="ru-RU"/>
        </w:rPr>
        <w:t>продукции</w:t>
      </w:r>
      <w:bookmarkEnd w:id="21"/>
    </w:p>
    <w:p w:rsidR="00A80675" w:rsidRDefault="00BD268A">
      <w:pPr>
        <w:rPr>
          <w:rFonts w:ascii="Liberation Serif" w:hAnsi="Liberation Serif"/>
          <w:sz w:val="22"/>
          <w:szCs w:val="22"/>
          <w:lang w:val="en-US"/>
        </w:rPr>
      </w:pPr>
      <w:r>
        <w:rPr>
          <w:rStyle w:val="aff1"/>
          <w:rFonts w:ascii="Liberation Serif" w:hAnsi="Liberation Serif"/>
          <w:bCs/>
          <w:iCs/>
          <w:sz w:val="22"/>
          <w:szCs w:val="22"/>
          <w:shd w:val="clear" w:color="auto" w:fill="auto"/>
        </w:rPr>
        <w:t>Запчасти к силовым трансформаторам</w:t>
      </w:r>
    </w:p>
    <w:tbl>
      <w:tblPr>
        <w:tblW w:w="15186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567"/>
        <w:gridCol w:w="4111"/>
        <w:gridCol w:w="3119"/>
        <w:gridCol w:w="2126"/>
        <w:gridCol w:w="2551"/>
        <w:gridCol w:w="2712"/>
      </w:tblGrid>
      <w:tr w:rsidR="00A80675"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bCs/>
                <w:sz w:val="22"/>
                <w:szCs w:val="22"/>
              </w:rPr>
              <w:t>Наименование параметра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bCs/>
                <w:sz w:val="22"/>
                <w:szCs w:val="22"/>
              </w:rPr>
              <w:t>Требование заказчика</w:t>
            </w:r>
          </w:p>
        </w:tc>
        <w:tc>
          <w:tcPr>
            <w:tcW w:w="4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bCs/>
                <w:sz w:val="22"/>
                <w:szCs w:val="22"/>
              </w:rPr>
              <w:t>Способ подтверждения участником соответствия требованиям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bCs/>
                <w:sz w:val="22"/>
                <w:szCs w:val="22"/>
              </w:rPr>
              <w:t>Предложение участника по характеристикам и параметрам</w:t>
            </w:r>
          </w:p>
        </w:tc>
      </w:tr>
      <w:tr w:rsidR="00A80675"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A80675">
            <w:pPr>
              <w:widowControl w:val="0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1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A80675">
            <w:pPr>
              <w:widowControl w:val="0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A80675">
            <w:pPr>
              <w:widowControl w:val="0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bCs/>
                <w:sz w:val="22"/>
                <w:szCs w:val="22"/>
              </w:rPr>
              <w:t>Согласие с требованием/ указание характеристик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bCs/>
                <w:sz w:val="22"/>
                <w:szCs w:val="22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A80675">
            <w:pPr>
              <w:widowControl w:val="0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A8067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spacing w:before="60" w:after="6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lastRenderedPageBreak/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5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6</w:t>
            </w:r>
          </w:p>
        </w:tc>
      </w:tr>
      <w:tr w:rsidR="00A8067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A80675">
            <w:pPr>
              <w:pStyle w:val="aff0"/>
              <w:widowControl w:val="0"/>
              <w:numPr>
                <w:ilvl w:val="0"/>
                <w:numId w:val="6"/>
              </w:numPr>
              <w:spacing w:before="60" w:after="6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46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Требования к техническим и функциональным характеристикам</w:t>
            </w:r>
          </w:p>
        </w:tc>
      </w:tr>
      <w:tr w:rsidR="00A80675">
        <w:trPr>
          <w:trHeight w:val="41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A80675">
            <w:pPr>
              <w:pStyle w:val="aff0"/>
              <w:widowControl w:val="0"/>
              <w:numPr>
                <w:ilvl w:val="1"/>
                <w:numId w:val="6"/>
              </w:numPr>
              <w:spacing w:before="60" w:after="60"/>
              <w:ind w:left="-117" w:firstLine="142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Запчасти к силовым трансформаторам должны соответствовать техническим параметрам указанным в таблице 1 технических требований на закупку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>Согласие с требованием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eastAsia="Sylfaen" w:hAnsi="Liberation Serif"/>
                <w:sz w:val="22"/>
                <w:szCs w:val="22"/>
              </w:rPr>
              <w:t>Предоставить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заполненную таблицу №1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A80675">
            <w:pPr>
              <w:widowControl w:val="0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A80675">
        <w:trPr>
          <w:trHeight w:val="73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A80675">
            <w:pPr>
              <w:pStyle w:val="aff0"/>
              <w:widowControl w:val="0"/>
              <w:numPr>
                <w:ilvl w:val="0"/>
                <w:numId w:val="6"/>
              </w:numPr>
              <w:spacing w:before="60" w:after="6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pStyle w:val="ListParagraphTable-NormalRSHBTable-Normal342"/>
              <w:widowControl w:val="0"/>
              <w:ind w:left="0"/>
              <w:jc w:val="center"/>
              <w:rPr>
                <w:rFonts w:ascii="Liberation Serif" w:eastAsia="Times New Roman" w:hAnsi="Liberation Serif"/>
                <w:bCs/>
                <w:sz w:val="22"/>
                <w:szCs w:val="22"/>
              </w:rPr>
            </w:pPr>
            <w:r>
              <w:rPr>
                <w:rFonts w:ascii="Liberation Serif" w:eastAsia="Times New Roman" w:hAnsi="Liberation Serif"/>
                <w:bCs/>
                <w:sz w:val="22"/>
                <w:szCs w:val="22"/>
              </w:rPr>
              <w:t xml:space="preserve">Указанные в настоящем ТТ ссылки на марку (тип) </w:t>
            </w:r>
            <w:r>
              <w:rPr>
                <w:rFonts w:ascii="Liberation Serif" w:eastAsia="Times New Roman" w:hAnsi="Liberation Serif"/>
                <w:b/>
                <w:bCs/>
                <w:i/>
                <w:sz w:val="22"/>
                <w:szCs w:val="22"/>
              </w:rPr>
              <w:t xml:space="preserve">Запчастей к силовым трансформаторам </w:t>
            </w:r>
            <w:r>
              <w:rPr>
                <w:rFonts w:ascii="Liberation Serif" w:eastAsia="Times New Roman" w:hAnsi="Liberation Serif"/>
                <w:b/>
                <w:bCs/>
                <w:i/>
                <w:sz w:val="22"/>
                <w:szCs w:val="22"/>
                <w:u w:val="single"/>
              </w:rPr>
              <w:t>носят обязательный характер</w:t>
            </w:r>
            <w:r>
              <w:rPr>
                <w:rFonts w:ascii="Liberation Serif" w:eastAsia="Times New Roman" w:hAnsi="Liberation Serif"/>
                <w:b/>
                <w:bCs/>
                <w:i/>
                <w:sz w:val="22"/>
                <w:szCs w:val="22"/>
              </w:rPr>
              <w:t>,</w:t>
            </w:r>
            <w:r>
              <w:rPr>
                <w:rFonts w:ascii="Liberation Serif" w:eastAsia="Times New Roman" w:hAnsi="Liberation Serif"/>
                <w:bCs/>
                <w:sz w:val="22"/>
                <w:szCs w:val="22"/>
              </w:rPr>
              <w:t xml:space="preserve"> т.к. приобретаются в рамках ремонтной программы.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pStyle w:val="ListParagraphTable-NormalRSHBTable-Normal342"/>
              <w:widowControl w:val="0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eastAsia="Times New Roman" w:hAnsi="Liberation Serif"/>
                <w:iCs/>
                <w:sz w:val="22"/>
                <w:szCs w:val="22"/>
              </w:rPr>
              <w:t>Согласие с требованием.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pStyle w:val="ListParagraphTable-NormalRSHBTable-Normal342"/>
              <w:widowControl w:val="0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-//-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A80675">
            <w:pPr>
              <w:widowControl w:val="0"/>
              <w:spacing w:before="60"/>
              <w:rPr>
                <w:rFonts w:ascii="Liberation Serif" w:hAnsi="Liberation Serif"/>
                <w:b/>
                <w:sz w:val="22"/>
                <w:szCs w:val="22"/>
              </w:rPr>
            </w:pPr>
          </w:p>
        </w:tc>
      </w:tr>
      <w:tr w:rsidR="00A8067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A80675">
            <w:pPr>
              <w:pStyle w:val="aff0"/>
              <w:widowControl w:val="0"/>
              <w:numPr>
                <w:ilvl w:val="0"/>
                <w:numId w:val="6"/>
              </w:numPr>
              <w:spacing w:before="60" w:after="6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46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spacing w:before="60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Требования к гарантиям, гарантийному и послегарантийному обслуживанию</w:t>
            </w:r>
          </w:p>
        </w:tc>
      </w:tr>
      <w:tr w:rsidR="00A8067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A80675">
            <w:pPr>
              <w:pStyle w:val="aff0"/>
              <w:widowControl w:val="0"/>
              <w:numPr>
                <w:ilvl w:val="1"/>
                <w:numId w:val="6"/>
              </w:numPr>
              <w:spacing w:before="60" w:after="60"/>
              <w:ind w:left="-117" w:firstLine="142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widowControl w:val="0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Срок гарантии на поставляемое оборудование, включая все его составляющие части (комплектующие изделия).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widowControl w:val="0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Не менее срока, указанного заводом изготовителем, который должен быть не менее 12-ти месяцев с даты подписания Сторонами накладной ТОРГ-12 или УПД.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>Согласие с требованием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widowControl w:val="0"/>
              <w:tabs>
                <w:tab w:val="left" w:pos="426"/>
              </w:tabs>
              <w:spacing w:before="4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>Предложение по сроку гарантии на оборудование и комплектующие изделия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A80675">
            <w:pPr>
              <w:widowControl w:val="0"/>
              <w:tabs>
                <w:tab w:val="left" w:pos="426"/>
              </w:tabs>
              <w:spacing w:before="40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A8067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A80675">
            <w:pPr>
              <w:pStyle w:val="aff0"/>
              <w:widowControl w:val="0"/>
              <w:numPr>
                <w:ilvl w:val="0"/>
                <w:numId w:val="6"/>
              </w:numPr>
              <w:spacing w:before="60" w:after="6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46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widowControl w:val="0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Требование к доставке</w:t>
            </w:r>
          </w:p>
        </w:tc>
      </w:tr>
      <w:tr w:rsidR="00A8067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A80675">
            <w:pPr>
              <w:pStyle w:val="aff0"/>
              <w:widowControl w:val="0"/>
              <w:numPr>
                <w:ilvl w:val="1"/>
                <w:numId w:val="6"/>
              </w:numPr>
              <w:spacing w:before="60" w:after="60"/>
              <w:ind w:left="0" w:firstLine="0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widowControl w:val="0"/>
              <w:ind w:right="145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Спецификация №1: Место поставки продукции для филиала АО «ДРСК» «Амурские электрические сети»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pacing w:val="-1"/>
                <w:sz w:val="22"/>
                <w:szCs w:val="22"/>
              </w:rPr>
              <w:t>675003, Амурская область, г. Благовещенск, ул. Театральная 179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>Согласие с требованием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-//-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A80675">
            <w:pPr>
              <w:widowControl w:val="0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A80675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A80675">
            <w:pPr>
              <w:pStyle w:val="aff0"/>
              <w:widowControl w:val="0"/>
              <w:numPr>
                <w:ilvl w:val="1"/>
                <w:numId w:val="6"/>
              </w:numPr>
              <w:spacing w:before="60" w:after="60"/>
              <w:ind w:left="0" w:firstLine="0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widowControl w:val="0"/>
              <w:ind w:right="145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Спецификация №2: Место поставки продукции для филиала АО «ДРСК» «Приморские электрические сети»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pacing w:val="-1"/>
                <w:sz w:val="22"/>
                <w:szCs w:val="22"/>
              </w:rPr>
              <w:t>690000, г. Владивосток, ул. Стрелковая 21-23.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>Согласие с требованием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-//-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A80675">
            <w:pPr>
              <w:widowControl w:val="0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A80675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A80675">
            <w:pPr>
              <w:pStyle w:val="aff0"/>
              <w:widowControl w:val="0"/>
              <w:numPr>
                <w:ilvl w:val="1"/>
                <w:numId w:val="6"/>
              </w:numPr>
              <w:spacing w:before="60" w:after="60"/>
              <w:ind w:left="0" w:firstLine="0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widowControl w:val="0"/>
              <w:ind w:right="145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Спецификация №3.1: Место поставки продукции для филиала АО «ДРСК» «Хабаровские электрические сети» «Центральные электрические сети»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pacing w:val="-1"/>
                <w:sz w:val="22"/>
                <w:szCs w:val="22"/>
              </w:rPr>
              <w:t>680009, Хабаровский край, г. Хабаровск, ул. Промышленная, 13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>Согласие с требованием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-//-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A80675">
            <w:pPr>
              <w:widowControl w:val="0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A80675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A80675">
            <w:pPr>
              <w:pStyle w:val="aff0"/>
              <w:widowControl w:val="0"/>
              <w:numPr>
                <w:ilvl w:val="1"/>
                <w:numId w:val="6"/>
              </w:numPr>
              <w:spacing w:before="60" w:after="60"/>
              <w:ind w:left="0" w:firstLine="0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widowControl w:val="0"/>
              <w:ind w:right="145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Спецификация №3.2: Место поставки продукции для филиала АО «ДРСК» «Хабаровские электрические сети»  «Северные электрические сети»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pacing w:val="-1"/>
                <w:sz w:val="22"/>
                <w:szCs w:val="22"/>
              </w:rPr>
              <w:t>681000, г. Комсомольск-на-Амуре, Аллея Труда, 16А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>Согласие с требованием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-//-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A80675">
            <w:pPr>
              <w:widowControl w:val="0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A80675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A80675">
            <w:pPr>
              <w:pStyle w:val="aff0"/>
              <w:widowControl w:val="0"/>
              <w:numPr>
                <w:ilvl w:val="1"/>
                <w:numId w:val="6"/>
              </w:numPr>
              <w:spacing w:before="60" w:after="60"/>
              <w:ind w:left="0" w:firstLine="0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widowControl w:val="0"/>
              <w:ind w:right="145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Спецификация №4: Место поставки продукции для филиала АО «ДРСК» «Электрические сети ЕАО»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widowControl w:val="0"/>
              <w:ind w:right="145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pacing w:val="-1"/>
                <w:sz w:val="22"/>
                <w:szCs w:val="22"/>
              </w:rPr>
              <w:t>679011, Еврейская Автономная обл., г. Биробиджан, ул. Черноморская, 6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>Согласие с требованием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-//-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A80675">
            <w:pPr>
              <w:widowControl w:val="0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A80675"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A80675">
            <w:pPr>
              <w:pStyle w:val="aff0"/>
              <w:widowControl w:val="0"/>
              <w:numPr>
                <w:ilvl w:val="1"/>
                <w:numId w:val="6"/>
              </w:numPr>
              <w:spacing w:before="60" w:after="60"/>
              <w:ind w:left="0" w:firstLine="0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widowControl w:val="0"/>
              <w:ind w:right="145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Спецификация №5: Место поставки продукции для филиала АО «ДРСК» </w:t>
            </w: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«Южно-Якутские электрические сети»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pacing w:val="-1"/>
                <w:sz w:val="22"/>
                <w:szCs w:val="22"/>
              </w:rPr>
              <w:lastRenderedPageBreak/>
              <w:t>Республика Саха (Якутия), г. Алдан, ул. Тарабукина 60а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>Согласие с требованием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-//-</w:t>
            </w:r>
          </w:p>
        </w:tc>
        <w:tc>
          <w:tcPr>
            <w:tcW w:w="2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A80675">
            <w:pPr>
              <w:widowControl w:val="0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A8067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A80675">
            <w:pPr>
              <w:pStyle w:val="aff0"/>
              <w:widowControl w:val="0"/>
              <w:numPr>
                <w:ilvl w:val="0"/>
                <w:numId w:val="6"/>
              </w:numPr>
              <w:spacing w:before="60" w:after="60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46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widowControl w:val="0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>Требования к сроку выпуска продукции</w:t>
            </w:r>
          </w:p>
        </w:tc>
      </w:tr>
      <w:tr w:rsidR="00A80675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0675" w:rsidRDefault="00A80675">
            <w:pPr>
              <w:pStyle w:val="aff0"/>
              <w:widowControl w:val="0"/>
              <w:numPr>
                <w:ilvl w:val="1"/>
                <w:numId w:val="6"/>
              </w:numPr>
              <w:spacing w:before="60" w:after="60"/>
              <w:ind w:left="37" w:right="597" w:firstLine="0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widowControl w:val="0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 xml:space="preserve">Продукция должна быть новой </w:t>
            </w:r>
            <w:r>
              <w:rPr>
                <w:rFonts w:ascii="Liberation Serif" w:hAnsi="Liberation Serif"/>
                <w:sz w:val="22"/>
                <w:szCs w:val="22"/>
              </w:rPr>
              <w:t>2026-2027гг. выпуска</w:t>
            </w:r>
            <w:r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 xml:space="preserve"> и ранее неиспользованной. (</w:t>
            </w:r>
            <w:r>
              <w:rPr>
                <w:rFonts w:ascii="Liberation Serif" w:hAnsi="Liberation Serif"/>
                <w:sz w:val="22"/>
                <w:szCs w:val="22"/>
              </w:rPr>
              <w:t>Под новым следует понимать продукцию, которая не была в употреблении, не проходила ремонт, в том числе восстановление, замену составных частей, восстановление потребительских свойств)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>Согласие с требованием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BD268A">
            <w:pPr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>Предложение по сроку изготовления предлагаемой продукции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0675" w:rsidRDefault="00A80675">
            <w:pPr>
              <w:widowControl w:val="0"/>
              <w:rPr>
                <w:rFonts w:ascii="Liberation Serif" w:hAnsi="Liberation Serif"/>
                <w:sz w:val="22"/>
                <w:szCs w:val="22"/>
              </w:rPr>
            </w:pPr>
          </w:p>
        </w:tc>
      </w:tr>
    </w:tbl>
    <w:p w:rsidR="00A80675" w:rsidRDefault="00BD268A">
      <w:pPr>
        <w:pStyle w:val="1"/>
        <w:keepLines/>
        <w:numPr>
          <w:ilvl w:val="0"/>
          <w:numId w:val="3"/>
        </w:numPr>
        <w:ind w:left="357" w:hanging="357"/>
        <w:jc w:val="center"/>
        <w:rPr>
          <w:rFonts w:ascii="Liberation Serif" w:hAnsi="Liberation Serif"/>
          <w:sz w:val="22"/>
          <w:szCs w:val="22"/>
        </w:rPr>
      </w:pPr>
      <w:bookmarkStart w:id="22" w:name="_Toc53393312"/>
      <w:bookmarkStart w:id="23" w:name="_Toc128734616"/>
      <w:r>
        <w:rPr>
          <w:rFonts w:ascii="Liberation Serif" w:hAnsi="Liberation Serif"/>
          <w:sz w:val="22"/>
          <w:szCs w:val="22"/>
          <w:lang w:val="ru-RU"/>
        </w:rPr>
        <w:t>Требования к документации по ценообразованию</w:t>
      </w:r>
      <w:bookmarkEnd w:id="22"/>
      <w:r>
        <w:rPr>
          <w:rFonts w:ascii="Liberation Serif" w:hAnsi="Liberation Serif"/>
          <w:sz w:val="22"/>
          <w:szCs w:val="22"/>
          <w:lang w:val="ru-RU"/>
        </w:rPr>
        <w:t xml:space="preserve"> на этапе закупки</w:t>
      </w:r>
      <w:bookmarkEnd w:id="23"/>
    </w:p>
    <w:p w:rsidR="00A80675" w:rsidRDefault="00BD268A">
      <w:pPr>
        <w:pStyle w:val="40"/>
        <w:numPr>
          <w:ilvl w:val="1"/>
          <w:numId w:val="3"/>
        </w:numPr>
        <w:tabs>
          <w:tab w:val="left" w:pos="0"/>
          <w:tab w:val="left" w:pos="993"/>
        </w:tabs>
        <w:spacing w:after="240"/>
        <w:ind w:left="0" w:firstLine="426"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b w:val="0"/>
          <w:sz w:val="22"/>
          <w:szCs w:val="22"/>
        </w:rPr>
        <w:t>В обоснование стоимости своей заявки Участник предоставляет Коммерческое предложение по форме (с учетом прилагаемой к ней инструкции по заполнению), приведенной в Документации о закупке.</w:t>
      </w:r>
    </w:p>
    <w:p w:rsidR="00A80675" w:rsidRDefault="00BD268A">
      <w:pPr>
        <w:pStyle w:val="40"/>
        <w:numPr>
          <w:ilvl w:val="1"/>
          <w:numId w:val="3"/>
        </w:numPr>
        <w:tabs>
          <w:tab w:val="left" w:pos="0"/>
          <w:tab w:val="left" w:pos="993"/>
        </w:tabs>
        <w:spacing w:after="240"/>
        <w:ind w:left="0" w:firstLine="426"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b w:val="0"/>
          <w:sz w:val="22"/>
          <w:szCs w:val="22"/>
        </w:rPr>
        <w:t>Все цены в предложении должны включать все налоги, транспортные расходы и другие обязательные платежи, стоимость всех сопутствующих работ (услуг), а также все скидки, предлагаемые участником.</w:t>
      </w:r>
    </w:p>
    <w:sectPr w:rsidR="00A80675">
      <w:headerReference w:type="default" r:id="rId8"/>
      <w:headerReference w:type="first" r:id="rId9"/>
      <w:pgSz w:w="16838" w:h="11906" w:orient="landscape"/>
      <w:pgMar w:top="1134" w:right="1134" w:bottom="851" w:left="992" w:header="680" w:footer="0" w:gutter="0"/>
      <w:cols w:space="720"/>
      <w:formProt w:val="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2DA6" w:rsidRDefault="00252DA6">
      <w:r>
        <w:separator/>
      </w:r>
    </w:p>
  </w:endnote>
  <w:endnote w:type="continuationSeparator" w:id="0">
    <w:p w:rsidR="00252DA6" w:rsidRDefault="00252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ohit Devanagari">
    <w:panose1 w:val="00000000000000000000"/>
    <w:charset w:val="00"/>
    <w:family w:val="roman"/>
    <w:notTrueType/>
    <w:pitch w:val="default"/>
  </w:font>
  <w:font w:name="Calibri Light (Заголовки)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CC"/>
    <w:family w:val="roman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2DA6" w:rsidRDefault="00252DA6">
      <w:r>
        <w:separator/>
      </w:r>
    </w:p>
  </w:footnote>
  <w:footnote w:type="continuationSeparator" w:id="0">
    <w:p w:rsidR="00252DA6" w:rsidRDefault="00252D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DF1" w:rsidRDefault="008A7DF1">
    <w:pPr>
      <w:pStyle w:val="aff5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DF1" w:rsidRDefault="008A7DF1">
    <w:pPr>
      <w:pStyle w:val="aff5"/>
      <w:jc w:val="center"/>
    </w:pPr>
    <w:r>
      <w:fldChar w:fldCharType="begin"/>
    </w:r>
    <w:r>
      <w:instrText xml:space="preserve"> PAGE </w:instrText>
    </w:r>
    <w:r>
      <w:fldChar w:fldCharType="separate"/>
    </w:r>
    <w:r w:rsidR="00623515">
      <w:rPr>
        <w:noProof/>
      </w:rPr>
      <w:t>10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DF1" w:rsidRDefault="008A7DF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6CA7"/>
    <w:multiLevelType w:val="multilevel"/>
    <w:tmpl w:val="FD56634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00" w:hanging="432"/>
      </w:pPr>
      <w:rPr>
        <w:b w:val="0"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31D1969"/>
    <w:multiLevelType w:val="multilevel"/>
    <w:tmpl w:val="024C8E9E"/>
    <w:lvl w:ilvl="0">
      <w:start w:val="1"/>
      <w:numFmt w:val="decimal"/>
      <w:lvlText w:val="%1."/>
      <w:lvlJc w:val="left"/>
      <w:pPr>
        <w:tabs>
          <w:tab w:val="num" w:pos="397"/>
        </w:tabs>
        <w:ind w:left="754" w:hanging="397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  <w:rPr>
        <w:sz w:val="20"/>
        <w:szCs w:val="20"/>
      </w:rPr>
    </w:lvl>
  </w:abstractNum>
  <w:abstractNum w:abstractNumId="2" w15:restartNumberingAfterBreak="0">
    <w:nsid w:val="04055F61"/>
    <w:multiLevelType w:val="multilevel"/>
    <w:tmpl w:val="8C7CEF1A"/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</w:lvl>
    <w:lvl w:ilvl="3">
      <w:start w:val="1"/>
      <w:numFmt w:val="russianLower"/>
      <w:pStyle w:val="a"/>
      <w:lvlText w:val="(%4)"/>
      <w:lvlJc w:val="left"/>
      <w:pPr>
        <w:tabs>
          <w:tab w:val="num" w:pos="0"/>
        </w:tabs>
        <w:ind w:left="1985" w:hanging="567"/>
      </w:pPr>
    </w:lvl>
    <w:lvl w:ilvl="4">
      <w:start w:val="1"/>
      <w:numFmt w:val="bullet"/>
      <w:pStyle w:val="-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pStyle w:val="a0"/>
      <w:suff w:val="nothing"/>
      <w:lvlText w:val="%6"/>
      <w:lvlJc w:val="left"/>
      <w:pPr>
        <w:tabs>
          <w:tab w:val="num" w:pos="0"/>
        </w:tabs>
        <w:ind w:left="1134" w:firstLine="0"/>
      </w:pPr>
    </w:lvl>
    <w:lvl w:ilvl="6">
      <w:start w:val="1"/>
      <w:numFmt w:val="none"/>
      <w:pStyle w:val="2"/>
      <w:suff w:val="nothing"/>
      <w:lvlText w:val="%7"/>
      <w:lvlJc w:val="left"/>
      <w:pPr>
        <w:tabs>
          <w:tab w:val="num" w:pos="0"/>
        </w:tabs>
        <w:ind w:left="1701" w:firstLine="0"/>
      </w:pPr>
    </w:lvl>
    <w:lvl w:ilvl="7">
      <w:start w:val="1"/>
      <w:numFmt w:val="none"/>
      <w:pStyle w:val="3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1134" w:firstLine="0"/>
      </w:pPr>
    </w:lvl>
  </w:abstractNum>
  <w:abstractNum w:abstractNumId="3" w15:restartNumberingAfterBreak="0">
    <w:nsid w:val="10AF3C3A"/>
    <w:multiLevelType w:val="multilevel"/>
    <w:tmpl w:val="833893D4"/>
    <w:lvl w:ilvl="0">
      <w:start w:val="1"/>
      <w:numFmt w:val="decimal"/>
      <w:lvlText w:val="%1."/>
      <w:lvlJc w:val="left"/>
      <w:pPr>
        <w:tabs>
          <w:tab w:val="num" w:pos="397"/>
        </w:tabs>
        <w:ind w:left="754" w:hanging="397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  <w:rPr>
        <w:sz w:val="20"/>
        <w:szCs w:val="20"/>
      </w:rPr>
    </w:lvl>
  </w:abstractNum>
  <w:abstractNum w:abstractNumId="4" w15:restartNumberingAfterBreak="0">
    <w:nsid w:val="1F483437"/>
    <w:multiLevelType w:val="multilevel"/>
    <w:tmpl w:val="C7DE448E"/>
    <w:lvl w:ilvl="0">
      <w:start w:val="1"/>
      <w:numFmt w:val="bullet"/>
      <w:pStyle w:val="4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pStyle w:val="20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pStyle w:val="30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09A779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28575050"/>
    <w:multiLevelType w:val="multilevel"/>
    <w:tmpl w:val="BE2E9432"/>
    <w:lvl w:ilvl="0">
      <w:start w:val="1"/>
      <w:numFmt w:val="decimal"/>
      <w:lvlText w:val="%1."/>
      <w:lvlJc w:val="left"/>
      <w:pPr>
        <w:tabs>
          <w:tab w:val="num" w:pos="397"/>
        </w:tabs>
        <w:ind w:left="754" w:hanging="397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  <w:rPr>
        <w:sz w:val="20"/>
        <w:szCs w:val="20"/>
      </w:rPr>
    </w:lvl>
  </w:abstractNum>
  <w:abstractNum w:abstractNumId="7" w15:restartNumberingAfterBreak="0">
    <w:nsid w:val="2A606BEA"/>
    <w:multiLevelType w:val="multilevel"/>
    <w:tmpl w:val="65BECAA0"/>
    <w:lvl w:ilvl="0">
      <w:start w:val="1"/>
      <w:numFmt w:val="decimal"/>
      <w:pStyle w:val="21"/>
      <w:lvlText w:val="1.%1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8" w15:restartNumberingAfterBreak="0">
    <w:nsid w:val="339D5088"/>
    <w:multiLevelType w:val="multilevel"/>
    <w:tmpl w:val="897841E2"/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/>
        <w:bCs/>
        <w:i w:val="0"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36256ACA"/>
    <w:multiLevelType w:val="multilevel"/>
    <w:tmpl w:val="3F7E56A4"/>
    <w:lvl w:ilvl="0">
      <w:start w:val="1"/>
      <w:numFmt w:val="decimal"/>
      <w:lvlText w:val="%1."/>
      <w:lvlJc w:val="left"/>
      <w:pPr>
        <w:tabs>
          <w:tab w:val="num" w:pos="397"/>
        </w:tabs>
        <w:ind w:left="754" w:hanging="397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  <w:rPr>
        <w:sz w:val="20"/>
        <w:szCs w:val="20"/>
      </w:rPr>
    </w:lvl>
  </w:abstractNum>
  <w:abstractNum w:abstractNumId="10" w15:restartNumberingAfterBreak="0">
    <w:nsid w:val="3CA82D23"/>
    <w:multiLevelType w:val="multilevel"/>
    <w:tmpl w:val="A8100086"/>
    <w:lvl w:ilvl="0">
      <w:start w:val="1"/>
      <w:numFmt w:val="decimal"/>
      <w:lvlText w:val="%1."/>
      <w:lvlJc w:val="left"/>
      <w:pPr>
        <w:tabs>
          <w:tab w:val="num" w:pos="397"/>
        </w:tabs>
        <w:ind w:left="754" w:hanging="397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  <w:rPr>
        <w:sz w:val="20"/>
        <w:szCs w:val="20"/>
      </w:rPr>
    </w:lvl>
  </w:abstractNum>
  <w:abstractNum w:abstractNumId="11" w15:restartNumberingAfterBreak="0">
    <w:nsid w:val="3D9E1202"/>
    <w:multiLevelType w:val="multilevel"/>
    <w:tmpl w:val="2CFAEF20"/>
    <w:lvl w:ilvl="0">
      <w:start w:val="1"/>
      <w:numFmt w:val="decimal"/>
      <w:pStyle w:val="a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a2"/>
      <w:lvlText w:val="%1.%2."/>
      <w:lvlJc w:val="left"/>
      <w:pPr>
        <w:tabs>
          <w:tab w:val="num" w:pos="357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firstLine="0"/>
      </w:pPr>
    </w:lvl>
  </w:abstractNum>
  <w:abstractNum w:abstractNumId="12" w15:restartNumberingAfterBreak="0">
    <w:nsid w:val="405F3739"/>
    <w:multiLevelType w:val="multilevel"/>
    <w:tmpl w:val="A08A7492"/>
    <w:lvl w:ilvl="0">
      <w:start w:val="1"/>
      <w:numFmt w:val="decimal"/>
      <w:lvlText w:val="%1."/>
      <w:lvlJc w:val="left"/>
      <w:pPr>
        <w:tabs>
          <w:tab w:val="num" w:pos="397"/>
        </w:tabs>
        <w:ind w:left="754" w:hanging="397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  <w:rPr>
        <w:sz w:val="20"/>
        <w:szCs w:val="20"/>
      </w:rPr>
    </w:lvl>
  </w:abstractNum>
  <w:abstractNum w:abstractNumId="13" w15:restartNumberingAfterBreak="0">
    <w:nsid w:val="46072BE1"/>
    <w:multiLevelType w:val="multilevel"/>
    <w:tmpl w:val="0826FED6"/>
    <w:lvl w:ilvl="0">
      <w:start w:val="1"/>
      <w:numFmt w:val="decimal"/>
      <w:lvlText w:val="%1."/>
      <w:lvlJc w:val="left"/>
      <w:pPr>
        <w:tabs>
          <w:tab w:val="num" w:pos="397"/>
        </w:tabs>
        <w:ind w:left="754" w:hanging="397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  <w:rPr>
        <w:sz w:val="20"/>
        <w:szCs w:val="20"/>
      </w:rPr>
    </w:lvl>
  </w:abstractNum>
  <w:abstractNum w:abstractNumId="14" w15:restartNumberingAfterBreak="0">
    <w:nsid w:val="522C2907"/>
    <w:multiLevelType w:val="multilevel"/>
    <w:tmpl w:val="7D6037AA"/>
    <w:lvl w:ilvl="0">
      <w:start w:val="1"/>
      <w:numFmt w:val="decimal"/>
      <w:lvlText w:val="%1."/>
      <w:lvlJc w:val="left"/>
      <w:pPr>
        <w:tabs>
          <w:tab w:val="num" w:pos="397"/>
        </w:tabs>
        <w:ind w:left="754" w:hanging="397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  <w:rPr>
        <w:sz w:val="20"/>
        <w:szCs w:val="20"/>
      </w:rPr>
    </w:lvl>
  </w:abstractNum>
  <w:abstractNum w:abstractNumId="15" w15:restartNumberingAfterBreak="0">
    <w:nsid w:val="602D5777"/>
    <w:multiLevelType w:val="multilevel"/>
    <w:tmpl w:val="976805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60E62753"/>
    <w:multiLevelType w:val="multilevel"/>
    <w:tmpl w:val="91F4D282"/>
    <w:lvl w:ilvl="0">
      <w:start w:val="1"/>
      <w:numFmt w:val="decimal"/>
      <w:lvlText w:val="%1."/>
      <w:lvlJc w:val="left"/>
      <w:pPr>
        <w:tabs>
          <w:tab w:val="num" w:pos="397"/>
        </w:tabs>
        <w:ind w:left="754" w:hanging="397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  <w:rPr>
        <w:sz w:val="20"/>
        <w:szCs w:val="20"/>
      </w:rPr>
    </w:lvl>
  </w:abstractNum>
  <w:abstractNum w:abstractNumId="17" w15:restartNumberingAfterBreak="0">
    <w:nsid w:val="637961B2"/>
    <w:multiLevelType w:val="multilevel"/>
    <w:tmpl w:val="7AE63E7E"/>
    <w:lvl w:ilvl="0">
      <w:start w:val="1"/>
      <w:numFmt w:val="decimal"/>
      <w:lvlText w:val="%1."/>
      <w:lvlJc w:val="left"/>
      <w:pPr>
        <w:tabs>
          <w:tab w:val="num" w:pos="397"/>
        </w:tabs>
        <w:ind w:left="754" w:hanging="397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  <w:rPr>
        <w:sz w:val="20"/>
        <w:szCs w:val="20"/>
      </w:rPr>
    </w:lvl>
  </w:abstractNum>
  <w:abstractNum w:abstractNumId="18" w15:restartNumberingAfterBreak="0">
    <w:nsid w:val="63A16B75"/>
    <w:multiLevelType w:val="multilevel"/>
    <w:tmpl w:val="5302DA5C"/>
    <w:lvl w:ilvl="0">
      <w:start w:val="1"/>
      <w:numFmt w:val="decimal"/>
      <w:lvlText w:val="%1."/>
      <w:lvlJc w:val="left"/>
      <w:pPr>
        <w:tabs>
          <w:tab w:val="num" w:pos="397"/>
        </w:tabs>
        <w:ind w:left="754" w:hanging="397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  <w:rPr>
        <w:sz w:val="20"/>
        <w:szCs w:val="20"/>
      </w:rPr>
    </w:lvl>
  </w:abstractNum>
  <w:abstractNum w:abstractNumId="19" w15:restartNumberingAfterBreak="0">
    <w:nsid w:val="6A4701D8"/>
    <w:multiLevelType w:val="multilevel"/>
    <w:tmpl w:val="F6B04236"/>
    <w:lvl w:ilvl="0">
      <w:start w:val="1"/>
      <w:numFmt w:val="decimal"/>
      <w:lvlText w:val="%1."/>
      <w:lvlJc w:val="left"/>
      <w:pPr>
        <w:tabs>
          <w:tab w:val="num" w:pos="397"/>
        </w:tabs>
        <w:ind w:left="754" w:hanging="397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  <w:rPr>
        <w:sz w:val="20"/>
        <w:szCs w:val="20"/>
      </w:rPr>
    </w:lvl>
  </w:abstractNum>
  <w:abstractNum w:abstractNumId="20" w15:restartNumberingAfterBreak="0">
    <w:nsid w:val="6B7825E9"/>
    <w:multiLevelType w:val="multilevel"/>
    <w:tmpl w:val="104EC436"/>
    <w:lvl w:ilvl="0">
      <w:start w:val="1"/>
      <w:numFmt w:val="decimal"/>
      <w:lvlText w:val="%1."/>
      <w:lvlJc w:val="left"/>
      <w:pPr>
        <w:tabs>
          <w:tab w:val="num" w:pos="397"/>
        </w:tabs>
        <w:ind w:left="754" w:hanging="397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  <w:rPr>
        <w:sz w:val="20"/>
        <w:szCs w:val="20"/>
      </w:rPr>
    </w:lvl>
  </w:abstractNum>
  <w:num w:numId="1">
    <w:abstractNumId w:val="11"/>
  </w:num>
  <w:num w:numId="2">
    <w:abstractNumId w:val="4"/>
  </w:num>
  <w:num w:numId="3">
    <w:abstractNumId w:val="8"/>
  </w:num>
  <w:num w:numId="4">
    <w:abstractNumId w:val="2"/>
  </w:num>
  <w:num w:numId="5">
    <w:abstractNumId w:val="7"/>
  </w:num>
  <w:num w:numId="6">
    <w:abstractNumId w:val="0"/>
  </w:num>
  <w:num w:numId="7">
    <w:abstractNumId w:val="5"/>
  </w:num>
  <w:num w:numId="8">
    <w:abstractNumId w:val="1"/>
  </w:num>
  <w:num w:numId="9">
    <w:abstractNumId w:val="18"/>
  </w:num>
  <w:num w:numId="10">
    <w:abstractNumId w:val="14"/>
  </w:num>
  <w:num w:numId="11">
    <w:abstractNumId w:val="17"/>
  </w:num>
  <w:num w:numId="12">
    <w:abstractNumId w:val="16"/>
  </w:num>
  <w:num w:numId="13">
    <w:abstractNumId w:val="9"/>
  </w:num>
  <w:num w:numId="14">
    <w:abstractNumId w:val="6"/>
  </w:num>
  <w:num w:numId="15">
    <w:abstractNumId w:val="20"/>
  </w:num>
  <w:num w:numId="16">
    <w:abstractNumId w:val="19"/>
  </w:num>
  <w:num w:numId="17">
    <w:abstractNumId w:val="10"/>
  </w:num>
  <w:num w:numId="18">
    <w:abstractNumId w:val="12"/>
  </w:num>
  <w:num w:numId="19">
    <w:abstractNumId w:val="13"/>
  </w:num>
  <w:num w:numId="20">
    <w:abstractNumId w:val="3"/>
  </w:num>
  <w:num w:numId="21">
    <w:abstractNumId w:val="15"/>
  </w:num>
  <w:num w:numId="22">
    <w:abstractNumId w:val="1"/>
    <w:lvlOverride w:ilvl="0">
      <w:startOverride w:val="1"/>
    </w:lvlOverride>
    <w:lvlOverride w:ilvl="1">
      <w:startOverride w:val="1"/>
    </w:lvlOverride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  <w:num w:numId="27">
    <w:abstractNumId w:val="1"/>
  </w:num>
  <w:num w:numId="28">
    <w:abstractNumId w:val="1"/>
  </w:num>
  <w:num w:numId="29">
    <w:abstractNumId w:val="1"/>
  </w:num>
  <w:num w:numId="30">
    <w:abstractNumId w:val="1"/>
  </w:num>
  <w:num w:numId="31">
    <w:abstractNumId w:val="1"/>
  </w:num>
  <w:num w:numId="32">
    <w:abstractNumId w:val="1"/>
  </w:num>
  <w:num w:numId="33">
    <w:abstractNumId w:val="1"/>
  </w:num>
  <w:num w:numId="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0675"/>
    <w:rsid w:val="00252DA6"/>
    <w:rsid w:val="00623515"/>
    <w:rsid w:val="008A7DF1"/>
    <w:rsid w:val="00A80675"/>
    <w:rsid w:val="00BD2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8C0BC"/>
  <w15:docId w15:val="{64648F8A-BD2C-4398-964E-624494F70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Pr>
      <w:sz w:val="28"/>
      <w:szCs w:val="28"/>
    </w:rPr>
  </w:style>
  <w:style w:type="paragraph" w:styleId="1">
    <w:name w:val="heading 1"/>
    <w:basedOn w:val="31"/>
    <w:next w:val="a3"/>
    <w:link w:val="10"/>
    <w:qFormat/>
    <w:pPr>
      <w:outlineLvl w:val="0"/>
    </w:pPr>
    <w:rPr>
      <w:sz w:val="28"/>
      <w:szCs w:val="28"/>
    </w:rPr>
  </w:style>
  <w:style w:type="paragraph" w:styleId="22">
    <w:name w:val="heading 2"/>
    <w:basedOn w:val="40"/>
    <w:next w:val="a3"/>
    <w:link w:val="23"/>
    <w:qFormat/>
    <w:pPr>
      <w:outlineLvl w:val="1"/>
    </w:pPr>
  </w:style>
  <w:style w:type="paragraph" w:styleId="31">
    <w:name w:val="heading 3"/>
    <w:basedOn w:val="a3"/>
    <w:next w:val="a3"/>
    <w:link w:val="32"/>
    <w:autoRedefine/>
    <w:qFormat/>
    <w:pPr>
      <w:keepNext/>
      <w:tabs>
        <w:tab w:val="left" w:pos="0"/>
      </w:tabs>
      <w:spacing w:before="120" w:after="60"/>
      <w:ind w:left="1224" w:hanging="504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40">
    <w:name w:val="heading 4"/>
    <w:basedOn w:val="31"/>
    <w:next w:val="a3"/>
    <w:link w:val="41"/>
    <w:qFormat/>
    <w:pPr>
      <w:outlineLvl w:val="3"/>
    </w:pPr>
    <w:rPr>
      <w:bCs/>
    </w:rPr>
  </w:style>
  <w:style w:type="paragraph" w:styleId="5">
    <w:name w:val="heading 5"/>
    <w:basedOn w:val="a3"/>
    <w:next w:val="a3"/>
    <w:link w:val="50"/>
    <w:qFormat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3"/>
    <w:next w:val="a3"/>
    <w:link w:val="60"/>
    <w:qFormat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7">
    <w:name w:val="heading 7"/>
    <w:basedOn w:val="a3"/>
    <w:next w:val="a3"/>
    <w:link w:val="70"/>
    <w:qFormat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8">
    <w:name w:val="heading 8"/>
    <w:basedOn w:val="a3"/>
    <w:next w:val="a3"/>
    <w:link w:val="80"/>
    <w:qFormat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9">
    <w:name w:val="heading 9"/>
    <w:basedOn w:val="a3"/>
    <w:next w:val="a3"/>
    <w:link w:val="90"/>
    <w:qFormat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a7">
    <w:name w:val="Символ сноски"/>
    <w:qFormat/>
    <w:rPr>
      <w:vertAlign w:val="superscript"/>
    </w:rPr>
  </w:style>
  <w:style w:type="character" w:styleId="a8">
    <w:name w:val="footnote reference"/>
    <w:rPr>
      <w:vertAlign w:val="superscript"/>
    </w:rPr>
  </w:style>
  <w:style w:type="character" w:styleId="a9">
    <w:name w:val="page number"/>
    <w:basedOn w:val="a4"/>
    <w:qFormat/>
  </w:style>
  <w:style w:type="character" w:styleId="aa">
    <w:name w:val="Hyperlink"/>
    <w:rPr>
      <w:color w:val="0000FF"/>
      <w:u w:val="single"/>
    </w:rPr>
  </w:style>
  <w:style w:type="character" w:styleId="ab">
    <w:name w:val="annotation reference"/>
    <w:qFormat/>
    <w:rPr>
      <w:sz w:val="16"/>
      <w:szCs w:val="16"/>
    </w:rPr>
  </w:style>
  <w:style w:type="character" w:styleId="ac">
    <w:name w:val="Strong"/>
    <w:qFormat/>
    <w:rPr>
      <w:b/>
      <w:bCs/>
    </w:rPr>
  </w:style>
  <w:style w:type="character" w:customStyle="1" w:styleId="60">
    <w:name w:val="Заголовок 6 Знак"/>
    <w:link w:val="6"/>
    <w:qFormat/>
    <w:rPr>
      <w:rFonts w:ascii="Cambria" w:hAnsi="Cambria"/>
      <w:i/>
      <w:iCs/>
      <w:color w:val="243F60"/>
      <w:lang w:val="x-none" w:eastAsia="x-none"/>
    </w:rPr>
  </w:style>
  <w:style w:type="character" w:customStyle="1" w:styleId="70">
    <w:name w:val="Заголовок 7 Знак"/>
    <w:link w:val="7"/>
    <w:qFormat/>
    <w:rPr>
      <w:rFonts w:ascii="Cambria" w:hAnsi="Cambria"/>
      <w:i/>
      <w:iCs/>
      <w:color w:val="404040"/>
      <w:lang w:val="x-none" w:eastAsia="x-none"/>
    </w:rPr>
  </w:style>
  <w:style w:type="character" w:customStyle="1" w:styleId="80">
    <w:name w:val="Заголовок 8 Знак"/>
    <w:link w:val="8"/>
    <w:qFormat/>
    <w:rPr>
      <w:rFonts w:ascii="Cambria" w:hAnsi="Cambria"/>
      <w:color w:val="4F81BD"/>
      <w:lang w:val="x-none" w:eastAsia="x-none"/>
    </w:rPr>
  </w:style>
  <w:style w:type="character" w:customStyle="1" w:styleId="10">
    <w:name w:val="Заголовок 1 Знак"/>
    <w:link w:val="1"/>
    <w:qFormat/>
    <w:rPr>
      <w:rFonts w:eastAsia="Calibri"/>
      <w:b/>
      <w:sz w:val="28"/>
      <w:szCs w:val="28"/>
      <w:lang w:val="x-none" w:eastAsia="x-none"/>
    </w:rPr>
  </w:style>
  <w:style w:type="character" w:customStyle="1" w:styleId="23">
    <w:name w:val="Заголовок 2 Знак"/>
    <w:link w:val="22"/>
    <w:qFormat/>
    <w:rPr>
      <w:rFonts w:eastAsia="Calibri"/>
      <w:b/>
      <w:bCs/>
      <w:sz w:val="24"/>
      <w:szCs w:val="24"/>
      <w:lang w:val="x-none" w:eastAsia="x-none"/>
    </w:rPr>
  </w:style>
  <w:style w:type="character" w:customStyle="1" w:styleId="32">
    <w:name w:val="Заголовок 3 Знак"/>
    <w:link w:val="31"/>
    <w:qFormat/>
    <w:rPr>
      <w:rFonts w:eastAsia="Calibri"/>
      <w:b/>
      <w:sz w:val="24"/>
      <w:szCs w:val="24"/>
      <w:lang w:val="x-none" w:eastAsia="x-none"/>
    </w:rPr>
  </w:style>
  <w:style w:type="character" w:customStyle="1" w:styleId="41">
    <w:name w:val="Заголовок 4 Знак"/>
    <w:link w:val="40"/>
    <w:qFormat/>
    <w:rPr>
      <w:rFonts w:eastAsia="Calibri"/>
      <w:b/>
      <w:bCs/>
      <w:sz w:val="24"/>
      <w:szCs w:val="24"/>
      <w:lang w:val="x-none" w:eastAsia="x-none"/>
    </w:rPr>
  </w:style>
  <w:style w:type="character" w:customStyle="1" w:styleId="50">
    <w:name w:val="Заголовок 5 Знак"/>
    <w:link w:val="5"/>
    <w:qFormat/>
    <w:rPr>
      <w:b/>
      <w:bCs/>
      <w:i/>
      <w:iCs/>
      <w:sz w:val="26"/>
      <w:szCs w:val="26"/>
    </w:rPr>
  </w:style>
  <w:style w:type="character" w:customStyle="1" w:styleId="90">
    <w:name w:val="Заголовок 9 Знак"/>
    <w:link w:val="9"/>
    <w:qFormat/>
    <w:rPr>
      <w:rFonts w:ascii="Arial" w:hAnsi="Arial" w:cs="Arial"/>
      <w:sz w:val="22"/>
      <w:szCs w:val="22"/>
    </w:rPr>
  </w:style>
  <w:style w:type="character" w:customStyle="1" w:styleId="ad">
    <w:name w:val="Название Знак"/>
    <w:link w:val="11"/>
    <w:qFormat/>
    <w:rPr>
      <w:sz w:val="28"/>
    </w:rPr>
  </w:style>
  <w:style w:type="character" w:customStyle="1" w:styleId="ae">
    <w:name w:val="Подзаголовок Знак"/>
    <w:link w:val="af"/>
    <w:qFormat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af0">
    <w:name w:val="Emphasis"/>
    <w:qFormat/>
    <w:rPr>
      <w:i/>
      <w:iCs/>
    </w:rPr>
  </w:style>
  <w:style w:type="character" w:customStyle="1" w:styleId="24">
    <w:name w:val="Цитата 2 Знак"/>
    <w:link w:val="25"/>
    <w:qFormat/>
    <w:rPr>
      <w:rFonts w:ascii="Calibri" w:eastAsia="Calibri" w:hAnsi="Calibri"/>
      <w:i/>
      <w:iCs/>
      <w:color w:val="000000"/>
      <w:lang w:val="x-none" w:eastAsia="x-none"/>
    </w:rPr>
  </w:style>
  <w:style w:type="character" w:customStyle="1" w:styleId="af1">
    <w:name w:val="Выделенная цитата Знак"/>
    <w:link w:val="af2"/>
    <w:qFormat/>
    <w:rPr>
      <w:rFonts w:ascii="Calibri" w:eastAsia="Calibri" w:hAnsi="Calibri"/>
      <w:b/>
      <w:bCs/>
      <w:i/>
      <w:iCs/>
      <w:color w:val="4F81BD"/>
      <w:lang w:val="x-none" w:eastAsia="x-none"/>
    </w:rPr>
  </w:style>
  <w:style w:type="character" w:styleId="af3">
    <w:name w:val="Subtle Emphasis"/>
    <w:qFormat/>
    <w:rPr>
      <w:i/>
      <w:iCs/>
      <w:color w:val="808080"/>
    </w:rPr>
  </w:style>
  <w:style w:type="character" w:styleId="af4">
    <w:name w:val="Intense Emphasis"/>
    <w:qFormat/>
    <w:rPr>
      <w:b/>
      <w:bCs/>
      <w:i/>
      <w:iCs/>
      <w:color w:val="4F81BD"/>
    </w:rPr>
  </w:style>
  <w:style w:type="character" w:styleId="af5">
    <w:name w:val="Subtle Reference"/>
    <w:qFormat/>
    <w:rPr>
      <w:smallCaps/>
      <w:color w:val="C0504D"/>
      <w:u w:val="single"/>
    </w:rPr>
  </w:style>
  <w:style w:type="character" w:styleId="af6">
    <w:name w:val="Intense Reference"/>
    <w:qFormat/>
    <w:rPr>
      <w:b/>
      <w:bCs/>
      <w:smallCaps/>
      <w:color w:val="C0504D"/>
      <w:spacing w:val="5"/>
      <w:u w:val="single"/>
    </w:rPr>
  </w:style>
  <w:style w:type="character" w:styleId="af7">
    <w:name w:val="Book Title"/>
    <w:qFormat/>
    <w:rPr>
      <w:b/>
      <w:bCs/>
      <w:smallCaps/>
      <w:spacing w:val="5"/>
    </w:rPr>
  </w:style>
  <w:style w:type="character" w:customStyle="1" w:styleId="af8">
    <w:name w:val="Электронная подпись Знак"/>
    <w:link w:val="af9"/>
    <w:qFormat/>
    <w:rPr>
      <w:rFonts w:eastAsia="Calibri"/>
      <w:sz w:val="24"/>
      <w:szCs w:val="24"/>
    </w:rPr>
  </w:style>
  <w:style w:type="character" w:customStyle="1" w:styleId="12">
    <w:name w:val="Подпункт Знак1"/>
    <w:link w:val="afa"/>
    <w:qFormat/>
    <w:rPr>
      <w:sz w:val="28"/>
    </w:rPr>
  </w:style>
  <w:style w:type="character" w:customStyle="1" w:styleId="afb">
    <w:name w:val="Текст сноски Знак"/>
    <w:link w:val="afc"/>
    <w:qFormat/>
  </w:style>
  <w:style w:type="character" w:customStyle="1" w:styleId="afd">
    <w:name w:val="Основной текст Знак"/>
    <w:link w:val="afe"/>
    <w:qFormat/>
    <w:rPr>
      <w:sz w:val="28"/>
      <w:szCs w:val="28"/>
    </w:rPr>
  </w:style>
  <w:style w:type="character" w:customStyle="1" w:styleId="blk">
    <w:name w:val="blk"/>
    <w:qFormat/>
  </w:style>
  <w:style w:type="character" w:customStyle="1" w:styleId="aff">
    <w:name w:val="Абзац списка Знак"/>
    <w:link w:val="aff0"/>
    <w:qFormat/>
    <w:rPr>
      <w:rFonts w:eastAsia="Calibri"/>
      <w:sz w:val="24"/>
      <w:szCs w:val="24"/>
    </w:rPr>
  </w:style>
  <w:style w:type="character" w:customStyle="1" w:styleId="aff1">
    <w:name w:val="комментарий"/>
    <w:qFormat/>
    <w:rPr>
      <w:b/>
      <w:i/>
      <w:shd w:val="clear" w:color="auto" w:fill="FFFF99"/>
    </w:rPr>
  </w:style>
  <w:style w:type="character" w:customStyle="1" w:styleId="aff2">
    <w:name w:val="Подподпункт Знак"/>
    <w:link w:val="aff3"/>
    <w:qFormat/>
    <w:rPr>
      <w:sz w:val="26"/>
      <w:szCs w:val="26"/>
    </w:rPr>
  </w:style>
  <w:style w:type="character" w:customStyle="1" w:styleId="33">
    <w:name w:val="УРОВЕНЬ_Абзац_тип3 Знак"/>
    <w:link w:val="3"/>
    <w:qFormat/>
    <w:rPr>
      <w:rFonts w:eastAsia="Calibri"/>
      <w:sz w:val="26"/>
      <w:szCs w:val="28"/>
      <w:lang w:eastAsia="en-US"/>
    </w:rPr>
  </w:style>
  <w:style w:type="character" w:customStyle="1" w:styleId="aff4">
    <w:name w:val="Верхний колонтитул Знак"/>
    <w:link w:val="aff5"/>
    <w:qFormat/>
    <w:rPr>
      <w:sz w:val="24"/>
      <w:szCs w:val="24"/>
    </w:rPr>
  </w:style>
  <w:style w:type="character" w:customStyle="1" w:styleId="aff6">
    <w:name w:val="Текст примечания Знак"/>
    <w:link w:val="aff7"/>
    <w:qFormat/>
  </w:style>
  <w:style w:type="character" w:customStyle="1" w:styleId="aff8">
    <w:name w:val="Текст концевой сноски Знак"/>
    <w:basedOn w:val="a4"/>
    <w:link w:val="aff9"/>
    <w:qFormat/>
  </w:style>
  <w:style w:type="character" w:customStyle="1" w:styleId="affa">
    <w:name w:val="Символ концевой сноски"/>
    <w:qFormat/>
    <w:rPr>
      <w:vertAlign w:val="superscript"/>
    </w:rPr>
  </w:style>
  <w:style w:type="character" w:styleId="affb">
    <w:name w:val="endnote reference"/>
    <w:rPr>
      <w:vertAlign w:val="superscript"/>
    </w:rPr>
  </w:style>
  <w:style w:type="character" w:customStyle="1" w:styleId="26">
    <w:name w:val="Пункт2 Знак"/>
    <w:link w:val="27"/>
    <w:qFormat/>
    <w:rPr>
      <w:b/>
      <w:sz w:val="28"/>
    </w:rPr>
  </w:style>
  <w:style w:type="character" w:customStyle="1" w:styleId="13">
    <w:name w:val="УРОВЕНЬ_1. Знак"/>
    <w:link w:val="14"/>
    <w:qFormat/>
    <w:rPr>
      <w:rFonts w:eastAsia="Calibri"/>
      <w:caps/>
      <w:sz w:val="28"/>
      <w:szCs w:val="28"/>
      <w:lang w:eastAsia="en-US"/>
    </w:rPr>
  </w:style>
  <w:style w:type="character" w:customStyle="1" w:styleId="15">
    <w:name w:val="Неразрешенное упоминание1"/>
    <w:basedOn w:val="a4"/>
    <w:qFormat/>
    <w:rPr>
      <w:color w:val="605E5C"/>
      <w:shd w:val="clear" w:color="auto" w:fill="E1DFDD"/>
    </w:rPr>
  </w:style>
  <w:style w:type="character" w:customStyle="1" w:styleId="34">
    <w:name w:val="Основной текст с отступом 3 Знак"/>
    <w:link w:val="35"/>
    <w:qFormat/>
    <w:rPr>
      <w:sz w:val="16"/>
      <w:szCs w:val="16"/>
    </w:rPr>
  </w:style>
  <w:style w:type="character" w:customStyle="1" w:styleId="affc">
    <w:name w:val="Символ нумерации"/>
    <w:qFormat/>
    <w:rPr>
      <w:sz w:val="20"/>
      <w:szCs w:val="20"/>
    </w:rPr>
  </w:style>
  <w:style w:type="paragraph" w:styleId="affd">
    <w:name w:val="Title"/>
    <w:basedOn w:val="a3"/>
    <w:next w:val="afe"/>
    <w:qFormat/>
    <w:pPr>
      <w:keepNext/>
      <w:spacing w:before="240" w:after="120"/>
    </w:pPr>
    <w:rPr>
      <w:rFonts w:ascii="Liberation Sans" w:eastAsia="Microsoft YaHei" w:hAnsi="Liberation Sans" w:cs="Lucida Sans"/>
    </w:rPr>
  </w:style>
  <w:style w:type="paragraph" w:styleId="afe">
    <w:name w:val="Body Text"/>
    <w:basedOn w:val="a3"/>
    <w:link w:val="afd"/>
    <w:pPr>
      <w:spacing w:after="120"/>
    </w:pPr>
  </w:style>
  <w:style w:type="paragraph" w:styleId="affe">
    <w:name w:val="List"/>
    <w:basedOn w:val="afe"/>
    <w:rPr>
      <w:rFonts w:cs="Lucida Sans"/>
    </w:rPr>
  </w:style>
  <w:style w:type="paragraph" w:styleId="afff">
    <w:name w:val="caption"/>
    <w:basedOn w:val="a3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fff0">
    <w:name w:val="index heading"/>
    <w:basedOn w:val="affd"/>
  </w:style>
  <w:style w:type="paragraph" w:customStyle="1" w:styleId="caption1">
    <w:name w:val="caption1"/>
    <w:basedOn w:val="a3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heading1">
    <w:name w:val="index heading1"/>
    <w:basedOn w:val="affd"/>
    <w:qFormat/>
  </w:style>
  <w:style w:type="paragraph" w:customStyle="1" w:styleId="caption11">
    <w:name w:val="caption11"/>
    <w:basedOn w:val="a3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heading11">
    <w:name w:val="index heading11"/>
    <w:basedOn w:val="affd"/>
    <w:qFormat/>
  </w:style>
  <w:style w:type="paragraph" w:customStyle="1" w:styleId="afff1">
    <w:name w:val="Название раздела инструкции"/>
    <w:basedOn w:val="a3"/>
    <w:autoRedefine/>
    <w:qFormat/>
    <w:pPr>
      <w:jc w:val="center"/>
    </w:pPr>
    <w:rPr>
      <w:b/>
    </w:rPr>
  </w:style>
  <w:style w:type="paragraph" w:customStyle="1" w:styleId="a1">
    <w:name w:val="Раздел положения"/>
    <w:basedOn w:val="a3"/>
    <w:autoRedefine/>
    <w:qFormat/>
    <w:pPr>
      <w:numPr>
        <w:numId w:val="1"/>
      </w:numPr>
      <w:spacing w:before="80" w:after="80"/>
      <w:jc w:val="center"/>
    </w:pPr>
    <w:rPr>
      <w:b/>
      <w:sz w:val="32"/>
      <w:szCs w:val="32"/>
    </w:rPr>
  </w:style>
  <w:style w:type="paragraph" w:customStyle="1" w:styleId="a2">
    <w:name w:val="Подраздел раздела положения"/>
    <w:basedOn w:val="a3"/>
    <w:autoRedefine/>
    <w:qFormat/>
    <w:pPr>
      <w:numPr>
        <w:ilvl w:val="1"/>
        <w:numId w:val="1"/>
      </w:numPr>
      <w:spacing w:before="80" w:after="80"/>
      <w:jc w:val="both"/>
    </w:pPr>
  </w:style>
  <w:style w:type="paragraph" w:styleId="afc">
    <w:name w:val="footnote text"/>
    <w:basedOn w:val="a3"/>
    <w:link w:val="afb"/>
    <w:rPr>
      <w:sz w:val="20"/>
      <w:szCs w:val="20"/>
    </w:rPr>
  </w:style>
  <w:style w:type="paragraph" w:customStyle="1" w:styleId="16">
    <w:name w:val="Шапка 1"/>
    <w:basedOn w:val="a3"/>
    <w:qFormat/>
    <w:pPr>
      <w:pBdr>
        <w:bottom w:val="thickThinSmallGap" w:sz="24" w:space="1" w:color="000000"/>
      </w:pBdr>
      <w:spacing w:after="240"/>
      <w:jc w:val="center"/>
    </w:pPr>
    <w:rPr>
      <w:sz w:val="22"/>
      <w:szCs w:val="22"/>
    </w:rPr>
  </w:style>
  <w:style w:type="paragraph" w:customStyle="1" w:styleId="28">
    <w:name w:val="Шапка 2"/>
    <w:basedOn w:val="a3"/>
    <w:qFormat/>
    <w:pPr>
      <w:pBdr>
        <w:bottom w:val="thickThinSmallGap" w:sz="24" w:space="1" w:color="000000"/>
      </w:pBdr>
      <w:spacing w:after="120"/>
      <w:jc w:val="center"/>
    </w:pPr>
    <w:rPr>
      <w:b/>
      <w:sz w:val="22"/>
      <w:szCs w:val="22"/>
    </w:rPr>
  </w:style>
  <w:style w:type="paragraph" w:customStyle="1" w:styleId="36">
    <w:name w:val="Шапка 3"/>
    <w:basedOn w:val="a3"/>
    <w:qFormat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customStyle="1" w:styleId="11">
    <w:name w:val="Название1"/>
    <w:basedOn w:val="a3"/>
    <w:link w:val="ad"/>
    <w:qFormat/>
    <w:pPr>
      <w:jc w:val="center"/>
    </w:pPr>
    <w:rPr>
      <w:szCs w:val="20"/>
      <w:lang w:val="x-none" w:eastAsia="x-none"/>
    </w:rPr>
  </w:style>
  <w:style w:type="paragraph" w:customStyle="1" w:styleId="afff2">
    <w:name w:val="Колонтитул"/>
    <w:basedOn w:val="a3"/>
    <w:qFormat/>
  </w:style>
  <w:style w:type="paragraph" w:styleId="aff5">
    <w:name w:val="header"/>
    <w:basedOn w:val="a3"/>
    <w:link w:val="aff4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fff3">
    <w:name w:val="Body Text Indent"/>
    <w:basedOn w:val="a3"/>
    <w:pPr>
      <w:ind w:left="360"/>
    </w:pPr>
    <w:rPr>
      <w:sz w:val="24"/>
      <w:szCs w:val="24"/>
    </w:rPr>
  </w:style>
  <w:style w:type="paragraph" w:styleId="afff4">
    <w:name w:val="footer"/>
    <w:basedOn w:val="a3"/>
    <w:pPr>
      <w:tabs>
        <w:tab w:val="center" w:pos="4677"/>
        <w:tab w:val="right" w:pos="9355"/>
      </w:tabs>
    </w:pPr>
  </w:style>
  <w:style w:type="paragraph" w:styleId="29">
    <w:name w:val="Body Text Indent 2"/>
    <w:basedOn w:val="a3"/>
    <w:qFormat/>
    <w:pPr>
      <w:spacing w:after="120" w:line="480" w:lineRule="auto"/>
      <w:ind w:left="283"/>
    </w:pPr>
  </w:style>
  <w:style w:type="paragraph" w:styleId="37">
    <w:name w:val="Body Text 3"/>
    <w:basedOn w:val="a3"/>
    <w:qFormat/>
    <w:pPr>
      <w:spacing w:after="120"/>
    </w:pPr>
    <w:rPr>
      <w:sz w:val="16"/>
      <w:szCs w:val="16"/>
    </w:rPr>
  </w:style>
  <w:style w:type="paragraph" w:styleId="35">
    <w:name w:val="Body Text Indent 3"/>
    <w:basedOn w:val="a3"/>
    <w:link w:val="34"/>
    <w:qFormat/>
    <w:pPr>
      <w:spacing w:after="120"/>
      <w:ind w:left="283"/>
    </w:pPr>
    <w:rPr>
      <w:sz w:val="16"/>
      <w:szCs w:val="16"/>
    </w:rPr>
  </w:style>
  <w:style w:type="paragraph" w:styleId="2a">
    <w:name w:val="Body Text 2"/>
    <w:basedOn w:val="a3"/>
    <w:qFormat/>
    <w:pPr>
      <w:spacing w:after="120" w:line="480" w:lineRule="auto"/>
    </w:pPr>
  </w:style>
  <w:style w:type="paragraph" w:styleId="afff5">
    <w:name w:val="Block Text"/>
    <w:basedOn w:val="a3"/>
    <w:qFormat/>
    <w:pPr>
      <w:ind w:left="-567" w:right="-766"/>
      <w:jc w:val="center"/>
    </w:pPr>
    <w:rPr>
      <w:b/>
      <w:bCs/>
      <w:sz w:val="24"/>
      <w:szCs w:val="20"/>
    </w:rPr>
  </w:style>
  <w:style w:type="paragraph" w:customStyle="1" w:styleId="afa">
    <w:name w:val="Подпункт"/>
    <w:basedOn w:val="a3"/>
    <w:link w:val="12"/>
    <w:qFormat/>
    <w:pPr>
      <w:tabs>
        <w:tab w:val="left" w:pos="1134"/>
      </w:tabs>
      <w:snapToGrid w:val="0"/>
      <w:spacing w:line="360" w:lineRule="auto"/>
      <w:ind w:left="1134" w:hanging="1134"/>
      <w:jc w:val="both"/>
    </w:pPr>
    <w:rPr>
      <w:szCs w:val="20"/>
      <w:lang w:val="x-none" w:eastAsia="x-none"/>
    </w:rPr>
  </w:style>
  <w:style w:type="paragraph" w:customStyle="1" w:styleId="27">
    <w:name w:val="Пункт2"/>
    <w:basedOn w:val="a3"/>
    <w:link w:val="26"/>
    <w:qFormat/>
    <w:pPr>
      <w:keepNext/>
      <w:tabs>
        <w:tab w:val="left" w:pos="1134"/>
      </w:tabs>
      <w:snapToGrid w:val="0"/>
      <w:spacing w:before="240" w:after="120"/>
      <w:ind w:left="1134" w:hanging="1134"/>
      <w:outlineLvl w:val="2"/>
    </w:pPr>
    <w:rPr>
      <w:b/>
      <w:szCs w:val="20"/>
    </w:rPr>
  </w:style>
  <w:style w:type="paragraph" w:styleId="17">
    <w:name w:val="toc 1"/>
    <w:basedOn w:val="a3"/>
    <w:next w:val="a3"/>
    <w:autoRedefine/>
    <w:pPr>
      <w:spacing w:before="120"/>
    </w:pPr>
    <w:rPr>
      <w:rFonts w:cs="Calibri Light (Заголовки)"/>
      <w:b/>
      <w:bCs/>
      <w:sz w:val="24"/>
      <w:szCs w:val="24"/>
    </w:rPr>
  </w:style>
  <w:style w:type="paragraph" w:styleId="38">
    <w:name w:val="toc 3"/>
    <w:basedOn w:val="a3"/>
    <w:next w:val="a3"/>
    <w:autoRedefine/>
    <w:pPr>
      <w:ind w:left="280"/>
    </w:pPr>
    <w:rPr>
      <w:rFonts w:cs="Calibri"/>
      <w:sz w:val="20"/>
      <w:szCs w:val="20"/>
    </w:rPr>
  </w:style>
  <w:style w:type="paragraph" w:customStyle="1" w:styleId="afff6">
    <w:name w:val="Раздел регламента"/>
    <w:basedOn w:val="a3"/>
    <w:qFormat/>
  </w:style>
  <w:style w:type="paragraph" w:customStyle="1" w:styleId="afff7">
    <w:name w:val="Приложение к регламенту"/>
    <w:basedOn w:val="a3"/>
    <w:qFormat/>
    <w:pPr>
      <w:jc w:val="right"/>
    </w:pPr>
  </w:style>
  <w:style w:type="paragraph" w:styleId="2b">
    <w:name w:val="toc 2"/>
    <w:basedOn w:val="a3"/>
    <w:next w:val="a3"/>
    <w:autoRedefine/>
    <w:pPr>
      <w:spacing w:before="240"/>
    </w:pPr>
    <w:rPr>
      <w:rFonts w:cs="Calibri"/>
      <w:b/>
      <w:bCs/>
      <w:sz w:val="20"/>
      <w:szCs w:val="20"/>
    </w:rPr>
  </w:style>
  <w:style w:type="paragraph" w:styleId="afff8">
    <w:name w:val="Balloon Text"/>
    <w:basedOn w:val="a3"/>
    <w:qFormat/>
    <w:rPr>
      <w:rFonts w:ascii="Tahoma" w:hAnsi="Tahoma" w:cs="Tahoma"/>
      <w:sz w:val="16"/>
      <w:szCs w:val="16"/>
    </w:rPr>
  </w:style>
  <w:style w:type="paragraph" w:styleId="aff7">
    <w:name w:val="annotation text"/>
    <w:basedOn w:val="a3"/>
    <w:link w:val="aff6"/>
    <w:qFormat/>
    <w:rPr>
      <w:sz w:val="20"/>
      <w:szCs w:val="20"/>
    </w:rPr>
  </w:style>
  <w:style w:type="paragraph" w:styleId="afff9">
    <w:name w:val="annotation subject"/>
    <w:basedOn w:val="aff7"/>
    <w:next w:val="aff7"/>
    <w:qFormat/>
    <w:rPr>
      <w:b/>
      <w:bCs/>
    </w:rPr>
  </w:style>
  <w:style w:type="paragraph" w:customStyle="1" w:styleId="18">
    <w:name w:val="Обычный (веб)1"/>
    <w:basedOn w:val="a3"/>
    <w:qFormat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styleId="91">
    <w:name w:val="toc 9"/>
    <w:basedOn w:val="a3"/>
    <w:next w:val="a3"/>
    <w:autoRedefine/>
    <w:pPr>
      <w:ind w:left="1960"/>
    </w:pPr>
    <w:rPr>
      <w:rFonts w:ascii="Calibri" w:hAnsi="Calibri" w:cs="Calibri"/>
      <w:sz w:val="20"/>
      <w:szCs w:val="20"/>
    </w:rPr>
  </w:style>
  <w:style w:type="paragraph" w:styleId="51">
    <w:name w:val="toc 5"/>
    <w:basedOn w:val="a3"/>
    <w:next w:val="a3"/>
    <w:autoRedefine/>
    <w:pPr>
      <w:ind w:left="840"/>
    </w:pPr>
    <w:rPr>
      <w:rFonts w:ascii="Calibri" w:hAnsi="Calibri" w:cs="Calibri"/>
      <w:sz w:val="20"/>
      <w:szCs w:val="20"/>
    </w:rPr>
  </w:style>
  <w:style w:type="paragraph" w:styleId="42">
    <w:name w:val="toc 4"/>
    <w:basedOn w:val="a3"/>
    <w:next w:val="a3"/>
    <w:autoRedefine/>
    <w:pPr>
      <w:ind w:left="560"/>
    </w:pPr>
    <w:rPr>
      <w:rFonts w:cs="Calibri"/>
      <w:sz w:val="20"/>
      <w:szCs w:val="20"/>
    </w:rPr>
  </w:style>
  <w:style w:type="paragraph" w:customStyle="1" w:styleId="2c">
    <w:name w:val="Раздел положения 2"/>
    <w:basedOn w:val="a3"/>
    <w:qFormat/>
    <w:pPr>
      <w:pageBreakBefore/>
      <w:jc w:val="both"/>
      <w:outlineLvl w:val="0"/>
    </w:pPr>
    <w:rPr>
      <w:b/>
    </w:rPr>
  </w:style>
  <w:style w:type="paragraph" w:customStyle="1" w:styleId="afffa">
    <w:name w:val="Знак Знак Знак Знак Знак Знак Знак Знак Знак"/>
    <w:basedOn w:val="a3"/>
    <w:qFormat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afffb">
    <w:name w:val="No Spacing"/>
    <w:basedOn w:val="a3"/>
    <w:qFormat/>
    <w:pPr>
      <w:spacing w:line="360" w:lineRule="auto"/>
    </w:pPr>
    <w:rPr>
      <w:rFonts w:eastAsia="Calibri"/>
      <w:sz w:val="24"/>
      <w:szCs w:val="24"/>
    </w:rPr>
  </w:style>
  <w:style w:type="paragraph" w:customStyle="1" w:styleId="caption111">
    <w:name w:val="caption111"/>
    <w:basedOn w:val="a3"/>
    <w:next w:val="a3"/>
    <w:qFormat/>
    <w:rPr>
      <w:rFonts w:eastAsia="Calibri"/>
      <w:b/>
      <w:bCs/>
      <w:color w:val="4F81BD"/>
      <w:sz w:val="18"/>
      <w:szCs w:val="18"/>
    </w:rPr>
  </w:style>
  <w:style w:type="paragraph" w:styleId="af">
    <w:name w:val="Subtitle"/>
    <w:basedOn w:val="a3"/>
    <w:next w:val="a3"/>
    <w:link w:val="ae"/>
    <w:qFormat/>
    <w:p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aff0">
    <w:name w:val="List Paragraph"/>
    <w:basedOn w:val="a3"/>
    <w:link w:val="aff"/>
    <w:qFormat/>
    <w:pPr>
      <w:ind w:left="720"/>
      <w:contextualSpacing/>
    </w:pPr>
    <w:rPr>
      <w:rFonts w:eastAsia="Calibri"/>
      <w:sz w:val="24"/>
      <w:szCs w:val="24"/>
    </w:rPr>
  </w:style>
  <w:style w:type="paragraph" w:styleId="25">
    <w:name w:val="Quote"/>
    <w:basedOn w:val="a3"/>
    <w:next w:val="a3"/>
    <w:link w:val="24"/>
    <w:qFormat/>
    <w:rPr>
      <w:rFonts w:ascii="Calibri" w:eastAsia="Calibri" w:hAnsi="Calibri"/>
      <w:i/>
      <w:iCs/>
      <w:color w:val="000000"/>
      <w:sz w:val="20"/>
      <w:szCs w:val="20"/>
      <w:lang w:val="x-none" w:eastAsia="x-none"/>
    </w:rPr>
  </w:style>
  <w:style w:type="paragraph" w:styleId="af2">
    <w:name w:val="Intense Quote"/>
    <w:basedOn w:val="a3"/>
    <w:next w:val="a3"/>
    <w:link w:val="af1"/>
    <w:qFormat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  <w:lang w:val="x-none" w:eastAsia="x-none"/>
    </w:rPr>
  </w:style>
  <w:style w:type="paragraph" w:styleId="afffc">
    <w:name w:val="TOC Heading"/>
    <w:basedOn w:val="1"/>
    <w:next w:val="a3"/>
    <w:qFormat/>
    <w:pPr>
      <w:keepLines/>
      <w:spacing w:before="480"/>
      <w:outlineLvl w:val="9"/>
    </w:pPr>
    <w:rPr>
      <w:rFonts w:ascii="Cambria" w:hAnsi="Cambria"/>
      <w:bCs/>
      <w:color w:val="365F91"/>
    </w:rPr>
  </w:style>
  <w:style w:type="paragraph" w:styleId="af9">
    <w:name w:val="E-mail Signature"/>
    <w:basedOn w:val="a3"/>
    <w:link w:val="af8"/>
    <w:qFormat/>
    <w:rPr>
      <w:rFonts w:eastAsia="Calibri"/>
      <w:sz w:val="24"/>
      <w:szCs w:val="24"/>
      <w:lang w:val="x-none" w:eastAsia="x-none"/>
    </w:rPr>
  </w:style>
  <w:style w:type="paragraph" w:customStyle="1" w:styleId="afffd">
    <w:name w:val="Знак"/>
    <w:basedOn w:val="a3"/>
    <w:qFormat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0">
    <w:name w:val="Нумерованный список ур3"/>
    <w:basedOn w:val="a3"/>
    <w:qFormat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4">
    <w:name w:val="List Bullet 4"/>
    <w:basedOn w:val="a3"/>
    <w:qFormat/>
    <w:pPr>
      <w:numPr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customStyle="1" w:styleId="20">
    <w:name w:val="Нумерованный список ур2"/>
    <w:basedOn w:val="a3"/>
    <w:qFormat/>
    <w:pPr>
      <w:numPr>
        <w:ilvl w:val="1"/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styleId="afffe">
    <w:name w:val="Revision"/>
    <w:qFormat/>
    <w:rPr>
      <w:rFonts w:eastAsia="Calibri"/>
      <w:sz w:val="24"/>
      <w:szCs w:val="24"/>
    </w:rPr>
  </w:style>
  <w:style w:type="paragraph" w:customStyle="1" w:styleId="ConsPlusNormal">
    <w:name w:val="ConsPlusNormal"/>
    <w:qFormat/>
    <w:pPr>
      <w:widowControl w:val="0"/>
      <w:ind w:firstLine="720"/>
    </w:pPr>
    <w:rPr>
      <w:rFonts w:ascii="Arial" w:hAnsi="Arial" w:cs="Arial"/>
    </w:rPr>
  </w:style>
  <w:style w:type="paragraph" w:customStyle="1" w:styleId="39">
    <w:name w:val="Знак Знак3 Знак Знак"/>
    <w:basedOn w:val="a3"/>
    <w:qFormat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customStyle="1" w:styleId="affff">
    <w:name w:val="Пункт"/>
    <w:basedOn w:val="a3"/>
    <w:qFormat/>
    <w:pPr>
      <w:widowControl w:val="0"/>
      <w:tabs>
        <w:tab w:val="left" w:pos="1134"/>
      </w:tabs>
      <w:spacing w:before="120" w:line="360" w:lineRule="auto"/>
      <w:ind w:left="1134" w:right="800" w:hanging="1134"/>
      <w:jc w:val="both"/>
    </w:pPr>
    <w:rPr>
      <w:rFonts w:ascii="Arial" w:hAnsi="Arial"/>
      <w:b/>
      <w:i/>
      <w:szCs w:val="20"/>
    </w:rPr>
  </w:style>
  <w:style w:type="paragraph" w:customStyle="1" w:styleId="19">
    <w:name w:val="Абзац списка1"/>
    <w:basedOn w:val="a3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0">
    <w:name w:val="Таблица"/>
    <w:basedOn w:val="a3"/>
    <w:qFormat/>
    <w:pPr>
      <w:keepNext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customStyle="1" w:styleId="affff1">
    <w:name w:val="Таблица шапка"/>
    <w:basedOn w:val="a3"/>
    <w:qFormat/>
    <w:pPr>
      <w:keepNext/>
      <w:spacing w:before="40" w:after="40"/>
      <w:ind w:left="57" w:right="57"/>
    </w:pPr>
    <w:rPr>
      <w:sz w:val="22"/>
      <w:szCs w:val="26"/>
    </w:rPr>
  </w:style>
  <w:style w:type="paragraph" w:customStyle="1" w:styleId="aff3">
    <w:name w:val="Подподпункт"/>
    <w:basedOn w:val="afa"/>
    <w:link w:val="aff2"/>
    <w:qFormat/>
    <w:pPr>
      <w:tabs>
        <w:tab w:val="clear" w:pos="1134"/>
        <w:tab w:val="left" w:pos="5104"/>
      </w:tabs>
      <w:snapToGrid/>
      <w:spacing w:before="120" w:line="240" w:lineRule="auto"/>
      <w:ind w:left="5104" w:hanging="567"/>
    </w:pPr>
    <w:rPr>
      <w:sz w:val="26"/>
      <w:szCs w:val="26"/>
      <w:lang w:val="ru-RU" w:eastAsia="ru-RU"/>
    </w:rPr>
  </w:style>
  <w:style w:type="paragraph" w:customStyle="1" w:styleId="a">
    <w:name w:val="УРОВЕНЬ_(а)"/>
    <w:basedOn w:val="aff0"/>
    <w:qFormat/>
    <w:pPr>
      <w:numPr>
        <w:ilvl w:val="3"/>
        <w:numId w:val="4"/>
      </w:numPr>
      <w:spacing w:before="120" w:line="360" w:lineRule="exact"/>
      <w:contextualSpacing w:val="0"/>
      <w:jc w:val="both"/>
      <w:outlineLvl w:val="3"/>
    </w:pPr>
    <w:rPr>
      <w:sz w:val="26"/>
      <w:szCs w:val="28"/>
      <w:lang w:eastAsia="en-US"/>
    </w:rPr>
  </w:style>
  <w:style w:type="paragraph" w:customStyle="1" w:styleId="-">
    <w:name w:val="УРОВЕНЬ_-"/>
    <w:basedOn w:val="aff0"/>
    <w:qFormat/>
    <w:pPr>
      <w:numPr>
        <w:ilvl w:val="4"/>
        <w:numId w:val="4"/>
      </w:numPr>
      <w:spacing w:before="120" w:line="360" w:lineRule="exact"/>
      <w:contextualSpacing w:val="0"/>
      <w:jc w:val="both"/>
      <w:outlineLvl w:val="4"/>
    </w:pPr>
    <w:rPr>
      <w:sz w:val="26"/>
      <w:szCs w:val="28"/>
      <w:lang w:eastAsia="en-US"/>
    </w:rPr>
  </w:style>
  <w:style w:type="paragraph" w:customStyle="1" w:styleId="2">
    <w:name w:val="УРОВЕНЬ_Абзац_тип2"/>
    <w:basedOn w:val="aff0"/>
    <w:qFormat/>
    <w:pPr>
      <w:numPr>
        <w:ilvl w:val="6"/>
        <w:numId w:val="4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3">
    <w:name w:val="УРОВЕНЬ_Абзац_тип3"/>
    <w:basedOn w:val="aff0"/>
    <w:link w:val="33"/>
    <w:qFormat/>
    <w:pPr>
      <w:numPr>
        <w:ilvl w:val="7"/>
        <w:numId w:val="4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a0">
    <w:name w:val="УРОВЕНЬ_Подпись"/>
    <w:basedOn w:val="aff0"/>
    <w:qFormat/>
    <w:pPr>
      <w:keepNext/>
      <w:numPr>
        <w:ilvl w:val="5"/>
        <w:numId w:val="4"/>
      </w:numPr>
      <w:spacing w:before="120" w:after="120" w:line="360" w:lineRule="exact"/>
      <w:contextualSpacing w:val="0"/>
      <w:jc w:val="right"/>
      <w:outlineLvl w:val="3"/>
    </w:pPr>
    <w:rPr>
      <w:sz w:val="26"/>
      <w:szCs w:val="28"/>
      <w:lang w:eastAsia="en-US"/>
    </w:rPr>
  </w:style>
  <w:style w:type="paragraph" w:customStyle="1" w:styleId="1a">
    <w:name w:val="Стиль Заголовок 1 + по ширине"/>
    <w:basedOn w:val="1"/>
    <w:qFormat/>
    <w:pPr>
      <w:keepLines/>
      <w:tabs>
        <w:tab w:val="clear" w:pos="0"/>
        <w:tab w:val="left" w:pos="567"/>
      </w:tabs>
      <w:spacing w:before="480" w:after="240"/>
      <w:ind w:left="567" w:hanging="567"/>
      <w:jc w:val="both"/>
    </w:pPr>
    <w:rPr>
      <w:rFonts w:ascii="Arial" w:eastAsia="Times New Roman" w:hAnsi="Arial"/>
      <w:bCs/>
      <w:kern w:val="2"/>
      <w:sz w:val="40"/>
      <w:szCs w:val="20"/>
      <w:lang w:val="ru-RU" w:eastAsia="ru-RU"/>
    </w:rPr>
  </w:style>
  <w:style w:type="paragraph" w:styleId="aff9">
    <w:name w:val="endnote text"/>
    <w:basedOn w:val="a3"/>
    <w:link w:val="aff8"/>
    <w:rPr>
      <w:sz w:val="20"/>
      <w:szCs w:val="20"/>
    </w:rPr>
  </w:style>
  <w:style w:type="paragraph" w:customStyle="1" w:styleId="21">
    <w:name w:val="Заголовок 2 КВВ"/>
    <w:basedOn w:val="a3"/>
    <w:qFormat/>
    <w:pPr>
      <w:keepNext/>
      <w:numPr>
        <w:numId w:val="5"/>
      </w:numPr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customStyle="1" w:styleId="affff2">
    <w:name w:val="Таблица текст"/>
    <w:basedOn w:val="a3"/>
    <w:qFormat/>
    <w:pPr>
      <w:spacing w:before="40" w:after="40"/>
      <w:ind w:left="57" w:right="57"/>
    </w:pPr>
    <w:rPr>
      <w:sz w:val="24"/>
      <w:szCs w:val="26"/>
    </w:rPr>
  </w:style>
  <w:style w:type="paragraph" w:styleId="affff3">
    <w:name w:val="Normal (Web)"/>
    <w:basedOn w:val="a3"/>
    <w:qFormat/>
    <w:pPr>
      <w:spacing w:before="280" w:after="280"/>
    </w:pPr>
    <w:rPr>
      <w:sz w:val="24"/>
      <w:szCs w:val="24"/>
    </w:rPr>
  </w:style>
  <w:style w:type="paragraph" w:customStyle="1" w:styleId="14">
    <w:name w:val="УРОВЕНЬ_1."/>
    <w:basedOn w:val="aff0"/>
    <w:link w:val="13"/>
    <w:qFormat/>
    <w:pPr>
      <w:keepNext/>
      <w:keepLines/>
      <w:spacing w:before="240" w:after="120" w:line="276" w:lineRule="auto"/>
      <w:ind w:left="0"/>
      <w:contextualSpacing w:val="0"/>
      <w:jc w:val="both"/>
      <w:outlineLvl w:val="0"/>
    </w:pPr>
    <w:rPr>
      <w:caps/>
      <w:sz w:val="28"/>
      <w:szCs w:val="28"/>
      <w:lang w:eastAsia="en-US"/>
    </w:rPr>
  </w:style>
  <w:style w:type="paragraph" w:styleId="61">
    <w:name w:val="toc 6"/>
    <w:basedOn w:val="a3"/>
    <w:next w:val="a3"/>
    <w:autoRedefine/>
    <w:pPr>
      <w:ind w:left="1120"/>
    </w:pPr>
    <w:rPr>
      <w:rFonts w:ascii="Calibri" w:hAnsi="Calibri" w:cs="Calibri"/>
      <w:sz w:val="20"/>
      <w:szCs w:val="20"/>
    </w:rPr>
  </w:style>
  <w:style w:type="paragraph" w:styleId="71">
    <w:name w:val="toc 7"/>
    <w:basedOn w:val="a3"/>
    <w:next w:val="a3"/>
    <w:autoRedefine/>
    <w:pPr>
      <w:ind w:left="1400"/>
    </w:pPr>
    <w:rPr>
      <w:rFonts w:ascii="Calibri" w:hAnsi="Calibri" w:cs="Calibri"/>
      <w:sz w:val="20"/>
      <w:szCs w:val="20"/>
    </w:rPr>
  </w:style>
  <w:style w:type="paragraph" w:styleId="81">
    <w:name w:val="toc 8"/>
    <w:basedOn w:val="a3"/>
    <w:next w:val="a3"/>
    <w:autoRedefine/>
    <w:pPr>
      <w:ind w:left="1680"/>
    </w:pPr>
    <w:rPr>
      <w:rFonts w:ascii="Calibri" w:hAnsi="Calibri" w:cs="Calibri"/>
      <w:sz w:val="20"/>
      <w:szCs w:val="20"/>
    </w:rPr>
  </w:style>
  <w:style w:type="paragraph" w:customStyle="1" w:styleId="Default">
    <w:name w:val="Default"/>
    <w:qFormat/>
    <w:rPr>
      <w:color w:val="000000"/>
      <w:sz w:val="24"/>
      <w:szCs w:val="24"/>
    </w:rPr>
  </w:style>
  <w:style w:type="paragraph" w:customStyle="1" w:styleId="affff4">
    <w:name w:val="Содержимое врезки"/>
    <w:basedOn w:val="a3"/>
    <w:qFormat/>
  </w:style>
  <w:style w:type="paragraph" w:customStyle="1" w:styleId="affff5">
    <w:name w:val="Содержимое таблицы"/>
    <w:basedOn w:val="a3"/>
    <w:qFormat/>
    <w:pPr>
      <w:widowControl w:val="0"/>
      <w:suppressLineNumbers/>
    </w:pPr>
  </w:style>
  <w:style w:type="paragraph" w:customStyle="1" w:styleId="affff6">
    <w:name w:val="Заголовок таблицы"/>
    <w:basedOn w:val="affff5"/>
    <w:qFormat/>
    <w:pPr>
      <w:jc w:val="center"/>
    </w:pPr>
    <w:rPr>
      <w:b/>
      <w:bCs/>
    </w:rPr>
  </w:style>
  <w:style w:type="paragraph" w:customStyle="1" w:styleId="1b">
    <w:name w:val="Обычная таблица1"/>
    <w:qFormat/>
    <w:pPr>
      <w:spacing w:before="120"/>
      <w:jc w:val="both"/>
    </w:pPr>
    <w:rPr>
      <w:sz w:val="26"/>
      <w:szCs w:val="26"/>
    </w:rPr>
  </w:style>
  <w:style w:type="paragraph" w:customStyle="1" w:styleId="ListParagraphTable-NormalRSHBTable-Normal342">
    <w:name w:val="List Paragraph;Table-Normal;RSHB_Table-Normal;Заголовок_3;Подпись рисунка;Алроса_маркер (Уровень 4);Маркер;ПАРАГРАФ;Абзац списка2"/>
    <w:basedOn w:val="a3"/>
    <w:qFormat/>
    <w:rsid w:val="003951B6"/>
    <w:pPr>
      <w:ind w:left="720"/>
      <w:contextualSpacing/>
    </w:pPr>
    <w:rPr>
      <w:rFonts w:eastAsia="Calibri"/>
      <w:sz w:val="24"/>
      <w:szCs w:val="24"/>
    </w:rPr>
  </w:style>
  <w:style w:type="numbering" w:customStyle="1" w:styleId="1c">
    <w:name w:val="Стиль1"/>
    <w:qFormat/>
  </w:style>
  <w:style w:type="numbering" w:customStyle="1" w:styleId="2d">
    <w:name w:val="Стиль2"/>
    <w:qFormat/>
  </w:style>
  <w:style w:type="numbering" w:customStyle="1" w:styleId="123">
    <w:name w:val="Нумерованный 12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1483</TotalTime>
  <Pages>1</Pages>
  <Words>3269</Words>
  <Characters>18638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Российское открытое акционерное общество энергетики и электрификации</vt:lpstr>
    </vt:vector>
  </TitlesOfParts>
  <Company>Microsoft</Company>
  <LinksUpToDate>false</LinksUpToDate>
  <CharactersWithSpaces>21864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Российское открытое акционерное общество энергетики и электрификации</dc:title>
  <dc:subject/>
  <dc:creator>Быстров Олег Геннадьевич</dc:creator>
  <dc:description/>
  <cp:lastModifiedBy>Клименко Алексей Евгеньевич</cp:lastModifiedBy>
  <cp:revision>36</cp:revision>
  <cp:lastPrinted>2006-07-26T14:04:00Z</cp:lastPrinted>
  <dcterms:created xsi:type="dcterms:W3CDTF">2023-08-28T02:24:00Z</dcterms:created>
  <dcterms:modified xsi:type="dcterms:W3CDTF">2026-09-07T00:09:00Z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