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F3371">
      <w:pPr>
        <w:spacing w:after="0"/>
        <w:jc w:val="right"/>
        <w:rPr>
          <w:rFonts w:ascii="Times New Roman" w:hAnsi="Times New Roman"/>
          <w:sz w:val="24"/>
        </w:rPr>
      </w:pPr>
      <w:r>
        <w:rPr>
          <w:rFonts w:ascii="Times New Roman" w:hAnsi="Times New Roman"/>
          <w:sz w:val="24"/>
        </w:rPr>
        <w:t>Утверждаю:</w:t>
      </w:r>
    </w:p>
    <w:p w14:paraId="05B42558">
      <w:pPr>
        <w:spacing w:after="0"/>
        <w:jc w:val="right"/>
        <w:rPr>
          <w:rFonts w:ascii="Times New Roman" w:hAnsi="Times New Roman"/>
          <w:sz w:val="24"/>
        </w:rPr>
      </w:pPr>
      <w:r>
        <w:rPr>
          <w:rFonts w:ascii="Times New Roman" w:hAnsi="Times New Roman"/>
          <w:sz w:val="24"/>
        </w:rPr>
        <w:t xml:space="preserve">Директор ГАУ </w:t>
      </w:r>
    </w:p>
    <w:p w14:paraId="1C1BCA2C">
      <w:pPr>
        <w:spacing w:after="0"/>
        <w:jc w:val="right"/>
        <w:rPr>
          <w:rFonts w:ascii="Times New Roman" w:hAnsi="Times New Roman"/>
          <w:sz w:val="24"/>
        </w:rPr>
      </w:pPr>
      <w:r>
        <w:rPr>
          <w:rFonts w:ascii="Times New Roman" w:hAnsi="Times New Roman"/>
          <w:sz w:val="24"/>
        </w:rPr>
        <w:t>«КЦСОН Шалинского района»</w:t>
      </w:r>
    </w:p>
    <w:p w14:paraId="16DC9506">
      <w:pPr>
        <w:spacing w:after="0"/>
        <w:jc w:val="right"/>
        <w:rPr>
          <w:rFonts w:ascii="Times New Roman" w:hAnsi="Times New Roman"/>
          <w:sz w:val="24"/>
        </w:rPr>
      </w:pPr>
      <w:r>
        <w:rPr>
          <w:rFonts w:ascii="Times New Roman" w:hAnsi="Times New Roman"/>
          <w:sz w:val="24"/>
        </w:rPr>
        <w:t>Н.М. Филиппова</w:t>
      </w:r>
    </w:p>
    <w:p w14:paraId="0023E1B4">
      <w:pPr>
        <w:spacing w:after="0"/>
        <w:jc w:val="right"/>
        <w:rPr>
          <w:rFonts w:ascii="Times New Roman" w:hAnsi="Times New Roman"/>
          <w:sz w:val="24"/>
        </w:rPr>
      </w:pPr>
      <w:r>
        <w:rPr>
          <w:rFonts w:ascii="Times New Roman" w:hAnsi="Times New Roman"/>
          <w:sz w:val="24"/>
        </w:rPr>
        <w:t>«10» июня 2026г.</w:t>
      </w:r>
    </w:p>
    <w:p w14:paraId="6EA17B16">
      <w:pPr>
        <w:tabs>
          <w:tab w:val="left" w:pos="2565"/>
        </w:tabs>
        <w:spacing w:after="0"/>
        <w:jc w:val="center"/>
        <w:rPr>
          <w:rFonts w:ascii="Times New Roman" w:hAnsi="Times New Roman"/>
          <w:sz w:val="24"/>
        </w:rPr>
      </w:pPr>
      <w:r>
        <w:rPr>
          <w:rFonts w:ascii="Times New Roman" w:hAnsi="Times New Roman"/>
          <w:sz w:val="24"/>
        </w:rPr>
        <w:t>Техническое задание</w:t>
      </w:r>
    </w:p>
    <w:p w14:paraId="351EA76D">
      <w:pPr>
        <w:tabs>
          <w:tab w:val="left" w:pos="2565"/>
        </w:tabs>
        <w:spacing w:after="0"/>
        <w:jc w:val="center"/>
        <w:rPr>
          <w:rFonts w:ascii="Times New Roman" w:hAnsi="Times New Roman"/>
          <w:sz w:val="24"/>
        </w:rPr>
      </w:pPr>
      <w:r>
        <w:rPr>
          <w:rFonts w:ascii="Times New Roman" w:hAnsi="Times New Roman"/>
          <w:sz w:val="24"/>
        </w:rPr>
        <w:t xml:space="preserve">на поставку продуктов питания в ассортименте для нужд ГАУ «КЦСОН Шалинского района» на </w:t>
      </w:r>
      <w:r>
        <w:rPr>
          <w:rFonts w:hint="default" w:ascii="Times New Roman" w:hAnsi="Times New Roman"/>
          <w:sz w:val="24"/>
          <w:lang w:val="ru-RU"/>
        </w:rPr>
        <w:t xml:space="preserve">4 </w:t>
      </w:r>
      <w:r>
        <w:rPr>
          <w:rFonts w:ascii="Times New Roman" w:hAnsi="Times New Roman"/>
          <w:sz w:val="24"/>
        </w:rPr>
        <w:t>квартал 2026года.</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3967"/>
        <w:gridCol w:w="5064"/>
      </w:tblGrid>
      <w:tr w14:paraId="1EC80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06734BC9">
            <w:pPr>
              <w:spacing w:after="0" w:line="240" w:lineRule="auto"/>
              <w:rPr>
                <w:rFonts w:ascii="Times New Roman" w:hAnsi="Times New Roman"/>
                <w:color w:val="262633"/>
                <w:sz w:val="20"/>
              </w:rPr>
            </w:pPr>
            <w:r>
              <w:rPr>
                <w:rFonts w:ascii="Times New Roman" w:hAnsi="Times New Roman"/>
                <w:color w:val="262633"/>
                <w:sz w:val="20"/>
              </w:rPr>
              <w:t>№</w:t>
            </w:r>
          </w:p>
          <w:p w14:paraId="680071DD">
            <w:pPr>
              <w:spacing w:after="0" w:line="240" w:lineRule="auto"/>
              <w:rPr>
                <w:rFonts w:ascii="Times New Roman" w:hAnsi="Times New Roman"/>
                <w:color w:val="262633"/>
                <w:sz w:val="20"/>
              </w:rPr>
            </w:pPr>
            <w:r>
              <w:rPr>
                <w:rFonts w:ascii="Times New Roman" w:hAnsi="Times New Roman"/>
                <w:color w:val="262633"/>
                <w:sz w:val="20"/>
              </w:rPr>
              <w:t>п/п</w:t>
            </w:r>
          </w:p>
          <w:p w14:paraId="3DDF8E43">
            <w:pPr>
              <w:spacing w:after="0" w:line="240" w:lineRule="auto"/>
              <w:rPr>
                <w:rFonts w:ascii="Times New Roman" w:hAnsi="Times New Roman"/>
                <w:sz w:val="20"/>
              </w:rPr>
            </w:pPr>
          </w:p>
        </w:tc>
        <w:tc>
          <w:tcPr>
            <w:tcW w:w="3967" w:type="dxa"/>
          </w:tcPr>
          <w:p w14:paraId="6FDACF10">
            <w:pPr>
              <w:spacing w:after="0" w:line="240" w:lineRule="auto"/>
              <w:rPr>
                <w:rFonts w:ascii="Times New Roman" w:hAnsi="Times New Roman"/>
                <w:sz w:val="20"/>
              </w:rPr>
            </w:pPr>
            <w:r>
              <w:rPr>
                <w:rFonts w:ascii="Times New Roman" w:hAnsi="Times New Roman"/>
                <w:color w:val="262633"/>
                <w:sz w:val="20"/>
                <w:highlight w:val="white"/>
              </w:rPr>
              <w:t>Параметры требований к товарам</w:t>
            </w:r>
          </w:p>
        </w:tc>
        <w:tc>
          <w:tcPr>
            <w:tcW w:w="5064" w:type="dxa"/>
          </w:tcPr>
          <w:p w14:paraId="735AF8EF">
            <w:pPr>
              <w:spacing w:after="0" w:line="240" w:lineRule="auto"/>
              <w:rPr>
                <w:rFonts w:ascii="Times New Roman" w:hAnsi="Times New Roman"/>
                <w:color w:val="262633"/>
                <w:sz w:val="20"/>
              </w:rPr>
            </w:pPr>
            <w:r>
              <w:rPr>
                <w:rFonts w:ascii="Times New Roman" w:hAnsi="Times New Roman"/>
                <w:color w:val="262633"/>
                <w:sz w:val="20"/>
              </w:rPr>
              <w:t>Конкретные требования к товарам, указываемые заказчиком</w:t>
            </w:r>
          </w:p>
          <w:p w14:paraId="75B7B8D5">
            <w:pPr>
              <w:spacing w:after="0" w:line="240" w:lineRule="auto"/>
              <w:rPr>
                <w:rFonts w:ascii="Times New Roman" w:hAnsi="Times New Roman"/>
                <w:sz w:val="20"/>
              </w:rPr>
            </w:pPr>
          </w:p>
        </w:tc>
      </w:tr>
      <w:tr w14:paraId="2D4E5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0A623FE0">
            <w:pPr>
              <w:spacing w:after="0" w:line="240" w:lineRule="auto"/>
              <w:rPr>
                <w:rFonts w:ascii="Times New Roman" w:hAnsi="Times New Roman"/>
                <w:color w:val="262633"/>
                <w:sz w:val="20"/>
              </w:rPr>
            </w:pPr>
            <w:r>
              <w:rPr>
                <w:rFonts w:ascii="Times New Roman" w:hAnsi="Times New Roman"/>
                <w:color w:val="262633"/>
                <w:sz w:val="20"/>
              </w:rPr>
              <w:t>1</w:t>
            </w:r>
          </w:p>
        </w:tc>
        <w:tc>
          <w:tcPr>
            <w:tcW w:w="3967" w:type="dxa"/>
          </w:tcPr>
          <w:p w14:paraId="3788E12E">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Наименование закупаемых товаров. Количество закупаемых товаров.</w:t>
            </w:r>
          </w:p>
        </w:tc>
        <w:tc>
          <w:tcPr>
            <w:tcW w:w="5064" w:type="dxa"/>
          </w:tcPr>
          <w:p w14:paraId="381C01D6">
            <w:pPr>
              <w:spacing w:after="0" w:line="240" w:lineRule="auto"/>
              <w:rPr>
                <w:rFonts w:ascii="Times New Roman" w:hAnsi="Times New Roman"/>
                <w:color w:val="262633"/>
                <w:sz w:val="20"/>
              </w:rPr>
            </w:pPr>
            <w:r>
              <w:rPr>
                <w:rFonts w:ascii="Times New Roman" w:hAnsi="Times New Roman"/>
                <w:color w:val="262633"/>
                <w:sz w:val="20"/>
              </w:rPr>
              <w:t>Поставка продуктов питания в ассортименте, наименование и количество указано в приложении №1 к техническому заданию</w:t>
            </w:r>
          </w:p>
        </w:tc>
      </w:tr>
      <w:tr w14:paraId="1788F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542AFFA6">
            <w:pPr>
              <w:spacing w:after="0" w:line="240" w:lineRule="auto"/>
              <w:rPr>
                <w:rFonts w:ascii="Times New Roman" w:hAnsi="Times New Roman"/>
                <w:color w:val="262633"/>
                <w:sz w:val="20"/>
              </w:rPr>
            </w:pPr>
            <w:r>
              <w:rPr>
                <w:rFonts w:ascii="Times New Roman" w:hAnsi="Times New Roman"/>
                <w:color w:val="262633"/>
                <w:sz w:val="20"/>
              </w:rPr>
              <w:t>2</w:t>
            </w:r>
          </w:p>
        </w:tc>
        <w:tc>
          <w:tcPr>
            <w:tcW w:w="3967" w:type="dxa"/>
          </w:tcPr>
          <w:p w14:paraId="7B8D96FD">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Сроки (периоды) поставки товаров</w:t>
            </w:r>
          </w:p>
        </w:tc>
        <w:tc>
          <w:tcPr>
            <w:tcW w:w="5064" w:type="dxa"/>
          </w:tcPr>
          <w:p w14:paraId="53864A67">
            <w:pPr>
              <w:spacing w:after="0" w:line="240" w:lineRule="auto"/>
              <w:rPr>
                <w:rFonts w:ascii="Times New Roman" w:hAnsi="Times New Roman"/>
                <w:color w:val="262633"/>
                <w:sz w:val="20"/>
              </w:rPr>
            </w:pPr>
            <w:r>
              <w:rPr>
                <w:rFonts w:ascii="Times New Roman" w:hAnsi="Times New Roman"/>
                <w:color w:val="262633"/>
                <w:sz w:val="20"/>
              </w:rPr>
              <w:t>Поставка продуктов питания в ассортименте должна быть осуществлена с 01.</w:t>
            </w:r>
            <w:r>
              <w:rPr>
                <w:rFonts w:hint="default" w:ascii="Times New Roman" w:hAnsi="Times New Roman"/>
                <w:color w:val="262633"/>
                <w:sz w:val="20"/>
                <w:lang w:val="ru-RU"/>
              </w:rPr>
              <w:t>10</w:t>
            </w:r>
            <w:r>
              <w:rPr>
                <w:rFonts w:ascii="Times New Roman" w:hAnsi="Times New Roman"/>
                <w:color w:val="262633"/>
                <w:sz w:val="20"/>
              </w:rPr>
              <w:t>.2026 по 3</w:t>
            </w:r>
            <w:r>
              <w:rPr>
                <w:rFonts w:hint="default" w:ascii="Times New Roman" w:hAnsi="Times New Roman"/>
                <w:color w:val="262633"/>
                <w:sz w:val="20"/>
                <w:lang w:val="ru-RU"/>
              </w:rPr>
              <w:t>1</w:t>
            </w:r>
            <w:r>
              <w:rPr>
                <w:rFonts w:ascii="Times New Roman" w:hAnsi="Times New Roman"/>
                <w:color w:val="262633"/>
                <w:sz w:val="20"/>
              </w:rPr>
              <w:t>.</w:t>
            </w:r>
            <w:r>
              <w:rPr>
                <w:rFonts w:hint="default" w:ascii="Times New Roman" w:hAnsi="Times New Roman"/>
                <w:color w:val="262633"/>
                <w:sz w:val="20"/>
                <w:lang w:val="ru-RU"/>
              </w:rPr>
              <w:t>12</w:t>
            </w:r>
            <w:r>
              <w:rPr>
                <w:rFonts w:ascii="Times New Roman" w:hAnsi="Times New Roman"/>
                <w:color w:val="262633"/>
                <w:sz w:val="20"/>
              </w:rPr>
              <w:t>.2026г.</w:t>
            </w:r>
          </w:p>
        </w:tc>
      </w:tr>
      <w:tr w14:paraId="3CFAC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03A75D8B">
            <w:pPr>
              <w:spacing w:after="0" w:line="240" w:lineRule="auto"/>
              <w:rPr>
                <w:rFonts w:ascii="Times New Roman" w:hAnsi="Times New Roman"/>
                <w:color w:val="262633"/>
                <w:sz w:val="20"/>
              </w:rPr>
            </w:pPr>
            <w:r>
              <w:rPr>
                <w:rFonts w:ascii="Times New Roman" w:hAnsi="Times New Roman"/>
                <w:color w:val="262633"/>
                <w:sz w:val="20"/>
              </w:rPr>
              <w:t>3</w:t>
            </w:r>
          </w:p>
        </w:tc>
        <w:tc>
          <w:tcPr>
            <w:tcW w:w="3967" w:type="dxa"/>
          </w:tcPr>
          <w:p w14:paraId="27A602E5">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Качественные характеристики, потребительские свойства товара</w:t>
            </w:r>
          </w:p>
        </w:tc>
        <w:tc>
          <w:tcPr>
            <w:tcW w:w="5064" w:type="dxa"/>
          </w:tcPr>
          <w:p w14:paraId="1E548003">
            <w:pPr>
              <w:spacing w:after="0" w:line="240" w:lineRule="auto"/>
              <w:rPr>
                <w:rFonts w:ascii="Times New Roman" w:hAnsi="Times New Roman"/>
                <w:color w:val="262633"/>
                <w:sz w:val="20"/>
              </w:rPr>
            </w:pPr>
            <w:r>
              <w:rPr>
                <w:rFonts w:ascii="Times New Roman" w:hAnsi="Times New Roman"/>
                <w:color w:val="262633"/>
                <w:sz w:val="20"/>
              </w:rPr>
              <w:t>Качественные характеристики, потребительские свойства товара указаны в Приложении №1 к техническому заданию</w:t>
            </w:r>
          </w:p>
        </w:tc>
      </w:tr>
      <w:tr w14:paraId="4FD14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17CC2018">
            <w:pPr>
              <w:spacing w:after="0" w:line="240" w:lineRule="auto"/>
              <w:rPr>
                <w:rFonts w:ascii="Times New Roman" w:hAnsi="Times New Roman"/>
                <w:color w:val="262633"/>
                <w:sz w:val="20"/>
              </w:rPr>
            </w:pPr>
            <w:r>
              <w:rPr>
                <w:rFonts w:ascii="Times New Roman" w:hAnsi="Times New Roman"/>
                <w:color w:val="262633"/>
                <w:sz w:val="20"/>
              </w:rPr>
              <w:t>4</w:t>
            </w:r>
          </w:p>
        </w:tc>
        <w:tc>
          <w:tcPr>
            <w:tcW w:w="3967" w:type="dxa"/>
          </w:tcPr>
          <w:p w14:paraId="141E5FE5">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Место поставки товара</w:t>
            </w:r>
          </w:p>
        </w:tc>
        <w:tc>
          <w:tcPr>
            <w:tcW w:w="5064" w:type="dxa"/>
          </w:tcPr>
          <w:p w14:paraId="3AC6BA7F">
            <w:pPr>
              <w:spacing w:after="0" w:line="240" w:lineRule="auto"/>
              <w:rPr>
                <w:rFonts w:ascii="Times New Roman" w:hAnsi="Times New Roman"/>
                <w:color w:val="262633"/>
                <w:sz w:val="20"/>
              </w:rPr>
            </w:pPr>
            <w:r>
              <w:rPr>
                <w:rFonts w:ascii="Times New Roman" w:hAnsi="Times New Roman"/>
                <w:color w:val="262633"/>
                <w:sz w:val="20"/>
              </w:rPr>
              <w:t>623001, Свердловская область, Шалинский район, с. Сылва, ул. Ленина, стр.14 до продуктового склада Заказчика</w:t>
            </w:r>
          </w:p>
        </w:tc>
      </w:tr>
      <w:tr w14:paraId="081F2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349ACBE0">
            <w:pPr>
              <w:spacing w:after="0" w:line="240" w:lineRule="auto"/>
              <w:rPr>
                <w:rFonts w:ascii="Times New Roman" w:hAnsi="Times New Roman"/>
                <w:color w:val="262633"/>
                <w:sz w:val="20"/>
              </w:rPr>
            </w:pPr>
            <w:r>
              <w:rPr>
                <w:rFonts w:ascii="Times New Roman" w:hAnsi="Times New Roman"/>
                <w:color w:val="262633"/>
                <w:sz w:val="20"/>
              </w:rPr>
              <w:t>5</w:t>
            </w:r>
          </w:p>
        </w:tc>
        <w:tc>
          <w:tcPr>
            <w:tcW w:w="3967" w:type="dxa"/>
          </w:tcPr>
          <w:p w14:paraId="6D86310A">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Виды, ассортимент закупаемых товаров</w:t>
            </w:r>
          </w:p>
        </w:tc>
        <w:tc>
          <w:tcPr>
            <w:tcW w:w="5064" w:type="dxa"/>
          </w:tcPr>
          <w:p w14:paraId="1F36F36C">
            <w:pPr>
              <w:spacing w:after="0" w:line="240" w:lineRule="auto"/>
              <w:rPr>
                <w:rFonts w:ascii="Times New Roman" w:hAnsi="Times New Roman"/>
                <w:color w:val="262633"/>
                <w:sz w:val="20"/>
              </w:rPr>
            </w:pPr>
            <w:r>
              <w:rPr>
                <w:rFonts w:ascii="Times New Roman" w:hAnsi="Times New Roman"/>
                <w:color w:val="262633"/>
                <w:sz w:val="20"/>
              </w:rPr>
              <w:t>Ассортимент указан в Приложении №1 к техническому заданию</w:t>
            </w:r>
          </w:p>
        </w:tc>
      </w:tr>
      <w:tr w14:paraId="4911B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1E781733">
            <w:pPr>
              <w:spacing w:after="0" w:line="240" w:lineRule="auto"/>
              <w:rPr>
                <w:rFonts w:ascii="Times New Roman" w:hAnsi="Times New Roman"/>
                <w:color w:val="262633"/>
                <w:sz w:val="20"/>
              </w:rPr>
            </w:pPr>
            <w:r>
              <w:rPr>
                <w:rFonts w:ascii="Times New Roman" w:hAnsi="Times New Roman"/>
                <w:color w:val="262633"/>
                <w:sz w:val="20"/>
              </w:rPr>
              <w:t>6</w:t>
            </w:r>
          </w:p>
        </w:tc>
        <w:tc>
          <w:tcPr>
            <w:tcW w:w="3967" w:type="dxa"/>
          </w:tcPr>
          <w:p w14:paraId="17851CFD">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Условия поставки товара</w:t>
            </w:r>
          </w:p>
        </w:tc>
        <w:tc>
          <w:tcPr>
            <w:tcW w:w="5064" w:type="dxa"/>
          </w:tcPr>
          <w:p w14:paraId="6EA1FE09">
            <w:pPr>
              <w:spacing w:after="0" w:line="240" w:lineRule="auto"/>
              <w:rPr>
                <w:rFonts w:ascii="Times New Roman" w:hAnsi="Times New Roman"/>
                <w:color w:val="262633"/>
                <w:sz w:val="20"/>
              </w:rPr>
            </w:pPr>
            <w:r>
              <w:rPr>
                <w:rFonts w:ascii="Times New Roman" w:hAnsi="Times New Roman"/>
                <w:color w:val="262633"/>
                <w:sz w:val="20"/>
              </w:rPr>
              <w:t>Поставка продуктов питания в ассортименте должна осуществляться в соответствии с условием и сроки, предусмотренные Договором и настоящим техническим заданием</w:t>
            </w:r>
          </w:p>
        </w:tc>
      </w:tr>
      <w:tr w14:paraId="74492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22854B8D">
            <w:pPr>
              <w:spacing w:after="0" w:line="240" w:lineRule="auto"/>
              <w:rPr>
                <w:rFonts w:ascii="Times New Roman" w:hAnsi="Times New Roman"/>
                <w:color w:val="262633"/>
                <w:sz w:val="20"/>
              </w:rPr>
            </w:pPr>
            <w:r>
              <w:rPr>
                <w:rFonts w:ascii="Times New Roman" w:hAnsi="Times New Roman"/>
                <w:color w:val="262633"/>
                <w:sz w:val="20"/>
              </w:rPr>
              <w:t>7</w:t>
            </w:r>
          </w:p>
        </w:tc>
        <w:tc>
          <w:tcPr>
            <w:tcW w:w="3967" w:type="dxa"/>
          </w:tcPr>
          <w:p w14:paraId="32BA57E9">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Требования к качеству товара и упаковке</w:t>
            </w:r>
          </w:p>
        </w:tc>
        <w:tc>
          <w:tcPr>
            <w:tcW w:w="5064" w:type="dxa"/>
          </w:tcPr>
          <w:p w14:paraId="16B74D1C">
            <w:pPr>
              <w:spacing w:after="0" w:line="240" w:lineRule="auto"/>
              <w:rPr>
                <w:rFonts w:ascii="Times New Roman" w:hAnsi="Times New Roman"/>
                <w:color w:val="262633"/>
                <w:sz w:val="20"/>
              </w:rPr>
            </w:pPr>
            <w:r>
              <w:rPr>
                <w:rFonts w:ascii="Times New Roman" w:hAnsi="Times New Roman"/>
                <w:color w:val="262633"/>
                <w:sz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 обязательными в отношении данного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 Товар должен быть пригоден для целей, для которых товары такого рода обычно используются.</w:t>
            </w:r>
          </w:p>
        </w:tc>
      </w:tr>
      <w:tr w14:paraId="0D8B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6500E0A9">
            <w:pPr>
              <w:spacing w:after="0" w:line="240" w:lineRule="auto"/>
              <w:rPr>
                <w:rFonts w:ascii="Times New Roman" w:hAnsi="Times New Roman"/>
                <w:color w:val="262633"/>
                <w:sz w:val="20"/>
              </w:rPr>
            </w:pPr>
            <w:r>
              <w:rPr>
                <w:rFonts w:ascii="Times New Roman" w:hAnsi="Times New Roman"/>
                <w:color w:val="262633"/>
                <w:sz w:val="20"/>
              </w:rPr>
              <w:t>8</w:t>
            </w:r>
          </w:p>
        </w:tc>
        <w:tc>
          <w:tcPr>
            <w:tcW w:w="3967" w:type="dxa"/>
          </w:tcPr>
          <w:p w14:paraId="26E7D285">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Требования по передаче заказчику технических и иных документов при поставке товара</w:t>
            </w:r>
          </w:p>
        </w:tc>
        <w:tc>
          <w:tcPr>
            <w:tcW w:w="5064" w:type="dxa"/>
          </w:tcPr>
          <w:p w14:paraId="11CFB1EA">
            <w:pPr>
              <w:spacing w:after="0" w:line="240" w:lineRule="auto"/>
              <w:rPr>
                <w:rFonts w:ascii="Times New Roman" w:hAnsi="Times New Roman"/>
                <w:color w:val="262633"/>
                <w:sz w:val="20"/>
              </w:rPr>
            </w:pPr>
            <w:r>
              <w:rPr>
                <w:rFonts w:ascii="Times New Roman" w:hAnsi="Times New Roman"/>
                <w:color w:val="262633"/>
                <w:sz w:val="20"/>
              </w:rPr>
              <w:t>Поставщик при поставке товара должен передать Заказчику все документы, относящиеся к товару (сертификаты, санитарно-эпидемиологические заключения и иные документы, обязательные для данного вида товара, оформленные в соответствии с законодательством Российской Федерации). В случае если товары, поставляемые в рамках настоящего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РФ.</w:t>
            </w:r>
          </w:p>
          <w:p w14:paraId="1D0B7101">
            <w:pPr>
              <w:spacing w:after="0" w:line="240" w:lineRule="auto"/>
              <w:rPr>
                <w:rFonts w:ascii="Times New Roman" w:hAnsi="Times New Roman"/>
                <w:color w:val="262633"/>
                <w:sz w:val="20"/>
              </w:rPr>
            </w:pPr>
            <w:r>
              <w:rPr>
                <w:rFonts w:ascii="Times New Roman" w:hAnsi="Times New Roman"/>
                <w:color w:val="262633"/>
                <w:sz w:val="20"/>
              </w:rPr>
              <w:t>Товарные накладные в 2 –х экземплярах, счет и (или) счет –фактура в 2 экз., или универсальный передаточный документ в 2 экз.</w:t>
            </w:r>
          </w:p>
        </w:tc>
      </w:tr>
      <w:tr w14:paraId="6E312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60941E2C">
            <w:pPr>
              <w:spacing w:after="0" w:line="240" w:lineRule="auto"/>
              <w:rPr>
                <w:rFonts w:ascii="Times New Roman" w:hAnsi="Times New Roman"/>
                <w:color w:val="262633"/>
                <w:sz w:val="20"/>
              </w:rPr>
            </w:pPr>
            <w:r>
              <w:rPr>
                <w:rFonts w:ascii="Times New Roman" w:hAnsi="Times New Roman"/>
                <w:color w:val="262633"/>
                <w:sz w:val="20"/>
              </w:rPr>
              <w:t>9</w:t>
            </w:r>
          </w:p>
        </w:tc>
        <w:tc>
          <w:tcPr>
            <w:tcW w:w="3967" w:type="dxa"/>
          </w:tcPr>
          <w:p w14:paraId="484270E6">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Порядок сдачи и приемки товара</w:t>
            </w:r>
          </w:p>
        </w:tc>
        <w:tc>
          <w:tcPr>
            <w:tcW w:w="5064" w:type="dxa"/>
          </w:tcPr>
          <w:p w14:paraId="198DEBEE">
            <w:pPr>
              <w:spacing w:after="0" w:line="240" w:lineRule="auto"/>
              <w:rPr>
                <w:rFonts w:ascii="Times New Roman" w:hAnsi="Times New Roman"/>
                <w:color w:val="262633"/>
                <w:sz w:val="20"/>
              </w:rPr>
            </w:pPr>
            <w:r>
              <w:rPr>
                <w:rFonts w:ascii="Times New Roman" w:hAnsi="Times New Roman"/>
                <w:color w:val="262633"/>
                <w:sz w:val="20"/>
              </w:rPr>
              <w:t>Приемка товара (части товара) оформляется товарной накладной (с приложением счета и (или) счета-фактуры) или УПД, которая составляется в 2 экземплярах и подписывается Заказчиком (в случае создания приемочной комиссии и утверждается Заказчиком) и Поставщиком.</w:t>
            </w:r>
          </w:p>
        </w:tc>
      </w:tr>
      <w:tr w14:paraId="6FCA2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2202C140">
            <w:pPr>
              <w:spacing w:after="0" w:line="240" w:lineRule="auto"/>
              <w:rPr>
                <w:rFonts w:ascii="Times New Roman" w:hAnsi="Times New Roman"/>
                <w:color w:val="262633"/>
                <w:sz w:val="20"/>
              </w:rPr>
            </w:pPr>
            <w:r>
              <w:rPr>
                <w:rFonts w:ascii="Times New Roman" w:hAnsi="Times New Roman"/>
                <w:color w:val="262633"/>
                <w:sz w:val="20"/>
              </w:rPr>
              <w:t>10</w:t>
            </w:r>
          </w:p>
        </w:tc>
        <w:tc>
          <w:tcPr>
            <w:tcW w:w="3967" w:type="dxa"/>
          </w:tcPr>
          <w:p w14:paraId="4E57DCD2">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Требования по сроку гарантий</w:t>
            </w:r>
          </w:p>
        </w:tc>
        <w:tc>
          <w:tcPr>
            <w:tcW w:w="5064" w:type="dxa"/>
          </w:tcPr>
          <w:p w14:paraId="5E788C09">
            <w:pPr>
              <w:spacing w:after="0" w:line="240" w:lineRule="auto"/>
              <w:rPr>
                <w:rFonts w:ascii="Times New Roman" w:hAnsi="Times New Roman"/>
                <w:color w:val="262633"/>
                <w:sz w:val="20"/>
              </w:rPr>
            </w:pPr>
            <w:r>
              <w:rPr>
                <w:rFonts w:ascii="Times New Roman" w:hAnsi="Times New Roman"/>
                <w:color w:val="262633"/>
                <w:sz w:val="20"/>
              </w:rPr>
              <w:t>В случае обнаружения Заказчиком некачественного товара Поставщик обязан заменить товар в течении 1(одного) рабочего дня с момента предъявления претензии. Срок годности на поставляемый товар должен составлять не менее 80% на момент передачи Заказчику. Информация на упаковке указывается на русском языке и должна содержать: наименование и местонахождение изготовителя, масса или массовая доля основного продукта, состав, пищевую ценность, условия хранения, срок годности и дату изготовления (дату упаковывания).</w:t>
            </w:r>
          </w:p>
        </w:tc>
      </w:tr>
      <w:tr w14:paraId="1F601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06FCFDBC">
            <w:pPr>
              <w:spacing w:after="0" w:line="240" w:lineRule="auto"/>
              <w:rPr>
                <w:rFonts w:ascii="Times New Roman" w:hAnsi="Times New Roman"/>
                <w:color w:val="262633"/>
                <w:sz w:val="20"/>
              </w:rPr>
            </w:pPr>
            <w:r>
              <w:rPr>
                <w:rFonts w:ascii="Times New Roman" w:hAnsi="Times New Roman"/>
                <w:color w:val="262633"/>
                <w:sz w:val="20"/>
              </w:rPr>
              <w:t>11</w:t>
            </w:r>
          </w:p>
        </w:tc>
        <w:tc>
          <w:tcPr>
            <w:tcW w:w="3967" w:type="dxa"/>
          </w:tcPr>
          <w:p w14:paraId="41A68E96">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Цена договора включает в себя:</w:t>
            </w:r>
          </w:p>
        </w:tc>
        <w:tc>
          <w:tcPr>
            <w:tcW w:w="5064" w:type="dxa"/>
          </w:tcPr>
          <w:p w14:paraId="4BCE9679">
            <w:pPr>
              <w:spacing w:after="0" w:line="240" w:lineRule="auto"/>
              <w:rPr>
                <w:rFonts w:ascii="Times New Roman" w:hAnsi="Times New Roman"/>
                <w:color w:val="262633"/>
                <w:sz w:val="20"/>
              </w:rPr>
            </w:pPr>
            <w:r>
              <w:rPr>
                <w:rFonts w:ascii="Times New Roman" w:hAnsi="Times New Roman"/>
                <w:color w:val="262633"/>
                <w:sz w:val="20"/>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спецификацию, транспортные расходы по доставке товара до места поставки, затраты по хранению на складе Поставщика, стоимость всех необходимых погрузочно-разгрузочных работ и иные расходы, связанные с поставкой товара.</w:t>
            </w:r>
          </w:p>
        </w:tc>
      </w:tr>
      <w:tr w14:paraId="197F6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316B9C9E">
            <w:pPr>
              <w:spacing w:after="0" w:line="240" w:lineRule="auto"/>
              <w:rPr>
                <w:rFonts w:ascii="Times New Roman" w:hAnsi="Times New Roman"/>
                <w:color w:val="262633"/>
                <w:sz w:val="20"/>
              </w:rPr>
            </w:pPr>
            <w:r>
              <w:rPr>
                <w:rFonts w:ascii="Times New Roman" w:hAnsi="Times New Roman"/>
                <w:color w:val="262633"/>
                <w:sz w:val="20"/>
              </w:rPr>
              <w:t>12</w:t>
            </w:r>
          </w:p>
        </w:tc>
        <w:tc>
          <w:tcPr>
            <w:tcW w:w="3967" w:type="dxa"/>
          </w:tcPr>
          <w:p w14:paraId="13B3A817">
            <w:pPr>
              <w:spacing w:after="0" w:line="240" w:lineRule="auto"/>
              <w:rPr>
                <w:rFonts w:ascii="Times New Roman" w:hAnsi="Times New Roman"/>
                <w:color w:val="262633"/>
                <w:sz w:val="20"/>
                <w:highlight w:val="white"/>
              </w:rPr>
            </w:pPr>
            <w:r>
              <w:rPr>
                <w:rFonts w:ascii="Times New Roman" w:hAnsi="Times New Roman"/>
                <w:color w:val="262633"/>
                <w:sz w:val="20"/>
                <w:highlight w:val="white"/>
              </w:rPr>
              <w:t>Ответственное лицо за составление технического задания</w:t>
            </w:r>
          </w:p>
        </w:tc>
        <w:tc>
          <w:tcPr>
            <w:tcW w:w="5064" w:type="dxa"/>
          </w:tcPr>
          <w:p w14:paraId="0A896AE9">
            <w:pPr>
              <w:spacing w:after="0" w:line="240" w:lineRule="auto"/>
              <w:rPr>
                <w:rFonts w:ascii="Times New Roman" w:hAnsi="Times New Roman"/>
                <w:color w:val="262633"/>
                <w:sz w:val="20"/>
              </w:rPr>
            </w:pPr>
            <w:r>
              <w:rPr>
                <w:rFonts w:ascii="Times New Roman" w:hAnsi="Times New Roman"/>
                <w:color w:val="262633"/>
                <w:sz w:val="20"/>
              </w:rPr>
              <w:t>Галиева Олеся Алексеевна</w:t>
            </w:r>
          </w:p>
          <w:p w14:paraId="548F3891">
            <w:pPr>
              <w:spacing w:after="0" w:line="240" w:lineRule="auto"/>
              <w:rPr>
                <w:rFonts w:ascii="Times New Roman" w:hAnsi="Times New Roman"/>
                <w:color w:val="262633"/>
                <w:sz w:val="20"/>
              </w:rPr>
            </w:pPr>
            <w:r>
              <w:rPr>
                <w:rFonts w:ascii="Times New Roman" w:hAnsi="Times New Roman"/>
                <w:color w:val="262633"/>
                <w:sz w:val="20"/>
              </w:rPr>
              <w:t>Тел.: 83435821894</w:t>
            </w:r>
          </w:p>
          <w:p w14:paraId="15576DE6">
            <w:pPr>
              <w:spacing w:after="0" w:line="240" w:lineRule="auto"/>
              <w:rPr>
                <w:rFonts w:ascii="Times New Roman" w:hAnsi="Times New Roman"/>
                <w:b/>
                <w:i/>
                <w:sz w:val="20"/>
              </w:rPr>
            </w:pPr>
            <w:r>
              <w:rPr>
                <w:rFonts w:ascii="Times New Roman" w:hAnsi="Times New Roman"/>
                <w:b/>
                <w:i/>
                <w:sz w:val="20"/>
                <w:highlight w:val="white"/>
              </w:rPr>
              <w:t>olesya_galieva_91@mail.ru</w:t>
            </w:r>
          </w:p>
        </w:tc>
      </w:tr>
    </w:tbl>
    <w:p w14:paraId="6ED1AA38">
      <w:pPr>
        <w:rPr>
          <w:rFonts w:ascii="Times New Roman" w:hAnsi="Times New Roman"/>
          <w:sz w:val="24"/>
        </w:rPr>
      </w:pPr>
    </w:p>
    <w:p w14:paraId="09B11674">
      <w:pPr>
        <w:spacing w:after="0"/>
        <w:jc w:val="right"/>
        <w:rPr>
          <w:rFonts w:ascii="Times New Roman" w:hAnsi="Times New Roman"/>
          <w:sz w:val="24"/>
        </w:rPr>
      </w:pPr>
      <w:r>
        <w:rPr>
          <w:rFonts w:ascii="Times New Roman" w:hAnsi="Times New Roman"/>
          <w:sz w:val="24"/>
        </w:rPr>
        <w:t>Приложение №1</w:t>
      </w:r>
    </w:p>
    <w:p w14:paraId="1BAB7944">
      <w:pPr>
        <w:spacing w:after="0"/>
        <w:jc w:val="right"/>
        <w:rPr>
          <w:rFonts w:ascii="Times New Roman" w:hAnsi="Times New Roman"/>
          <w:sz w:val="24"/>
        </w:rPr>
      </w:pPr>
      <w:r>
        <w:rPr>
          <w:rFonts w:ascii="Times New Roman" w:hAnsi="Times New Roman"/>
          <w:sz w:val="24"/>
        </w:rPr>
        <w:t xml:space="preserve"> к техническому заданию</w:t>
      </w:r>
    </w:p>
    <w:p w14:paraId="2FBD5778">
      <w:pPr>
        <w:tabs>
          <w:tab w:val="left" w:pos="2595"/>
        </w:tabs>
        <w:jc w:val="center"/>
        <w:rPr>
          <w:rFonts w:ascii="Times New Roman" w:hAnsi="Times New Roman"/>
          <w:sz w:val="24"/>
        </w:rPr>
      </w:pPr>
      <w:r>
        <w:rPr>
          <w:rFonts w:ascii="Times New Roman" w:hAnsi="Times New Roman"/>
          <w:sz w:val="24"/>
        </w:rPr>
        <w:t>Спецификация</w:t>
      </w: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8"/>
        <w:gridCol w:w="1351"/>
        <w:gridCol w:w="1701"/>
        <w:gridCol w:w="4678"/>
        <w:gridCol w:w="567"/>
        <w:gridCol w:w="816"/>
      </w:tblGrid>
      <w:tr w14:paraId="4F988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CDD4C87">
            <w:pPr>
              <w:tabs>
                <w:tab w:val="left" w:pos="2595"/>
              </w:tabs>
              <w:spacing w:after="0" w:line="240" w:lineRule="auto"/>
              <w:jc w:val="center"/>
              <w:rPr>
                <w:rFonts w:ascii="Times New Roman" w:hAnsi="Times New Roman"/>
                <w:sz w:val="20"/>
              </w:rPr>
            </w:pPr>
            <w:r>
              <w:rPr>
                <w:rFonts w:ascii="Times New Roman" w:hAnsi="Times New Roman"/>
                <w:sz w:val="20"/>
              </w:rPr>
              <w:t>№</w:t>
            </w:r>
          </w:p>
          <w:p w14:paraId="74E29C28">
            <w:pPr>
              <w:tabs>
                <w:tab w:val="left" w:pos="2595"/>
              </w:tabs>
              <w:spacing w:after="0" w:line="240" w:lineRule="auto"/>
              <w:jc w:val="center"/>
              <w:rPr>
                <w:rFonts w:ascii="Times New Roman" w:hAnsi="Times New Roman"/>
                <w:sz w:val="20"/>
              </w:rPr>
            </w:pPr>
            <w:r>
              <w:rPr>
                <w:rFonts w:ascii="Times New Roman" w:hAnsi="Times New Roman"/>
                <w:sz w:val="20"/>
              </w:rPr>
              <w:t>п/п</w:t>
            </w:r>
          </w:p>
        </w:tc>
        <w:tc>
          <w:tcPr>
            <w:tcW w:w="1351" w:type="dxa"/>
          </w:tcPr>
          <w:p w14:paraId="1F09CCE4">
            <w:pPr>
              <w:tabs>
                <w:tab w:val="left" w:pos="2595"/>
              </w:tabs>
              <w:spacing w:after="0" w:line="240" w:lineRule="auto"/>
              <w:jc w:val="center"/>
              <w:rPr>
                <w:rFonts w:ascii="Times New Roman" w:hAnsi="Times New Roman"/>
                <w:sz w:val="20"/>
              </w:rPr>
            </w:pPr>
            <w:r>
              <w:rPr>
                <w:rFonts w:ascii="Times New Roman" w:hAnsi="Times New Roman"/>
                <w:sz w:val="20"/>
              </w:rPr>
              <w:t>ОКПД2</w:t>
            </w:r>
          </w:p>
        </w:tc>
        <w:tc>
          <w:tcPr>
            <w:tcW w:w="1701" w:type="dxa"/>
          </w:tcPr>
          <w:p w14:paraId="3E8A89B0">
            <w:pPr>
              <w:tabs>
                <w:tab w:val="left" w:pos="2595"/>
              </w:tabs>
              <w:spacing w:after="0" w:line="240" w:lineRule="auto"/>
              <w:jc w:val="center"/>
              <w:rPr>
                <w:rFonts w:ascii="Times New Roman" w:hAnsi="Times New Roman"/>
                <w:sz w:val="20"/>
              </w:rPr>
            </w:pPr>
            <w:r>
              <w:rPr>
                <w:rFonts w:ascii="Times New Roman" w:hAnsi="Times New Roman"/>
                <w:sz w:val="20"/>
              </w:rPr>
              <w:t>Наименование товара</w:t>
            </w:r>
          </w:p>
        </w:tc>
        <w:tc>
          <w:tcPr>
            <w:tcW w:w="4678" w:type="dxa"/>
          </w:tcPr>
          <w:p w14:paraId="50E1A38A">
            <w:pPr>
              <w:tabs>
                <w:tab w:val="left" w:pos="2595"/>
              </w:tabs>
              <w:spacing w:after="0" w:line="240" w:lineRule="auto"/>
              <w:jc w:val="center"/>
              <w:rPr>
                <w:rFonts w:ascii="Times New Roman" w:hAnsi="Times New Roman"/>
                <w:sz w:val="20"/>
              </w:rPr>
            </w:pPr>
            <w:r>
              <w:rPr>
                <w:rFonts w:ascii="Times New Roman" w:hAnsi="Times New Roman"/>
                <w:sz w:val="20"/>
              </w:rPr>
              <w:t>Характеристика и потребительские свойства товара</w:t>
            </w:r>
          </w:p>
        </w:tc>
        <w:tc>
          <w:tcPr>
            <w:tcW w:w="567" w:type="dxa"/>
          </w:tcPr>
          <w:p w14:paraId="23A1CC94">
            <w:pPr>
              <w:tabs>
                <w:tab w:val="left" w:pos="2595"/>
              </w:tabs>
              <w:spacing w:after="0" w:line="240" w:lineRule="auto"/>
              <w:jc w:val="center"/>
              <w:rPr>
                <w:rFonts w:ascii="Times New Roman" w:hAnsi="Times New Roman"/>
                <w:sz w:val="20"/>
              </w:rPr>
            </w:pPr>
            <w:r>
              <w:rPr>
                <w:rFonts w:ascii="Times New Roman" w:hAnsi="Times New Roman"/>
                <w:sz w:val="20"/>
              </w:rPr>
              <w:t>Ед.</w:t>
            </w:r>
          </w:p>
          <w:p w14:paraId="208D6CEA">
            <w:pPr>
              <w:tabs>
                <w:tab w:val="left" w:pos="2595"/>
              </w:tabs>
              <w:spacing w:after="0" w:line="240" w:lineRule="auto"/>
              <w:jc w:val="center"/>
              <w:rPr>
                <w:rFonts w:ascii="Times New Roman" w:hAnsi="Times New Roman"/>
                <w:sz w:val="20"/>
              </w:rPr>
            </w:pPr>
            <w:r>
              <w:rPr>
                <w:rFonts w:ascii="Times New Roman" w:hAnsi="Times New Roman"/>
                <w:sz w:val="20"/>
              </w:rPr>
              <w:t>изм.</w:t>
            </w:r>
          </w:p>
        </w:tc>
        <w:tc>
          <w:tcPr>
            <w:tcW w:w="816" w:type="dxa"/>
          </w:tcPr>
          <w:p w14:paraId="60AA13D9">
            <w:pPr>
              <w:tabs>
                <w:tab w:val="left" w:pos="2595"/>
              </w:tabs>
              <w:spacing w:after="0" w:line="240" w:lineRule="auto"/>
              <w:jc w:val="center"/>
              <w:rPr>
                <w:rFonts w:ascii="Times New Roman" w:hAnsi="Times New Roman"/>
                <w:sz w:val="20"/>
              </w:rPr>
            </w:pPr>
            <w:r>
              <w:rPr>
                <w:rFonts w:ascii="Times New Roman" w:hAnsi="Times New Roman"/>
                <w:sz w:val="20"/>
              </w:rPr>
              <w:t>Кол-во</w:t>
            </w:r>
          </w:p>
        </w:tc>
      </w:tr>
      <w:tr w14:paraId="2C790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C22684F">
            <w:pPr>
              <w:tabs>
                <w:tab w:val="left" w:pos="2595"/>
              </w:tabs>
              <w:spacing w:after="0" w:line="240" w:lineRule="auto"/>
              <w:jc w:val="center"/>
              <w:rPr>
                <w:rFonts w:ascii="Times New Roman" w:hAnsi="Times New Roman"/>
                <w:sz w:val="20"/>
              </w:rPr>
            </w:pPr>
            <w:r>
              <w:rPr>
                <w:rFonts w:ascii="Times New Roman" w:hAnsi="Times New Roman"/>
                <w:sz w:val="20"/>
              </w:rPr>
              <w:t>1</w:t>
            </w:r>
          </w:p>
        </w:tc>
        <w:tc>
          <w:tcPr>
            <w:tcW w:w="1351" w:type="dxa"/>
          </w:tcPr>
          <w:p w14:paraId="10DA97C3">
            <w:pPr>
              <w:tabs>
                <w:tab w:val="left" w:pos="2595"/>
              </w:tabs>
              <w:spacing w:after="0" w:line="240" w:lineRule="auto"/>
              <w:jc w:val="center"/>
              <w:rPr>
                <w:rFonts w:ascii="Times New Roman" w:hAnsi="Times New Roman"/>
                <w:sz w:val="20"/>
              </w:rPr>
            </w:pPr>
            <w:r>
              <w:rPr>
                <w:rFonts w:ascii="Times New Roman" w:hAnsi="Times New Roman"/>
                <w:sz w:val="20"/>
              </w:rPr>
              <w:t>10.13.14.112</w:t>
            </w:r>
          </w:p>
        </w:tc>
        <w:tc>
          <w:tcPr>
            <w:tcW w:w="1701" w:type="dxa"/>
          </w:tcPr>
          <w:p w14:paraId="78DC001A">
            <w:pPr>
              <w:tabs>
                <w:tab w:val="left" w:pos="2595"/>
              </w:tabs>
              <w:spacing w:after="0" w:line="240" w:lineRule="auto"/>
              <w:jc w:val="center"/>
              <w:rPr>
                <w:rFonts w:ascii="Times New Roman" w:hAnsi="Times New Roman"/>
                <w:sz w:val="20"/>
              </w:rPr>
            </w:pPr>
            <w:r>
              <w:rPr>
                <w:rFonts w:ascii="Times New Roman" w:hAnsi="Times New Roman"/>
                <w:sz w:val="20"/>
              </w:rPr>
              <w:t>Сосиски мясные</w:t>
            </w:r>
          </w:p>
        </w:tc>
        <w:tc>
          <w:tcPr>
            <w:tcW w:w="4678" w:type="dxa"/>
          </w:tcPr>
          <w:p w14:paraId="14BDE1B8">
            <w:pPr>
              <w:spacing w:after="0" w:line="259" w:lineRule="auto"/>
              <w:jc w:val="both"/>
              <w:rPr>
                <w:rFonts w:ascii="Times New Roman" w:hAnsi="Times New Roman"/>
                <w:sz w:val="20"/>
              </w:rPr>
            </w:pPr>
            <w:r>
              <w:rPr>
                <w:rFonts w:ascii="Times New Roman" w:hAnsi="Times New Roman"/>
                <w:sz w:val="20"/>
              </w:rPr>
              <w:t>Соответствует требованиям ГОСТ 23670-2019 «Изделия колбасные вареные мясные. Технические условия»</w:t>
            </w:r>
          </w:p>
          <w:p w14:paraId="02F26F0E">
            <w:pPr>
              <w:tabs>
                <w:tab w:val="left" w:pos="2595"/>
              </w:tabs>
              <w:spacing w:after="0" w:line="259" w:lineRule="auto"/>
              <w:jc w:val="both"/>
              <w:rPr>
                <w:rFonts w:ascii="Times New Roman" w:hAnsi="Times New Roman"/>
                <w:sz w:val="20"/>
              </w:rPr>
            </w:pPr>
            <w:r>
              <w:rPr>
                <w:rFonts w:ascii="Times New Roman" w:hAnsi="Times New Roman"/>
                <w:sz w:val="20"/>
              </w:rPr>
              <w:t xml:space="preserve">Категория: не ниже А.  </w:t>
            </w:r>
          </w:p>
          <w:p w14:paraId="7A4A6569">
            <w:pPr>
              <w:tabs>
                <w:tab w:val="left" w:pos="2595"/>
              </w:tabs>
              <w:spacing w:after="0" w:line="259" w:lineRule="auto"/>
              <w:jc w:val="both"/>
              <w:rPr>
                <w:rFonts w:ascii="Times New Roman" w:hAnsi="Times New Roman"/>
                <w:sz w:val="20"/>
              </w:rPr>
            </w:pPr>
            <w:r>
              <w:rPr>
                <w:rFonts w:ascii="Times New Roman" w:hAnsi="Times New Roman"/>
                <w:sz w:val="20"/>
              </w:rPr>
              <w:t>Внешний вид: батончики с чистой, сухой поверхностью</w:t>
            </w:r>
          </w:p>
          <w:p w14:paraId="13FBEEA6">
            <w:pPr>
              <w:tabs>
                <w:tab w:val="left" w:pos="2595"/>
              </w:tabs>
              <w:spacing w:after="0" w:line="259" w:lineRule="auto"/>
              <w:jc w:val="both"/>
              <w:rPr>
                <w:rFonts w:ascii="Times New Roman" w:hAnsi="Times New Roman"/>
                <w:sz w:val="20"/>
              </w:rPr>
            </w:pPr>
            <w:r>
              <w:rPr>
                <w:rFonts w:ascii="Times New Roman" w:hAnsi="Times New Roman"/>
                <w:sz w:val="20"/>
              </w:rPr>
              <w:t>Консистенция: упругая (сочная)</w:t>
            </w:r>
          </w:p>
          <w:p w14:paraId="4D99D673">
            <w:pPr>
              <w:tabs>
                <w:tab w:val="left" w:pos="2595"/>
              </w:tabs>
              <w:spacing w:after="0" w:line="259" w:lineRule="auto"/>
              <w:jc w:val="both"/>
              <w:rPr>
                <w:rFonts w:ascii="Times New Roman" w:hAnsi="Times New Roman"/>
                <w:sz w:val="20"/>
              </w:rPr>
            </w:pPr>
            <w:r>
              <w:rPr>
                <w:rFonts w:ascii="Times New Roman" w:hAnsi="Times New Roman"/>
                <w:sz w:val="20"/>
              </w:rPr>
              <w:t>Цвет и вид на разрезе: розовый или светло-розовый фарш, однородный, равномерно перемешан</w:t>
            </w:r>
          </w:p>
          <w:p w14:paraId="5B2E7CCA">
            <w:pPr>
              <w:tabs>
                <w:tab w:val="left" w:pos="2595"/>
              </w:tabs>
              <w:spacing w:after="0" w:line="259" w:lineRule="auto"/>
              <w:jc w:val="both"/>
              <w:rPr>
                <w:rFonts w:ascii="Times New Roman" w:hAnsi="Times New Roman"/>
                <w:sz w:val="20"/>
              </w:rPr>
            </w:pPr>
            <w:r>
              <w:rPr>
                <w:rFonts w:ascii="Times New Roman" w:hAnsi="Times New Roman"/>
                <w:sz w:val="20"/>
              </w:rPr>
              <w:t>Запах и вкус: свойственные данному виду продукта, без посторонних привкуса и запаха, с ароматом пряностей, в меру соленый</w:t>
            </w:r>
          </w:p>
          <w:p w14:paraId="0718F984">
            <w:pPr>
              <w:tabs>
                <w:tab w:val="left" w:pos="2595"/>
              </w:tabs>
              <w:spacing w:after="0" w:line="240" w:lineRule="auto"/>
              <w:ind w:right="-108"/>
              <w:jc w:val="both"/>
              <w:rPr>
                <w:rFonts w:ascii="Times New Roman" w:hAnsi="Times New Roman"/>
                <w:sz w:val="20"/>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2AF185CA">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480DF078">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9</w:t>
            </w:r>
          </w:p>
        </w:tc>
      </w:tr>
      <w:tr w14:paraId="2A656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CAE7A63">
            <w:pPr>
              <w:tabs>
                <w:tab w:val="left" w:pos="2595"/>
              </w:tabs>
              <w:spacing w:after="0" w:line="240" w:lineRule="auto"/>
              <w:jc w:val="center"/>
              <w:rPr>
                <w:rFonts w:ascii="Times New Roman" w:hAnsi="Times New Roman"/>
                <w:sz w:val="20"/>
              </w:rPr>
            </w:pPr>
            <w:r>
              <w:rPr>
                <w:rFonts w:ascii="Times New Roman" w:hAnsi="Times New Roman"/>
                <w:sz w:val="20"/>
              </w:rPr>
              <w:t>2</w:t>
            </w:r>
          </w:p>
        </w:tc>
        <w:tc>
          <w:tcPr>
            <w:tcW w:w="1351" w:type="dxa"/>
          </w:tcPr>
          <w:p w14:paraId="206AF19E">
            <w:pPr>
              <w:tabs>
                <w:tab w:val="left" w:pos="2595"/>
              </w:tabs>
              <w:spacing w:after="0" w:line="240" w:lineRule="auto"/>
              <w:jc w:val="center"/>
              <w:rPr>
                <w:rFonts w:ascii="Times New Roman" w:hAnsi="Times New Roman"/>
                <w:sz w:val="20"/>
              </w:rPr>
            </w:pPr>
            <w:r>
              <w:rPr>
                <w:rFonts w:ascii="Times New Roman" w:hAnsi="Times New Roman"/>
                <w:sz w:val="20"/>
              </w:rPr>
              <w:t>03.11.20.126</w:t>
            </w:r>
          </w:p>
        </w:tc>
        <w:tc>
          <w:tcPr>
            <w:tcW w:w="1701" w:type="dxa"/>
          </w:tcPr>
          <w:p w14:paraId="25C36954">
            <w:pPr>
              <w:tabs>
                <w:tab w:val="left" w:pos="2595"/>
              </w:tabs>
              <w:spacing w:after="0" w:line="240" w:lineRule="auto"/>
              <w:jc w:val="center"/>
              <w:rPr>
                <w:rFonts w:ascii="Times New Roman" w:hAnsi="Times New Roman"/>
                <w:sz w:val="20"/>
              </w:rPr>
            </w:pPr>
            <w:r>
              <w:rPr>
                <w:rFonts w:ascii="Times New Roman" w:hAnsi="Times New Roman"/>
                <w:sz w:val="20"/>
              </w:rPr>
              <w:t>Рыба свежемороженая, Минтай</w:t>
            </w:r>
          </w:p>
        </w:tc>
        <w:tc>
          <w:tcPr>
            <w:tcW w:w="4678" w:type="dxa"/>
          </w:tcPr>
          <w:p w14:paraId="57CB2F65">
            <w:pPr>
              <w:spacing w:after="0" w:line="240" w:lineRule="auto"/>
              <w:jc w:val="both"/>
              <w:rPr>
                <w:rFonts w:ascii="Times New Roman" w:hAnsi="Times New Roman"/>
                <w:sz w:val="20"/>
              </w:rPr>
            </w:pPr>
            <w:r>
              <w:rPr>
                <w:rFonts w:ascii="Times New Roman" w:hAnsi="Times New Roman"/>
                <w:sz w:val="20"/>
              </w:rPr>
              <w:t>Соответствует требованиям ГОСТ 32366-2013 «Рыба мороженая. Технические условия»</w:t>
            </w:r>
          </w:p>
          <w:p w14:paraId="11090F4D">
            <w:pPr>
              <w:spacing w:after="0" w:line="240" w:lineRule="auto"/>
              <w:jc w:val="both"/>
              <w:rPr>
                <w:rFonts w:ascii="Times New Roman" w:hAnsi="Times New Roman"/>
                <w:sz w:val="20"/>
              </w:rPr>
            </w:pPr>
            <w:r>
              <w:rPr>
                <w:rFonts w:ascii="Times New Roman" w:hAnsi="Times New Roman"/>
                <w:sz w:val="20"/>
              </w:rPr>
              <w:t>Вид: потрошенная, без головы</w:t>
            </w:r>
          </w:p>
          <w:p w14:paraId="0FB84F88">
            <w:pPr>
              <w:tabs>
                <w:tab w:val="left" w:pos="2595"/>
              </w:tabs>
              <w:spacing w:after="0" w:line="240" w:lineRule="auto"/>
              <w:jc w:val="both"/>
              <w:rPr>
                <w:rFonts w:ascii="Times New Roman" w:hAnsi="Times New Roman"/>
                <w:sz w:val="20"/>
              </w:rPr>
            </w:pPr>
            <w:r>
              <w:rPr>
                <w:rFonts w:ascii="Times New Roman" w:hAnsi="Times New Roman"/>
                <w:sz w:val="20"/>
              </w:rPr>
              <w:t>Поверхность чистая: окраска, свойственная данному виду рыбы.</w:t>
            </w:r>
          </w:p>
          <w:p w14:paraId="2582663F">
            <w:pPr>
              <w:tabs>
                <w:tab w:val="left" w:pos="2595"/>
              </w:tabs>
              <w:spacing w:after="0" w:line="240" w:lineRule="auto"/>
              <w:jc w:val="both"/>
              <w:rPr>
                <w:rFonts w:ascii="Times New Roman" w:hAnsi="Times New Roman"/>
                <w:sz w:val="20"/>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469302DD">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67848015">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6</w:t>
            </w:r>
            <w:r>
              <w:rPr>
                <w:rFonts w:hint="default" w:ascii="Times New Roman" w:hAnsi="Times New Roman"/>
                <w:sz w:val="20"/>
                <w:lang w:val="ru-RU"/>
              </w:rPr>
              <w:t>0</w:t>
            </w:r>
          </w:p>
        </w:tc>
      </w:tr>
      <w:tr w14:paraId="15F69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02C8ABA">
            <w:pPr>
              <w:tabs>
                <w:tab w:val="left" w:pos="2595"/>
              </w:tabs>
              <w:spacing w:after="0" w:line="240" w:lineRule="auto"/>
              <w:jc w:val="center"/>
              <w:rPr>
                <w:rFonts w:ascii="Times New Roman" w:hAnsi="Times New Roman"/>
                <w:sz w:val="20"/>
              </w:rPr>
            </w:pPr>
            <w:r>
              <w:rPr>
                <w:rFonts w:ascii="Times New Roman" w:hAnsi="Times New Roman"/>
                <w:sz w:val="20"/>
              </w:rPr>
              <w:t>3</w:t>
            </w:r>
          </w:p>
        </w:tc>
        <w:tc>
          <w:tcPr>
            <w:tcW w:w="1351" w:type="dxa"/>
          </w:tcPr>
          <w:p w14:paraId="775057CF">
            <w:pPr>
              <w:tabs>
                <w:tab w:val="left" w:pos="2595"/>
              </w:tabs>
              <w:spacing w:after="0" w:line="240" w:lineRule="auto"/>
              <w:jc w:val="center"/>
              <w:rPr>
                <w:rFonts w:ascii="Times New Roman" w:hAnsi="Times New Roman"/>
                <w:sz w:val="20"/>
              </w:rPr>
            </w:pPr>
            <w:r>
              <w:rPr>
                <w:rFonts w:ascii="Times New Roman" w:hAnsi="Times New Roman"/>
                <w:sz w:val="20"/>
              </w:rPr>
              <w:t>03.12.20.122</w:t>
            </w:r>
          </w:p>
        </w:tc>
        <w:tc>
          <w:tcPr>
            <w:tcW w:w="1701" w:type="dxa"/>
          </w:tcPr>
          <w:p w14:paraId="0CFFB02A">
            <w:pPr>
              <w:tabs>
                <w:tab w:val="left" w:pos="2595"/>
              </w:tabs>
              <w:spacing w:after="0" w:line="240" w:lineRule="auto"/>
              <w:jc w:val="center"/>
              <w:rPr>
                <w:rFonts w:ascii="Times New Roman" w:hAnsi="Times New Roman"/>
                <w:sz w:val="20"/>
              </w:rPr>
            </w:pPr>
            <w:r>
              <w:rPr>
                <w:rFonts w:ascii="Times New Roman" w:hAnsi="Times New Roman"/>
                <w:sz w:val="20"/>
              </w:rPr>
              <w:t>Рыба свежемороженая, Горбуша</w:t>
            </w:r>
            <w:r>
              <w:rPr>
                <w:rFonts w:ascii="Times New Roman" w:hAnsi="Times New Roman"/>
                <w:b/>
                <w:sz w:val="20"/>
              </w:rPr>
              <w:t>без головы</w:t>
            </w:r>
          </w:p>
        </w:tc>
        <w:tc>
          <w:tcPr>
            <w:tcW w:w="4678" w:type="dxa"/>
          </w:tcPr>
          <w:p w14:paraId="57D020E4">
            <w:pPr>
              <w:tabs>
                <w:tab w:val="left" w:pos="2595"/>
              </w:tabs>
              <w:spacing w:after="0" w:line="240" w:lineRule="auto"/>
              <w:jc w:val="both"/>
              <w:rPr>
                <w:rFonts w:ascii="Times New Roman" w:hAnsi="Times New Roman"/>
                <w:sz w:val="20"/>
              </w:rPr>
            </w:pPr>
            <w:r>
              <w:rPr>
                <w:rFonts w:ascii="Times New Roman" w:hAnsi="Times New Roman"/>
                <w:sz w:val="20"/>
              </w:rPr>
              <w:t xml:space="preserve">Поштучно или блоками, должна быть первого сорта. Продукция по показателям качества должна соответствовать требованиям ГОСТ 32366-2013 «Рыба мороженая. Технические условия» или другим техническим документам производителя. Рыбная продукция должна быть изготовлена в разделанном виде: потрошеная </w:t>
            </w:r>
            <w:r>
              <w:rPr>
                <w:rFonts w:ascii="Times New Roman" w:hAnsi="Times New Roman"/>
                <w:b/>
                <w:sz w:val="20"/>
              </w:rPr>
              <w:t>без головы</w:t>
            </w:r>
            <w:r>
              <w:rPr>
                <w:rFonts w:ascii="Times New Roman" w:hAnsi="Times New Roman"/>
                <w:sz w:val="20"/>
              </w:rPr>
              <w:t>- внутренности, в том числе икра или молоки, сгустки крови и почки зачищены. Рыба мороженая должна быть упакована в потребительскую тару - в пакеты из полимерных материалов или пленку термоусадочную, затем уложена в полимерные многооборотные ящики или в ящики из гофрированного картона.</w:t>
            </w:r>
          </w:p>
        </w:tc>
        <w:tc>
          <w:tcPr>
            <w:tcW w:w="567" w:type="dxa"/>
          </w:tcPr>
          <w:p w14:paraId="5DE6A5F8">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5EEB503">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40</w:t>
            </w:r>
          </w:p>
        </w:tc>
      </w:tr>
      <w:tr w14:paraId="6625D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1DED15C3">
            <w:pPr>
              <w:tabs>
                <w:tab w:val="left" w:pos="2595"/>
              </w:tabs>
              <w:spacing w:after="0" w:line="240" w:lineRule="auto"/>
              <w:jc w:val="center"/>
              <w:rPr>
                <w:rFonts w:ascii="Times New Roman" w:hAnsi="Times New Roman"/>
                <w:sz w:val="20"/>
              </w:rPr>
            </w:pPr>
            <w:r>
              <w:rPr>
                <w:rFonts w:ascii="Times New Roman" w:hAnsi="Times New Roman"/>
                <w:sz w:val="20"/>
              </w:rPr>
              <w:t>4</w:t>
            </w:r>
          </w:p>
        </w:tc>
        <w:tc>
          <w:tcPr>
            <w:tcW w:w="1351" w:type="dxa"/>
          </w:tcPr>
          <w:p w14:paraId="307AD6BC">
            <w:pPr>
              <w:tabs>
                <w:tab w:val="left" w:pos="2595"/>
              </w:tabs>
              <w:spacing w:after="0" w:line="240" w:lineRule="auto"/>
              <w:jc w:val="center"/>
              <w:rPr>
                <w:rFonts w:ascii="Times New Roman" w:hAnsi="Times New Roman"/>
                <w:sz w:val="20"/>
              </w:rPr>
            </w:pPr>
            <w:r>
              <w:rPr>
                <w:rFonts w:ascii="Arial" w:hAnsi="Arial" w:cs="Arial"/>
                <w:color w:val="333333"/>
                <w:sz w:val="17"/>
                <w:szCs w:val="17"/>
                <w:shd w:val="clear" w:color="auto" w:fill="FFFFFF"/>
              </w:rPr>
              <w:t>01.23.14.000</w:t>
            </w:r>
          </w:p>
        </w:tc>
        <w:tc>
          <w:tcPr>
            <w:tcW w:w="1701" w:type="dxa"/>
          </w:tcPr>
          <w:p w14:paraId="5AEAF77A">
            <w:pPr>
              <w:tabs>
                <w:tab w:val="left" w:pos="2595"/>
              </w:tabs>
              <w:spacing w:after="0" w:line="240" w:lineRule="auto"/>
              <w:rPr>
                <w:rFonts w:ascii="Times New Roman" w:hAnsi="Times New Roman"/>
                <w:sz w:val="20"/>
              </w:rPr>
            </w:pPr>
            <w:r>
              <w:rPr>
                <w:rFonts w:ascii="Times New Roman" w:hAnsi="Times New Roman"/>
                <w:sz w:val="20"/>
              </w:rPr>
              <w:t>Мандарины</w:t>
            </w:r>
          </w:p>
        </w:tc>
        <w:tc>
          <w:tcPr>
            <w:tcW w:w="4678" w:type="dxa"/>
          </w:tcPr>
          <w:p w14:paraId="108ACE88">
            <w:pPr>
              <w:tabs>
                <w:tab w:val="left" w:pos="2595"/>
              </w:tabs>
              <w:spacing w:after="0" w:line="240" w:lineRule="auto"/>
              <w:jc w:val="both"/>
              <w:rPr>
                <w:rFonts w:ascii="Times New Roman" w:hAnsi="Times New Roman"/>
                <w:sz w:val="20"/>
              </w:rPr>
            </w:pPr>
            <w:r>
              <w:rPr>
                <w:rFonts w:ascii="Times New Roman" w:hAnsi="Times New Roman"/>
                <w:color w:val="333333"/>
                <w:sz w:val="20"/>
                <w:highlight w:val="white"/>
              </w:rPr>
              <w:t>Плоды свежие, чистые, без механических повреждений, с ровно срезанной у основания плодоножкой. Окраска — от светло-оранжевой до оранжевой. </w:t>
            </w:r>
          </w:p>
        </w:tc>
        <w:tc>
          <w:tcPr>
            <w:tcW w:w="567" w:type="dxa"/>
          </w:tcPr>
          <w:p w14:paraId="338CDA04">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1E471585">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120</w:t>
            </w:r>
          </w:p>
        </w:tc>
      </w:tr>
      <w:tr w14:paraId="75CD1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F19E15F">
            <w:pPr>
              <w:tabs>
                <w:tab w:val="left" w:pos="2595"/>
              </w:tabs>
              <w:spacing w:after="0" w:line="240" w:lineRule="auto"/>
              <w:jc w:val="center"/>
              <w:rPr>
                <w:rFonts w:ascii="Times New Roman" w:hAnsi="Times New Roman"/>
                <w:sz w:val="20"/>
              </w:rPr>
            </w:pPr>
            <w:r>
              <w:rPr>
                <w:rFonts w:ascii="Times New Roman" w:hAnsi="Times New Roman"/>
                <w:sz w:val="20"/>
              </w:rPr>
              <w:t>5</w:t>
            </w:r>
          </w:p>
        </w:tc>
        <w:tc>
          <w:tcPr>
            <w:tcW w:w="1351" w:type="dxa"/>
          </w:tcPr>
          <w:p w14:paraId="407BE7AD">
            <w:pPr>
              <w:tabs>
                <w:tab w:val="left" w:pos="2595"/>
              </w:tabs>
              <w:spacing w:after="0" w:line="240" w:lineRule="auto"/>
              <w:jc w:val="center"/>
              <w:rPr>
                <w:rFonts w:ascii="Times New Roman" w:hAnsi="Times New Roman"/>
                <w:sz w:val="20"/>
              </w:rPr>
            </w:pPr>
            <w:r>
              <w:rPr>
                <w:rFonts w:ascii="Times New Roman" w:hAnsi="Times New Roman"/>
                <w:sz w:val="20"/>
              </w:rPr>
              <w:t>01.22.12.000</w:t>
            </w:r>
          </w:p>
        </w:tc>
        <w:tc>
          <w:tcPr>
            <w:tcW w:w="1701" w:type="dxa"/>
          </w:tcPr>
          <w:p w14:paraId="4E68CE15">
            <w:pPr>
              <w:tabs>
                <w:tab w:val="left" w:pos="2595"/>
              </w:tabs>
              <w:spacing w:after="0" w:line="240" w:lineRule="auto"/>
              <w:rPr>
                <w:rFonts w:ascii="Times New Roman" w:hAnsi="Times New Roman"/>
                <w:sz w:val="20"/>
              </w:rPr>
            </w:pPr>
            <w:r>
              <w:rPr>
                <w:rFonts w:ascii="Times New Roman" w:hAnsi="Times New Roman"/>
                <w:sz w:val="20"/>
              </w:rPr>
              <w:t>Бананы</w:t>
            </w:r>
          </w:p>
        </w:tc>
        <w:tc>
          <w:tcPr>
            <w:tcW w:w="4678" w:type="dxa"/>
          </w:tcPr>
          <w:p w14:paraId="5A23FA62">
            <w:pPr>
              <w:tabs>
                <w:tab w:val="left" w:pos="2595"/>
              </w:tabs>
              <w:spacing w:after="0" w:line="240" w:lineRule="auto"/>
              <w:jc w:val="both"/>
              <w:rPr>
                <w:rFonts w:ascii="Times New Roman" w:hAnsi="Times New Roman"/>
                <w:sz w:val="20"/>
              </w:rPr>
            </w:pPr>
            <w:r>
              <w:rPr>
                <w:rFonts w:ascii="Times New Roman" w:hAnsi="Times New Roman"/>
                <w:sz w:val="20"/>
              </w:rPr>
              <w:t>Продукция по  показателям качества и безопасности должна соответствовать ГОСТ Р 51603-2000. Плоды одного помологического сорта, целые, однородно окрашенные, не перезревшие</w:t>
            </w:r>
          </w:p>
        </w:tc>
        <w:tc>
          <w:tcPr>
            <w:tcW w:w="567" w:type="dxa"/>
          </w:tcPr>
          <w:p w14:paraId="6D58E87C">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08BBE566">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120</w:t>
            </w:r>
          </w:p>
        </w:tc>
      </w:tr>
      <w:tr w14:paraId="58F02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9BF1DB6">
            <w:pPr>
              <w:tabs>
                <w:tab w:val="left" w:pos="2595"/>
              </w:tabs>
              <w:spacing w:after="0" w:line="240" w:lineRule="auto"/>
              <w:jc w:val="center"/>
              <w:rPr>
                <w:rFonts w:ascii="Times New Roman" w:hAnsi="Times New Roman"/>
                <w:sz w:val="20"/>
              </w:rPr>
            </w:pPr>
            <w:r>
              <w:rPr>
                <w:rFonts w:ascii="Times New Roman" w:hAnsi="Times New Roman"/>
                <w:sz w:val="20"/>
              </w:rPr>
              <w:t>6</w:t>
            </w:r>
          </w:p>
        </w:tc>
        <w:tc>
          <w:tcPr>
            <w:tcW w:w="1351" w:type="dxa"/>
          </w:tcPr>
          <w:p w14:paraId="46EE3FA8">
            <w:pPr>
              <w:tabs>
                <w:tab w:val="left" w:pos="2595"/>
              </w:tabs>
              <w:spacing w:after="0" w:line="240" w:lineRule="auto"/>
              <w:jc w:val="center"/>
              <w:rPr>
                <w:rFonts w:ascii="Times New Roman" w:hAnsi="Times New Roman"/>
                <w:sz w:val="20"/>
              </w:rPr>
            </w:pPr>
            <w:r>
              <w:rPr>
                <w:rFonts w:ascii="Times New Roman" w:hAnsi="Times New Roman"/>
                <w:sz w:val="20"/>
              </w:rPr>
              <w:t>01.24.10.000</w:t>
            </w:r>
          </w:p>
        </w:tc>
        <w:tc>
          <w:tcPr>
            <w:tcW w:w="1701" w:type="dxa"/>
          </w:tcPr>
          <w:p w14:paraId="2050D01E">
            <w:pPr>
              <w:tabs>
                <w:tab w:val="left" w:pos="2595"/>
              </w:tabs>
              <w:spacing w:after="0" w:line="240" w:lineRule="auto"/>
              <w:rPr>
                <w:rFonts w:ascii="Times New Roman" w:hAnsi="Times New Roman"/>
                <w:sz w:val="20"/>
              </w:rPr>
            </w:pPr>
            <w:r>
              <w:rPr>
                <w:rFonts w:ascii="Times New Roman" w:hAnsi="Times New Roman"/>
                <w:sz w:val="20"/>
              </w:rPr>
              <w:t>Яблоки</w:t>
            </w:r>
          </w:p>
        </w:tc>
        <w:tc>
          <w:tcPr>
            <w:tcW w:w="4678" w:type="dxa"/>
          </w:tcPr>
          <w:p w14:paraId="5275C750">
            <w:pPr>
              <w:tabs>
                <w:tab w:val="left" w:pos="2595"/>
              </w:tabs>
              <w:spacing w:after="0" w:line="240" w:lineRule="auto"/>
              <w:jc w:val="both"/>
              <w:rPr>
                <w:rFonts w:ascii="Times New Roman" w:hAnsi="Times New Roman"/>
                <w:sz w:val="20"/>
              </w:rPr>
            </w:pPr>
            <w:r>
              <w:rPr>
                <w:rFonts w:ascii="Times New Roman" w:hAnsi="Times New Roman"/>
                <w:sz w:val="20"/>
              </w:rPr>
              <w:t>Продукция по  показателям качества и безопасности должна соответствовать требованиям  ТР ТС 021/2011 «О безопасности пищевой продукции», ГОСТ Р 54697-2011 «Яблоки свежие, реализуемые в розничной торговой сети. Технические условия». Продукция должна быть не ниже первого товарного сорта.</w:t>
            </w:r>
          </w:p>
        </w:tc>
        <w:tc>
          <w:tcPr>
            <w:tcW w:w="567" w:type="dxa"/>
          </w:tcPr>
          <w:p w14:paraId="76F39F85">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C532D6F">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63</w:t>
            </w:r>
          </w:p>
        </w:tc>
      </w:tr>
      <w:tr w14:paraId="46C75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C7795EC">
            <w:pPr>
              <w:tabs>
                <w:tab w:val="left" w:pos="2595"/>
              </w:tabs>
              <w:spacing w:after="0" w:line="240" w:lineRule="auto"/>
              <w:jc w:val="center"/>
              <w:rPr>
                <w:rFonts w:ascii="Times New Roman" w:hAnsi="Times New Roman"/>
                <w:sz w:val="20"/>
              </w:rPr>
            </w:pPr>
            <w:r>
              <w:rPr>
                <w:rFonts w:ascii="Times New Roman" w:hAnsi="Times New Roman"/>
                <w:sz w:val="20"/>
              </w:rPr>
              <w:t>7</w:t>
            </w:r>
          </w:p>
        </w:tc>
        <w:tc>
          <w:tcPr>
            <w:tcW w:w="1351" w:type="dxa"/>
          </w:tcPr>
          <w:p w14:paraId="407450CA">
            <w:pPr>
              <w:tabs>
                <w:tab w:val="left" w:pos="2595"/>
              </w:tabs>
              <w:spacing w:after="0" w:line="240" w:lineRule="auto"/>
              <w:jc w:val="center"/>
              <w:rPr>
                <w:rFonts w:ascii="Times New Roman" w:hAnsi="Times New Roman"/>
                <w:sz w:val="20"/>
              </w:rPr>
            </w:pPr>
            <w:r>
              <w:rPr>
                <w:rFonts w:ascii="Times New Roman" w:hAnsi="Times New Roman"/>
                <w:sz w:val="20"/>
              </w:rPr>
              <w:t>01.13.51</w:t>
            </w:r>
          </w:p>
        </w:tc>
        <w:tc>
          <w:tcPr>
            <w:tcW w:w="1701" w:type="dxa"/>
          </w:tcPr>
          <w:p w14:paraId="40A3A4D5">
            <w:pPr>
              <w:tabs>
                <w:tab w:val="left" w:pos="2595"/>
              </w:tabs>
              <w:spacing w:after="0" w:line="240" w:lineRule="auto"/>
              <w:rPr>
                <w:rFonts w:ascii="Times New Roman" w:hAnsi="Times New Roman"/>
                <w:sz w:val="20"/>
              </w:rPr>
            </w:pPr>
            <w:r>
              <w:rPr>
                <w:rFonts w:ascii="Times New Roman" w:hAnsi="Times New Roman"/>
                <w:sz w:val="20"/>
              </w:rPr>
              <w:t>Картофель свежий</w:t>
            </w:r>
          </w:p>
        </w:tc>
        <w:tc>
          <w:tcPr>
            <w:tcW w:w="4678" w:type="dxa"/>
          </w:tcPr>
          <w:p w14:paraId="0C40C921">
            <w:pPr>
              <w:tabs>
                <w:tab w:val="left" w:pos="2595"/>
              </w:tabs>
              <w:spacing w:after="0" w:line="240" w:lineRule="auto"/>
              <w:jc w:val="both"/>
              <w:rPr>
                <w:rFonts w:ascii="Times New Roman" w:hAnsi="Times New Roman"/>
                <w:sz w:val="20"/>
              </w:rPr>
            </w:pPr>
            <w:r>
              <w:rPr>
                <w:rFonts w:ascii="Times New Roman" w:hAnsi="Times New Roman"/>
                <w:sz w:val="20"/>
              </w:rPr>
              <w:t>продовольственный, не ниже первого класса, очищенный от земли сухим способом. Клубни целые, чистые, без излишней внешней влажности, непроросшие, неувядшие, без повреждений вредителями, типичной для ботанического сорта формы и окраски. Клубни зрелые, с плотной кожурой. Размер клубней по наибольшему поперечному диаметру округло-овальной формы не менее 70 мм., удлинённой формы не менее 50 мм., ГОСТ Р 51808-2001. Упаковка капроновая сетка.</w:t>
            </w:r>
          </w:p>
        </w:tc>
        <w:tc>
          <w:tcPr>
            <w:tcW w:w="567" w:type="dxa"/>
          </w:tcPr>
          <w:p w14:paraId="1996E187">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722CFD51">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5</w:t>
            </w:r>
            <w:r>
              <w:rPr>
                <w:rFonts w:hint="default" w:ascii="Times New Roman" w:hAnsi="Times New Roman"/>
                <w:sz w:val="20"/>
                <w:lang w:val="ru-RU"/>
              </w:rPr>
              <w:t>50</w:t>
            </w:r>
          </w:p>
        </w:tc>
      </w:tr>
      <w:tr w14:paraId="27330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2527117">
            <w:pPr>
              <w:tabs>
                <w:tab w:val="left" w:pos="2595"/>
              </w:tabs>
              <w:spacing w:after="0" w:line="240" w:lineRule="auto"/>
              <w:jc w:val="center"/>
              <w:rPr>
                <w:rFonts w:ascii="Times New Roman" w:hAnsi="Times New Roman"/>
                <w:sz w:val="20"/>
              </w:rPr>
            </w:pPr>
            <w:r>
              <w:rPr>
                <w:rFonts w:ascii="Times New Roman" w:hAnsi="Times New Roman"/>
                <w:sz w:val="20"/>
              </w:rPr>
              <w:t>8</w:t>
            </w:r>
          </w:p>
        </w:tc>
        <w:tc>
          <w:tcPr>
            <w:tcW w:w="1351" w:type="dxa"/>
          </w:tcPr>
          <w:p w14:paraId="49F34C61">
            <w:pPr>
              <w:tabs>
                <w:tab w:val="left" w:pos="2595"/>
              </w:tabs>
              <w:spacing w:after="0" w:line="240" w:lineRule="auto"/>
              <w:jc w:val="center"/>
              <w:rPr>
                <w:rFonts w:ascii="Times New Roman" w:hAnsi="Times New Roman"/>
                <w:sz w:val="20"/>
              </w:rPr>
            </w:pPr>
            <w:r>
              <w:rPr>
                <w:rFonts w:ascii="Times New Roman" w:hAnsi="Times New Roman"/>
                <w:sz w:val="20"/>
              </w:rPr>
              <w:t>01.13.41.110</w:t>
            </w:r>
          </w:p>
        </w:tc>
        <w:tc>
          <w:tcPr>
            <w:tcW w:w="1701" w:type="dxa"/>
          </w:tcPr>
          <w:p w14:paraId="476F8B58">
            <w:pPr>
              <w:tabs>
                <w:tab w:val="left" w:pos="2595"/>
              </w:tabs>
              <w:spacing w:after="0" w:line="240" w:lineRule="auto"/>
              <w:rPr>
                <w:rFonts w:ascii="Times New Roman" w:hAnsi="Times New Roman"/>
                <w:sz w:val="20"/>
              </w:rPr>
            </w:pPr>
            <w:r>
              <w:rPr>
                <w:rFonts w:ascii="Times New Roman" w:hAnsi="Times New Roman"/>
                <w:sz w:val="20"/>
              </w:rPr>
              <w:t>Морковь свежая</w:t>
            </w:r>
          </w:p>
        </w:tc>
        <w:tc>
          <w:tcPr>
            <w:tcW w:w="4678" w:type="dxa"/>
          </w:tcPr>
          <w:p w14:paraId="562C753C">
            <w:pPr>
              <w:tabs>
                <w:tab w:val="left" w:pos="2595"/>
              </w:tabs>
              <w:spacing w:after="0" w:line="240" w:lineRule="auto"/>
              <w:jc w:val="both"/>
              <w:rPr>
                <w:rFonts w:ascii="Times New Roman" w:hAnsi="Times New Roman"/>
                <w:sz w:val="20"/>
              </w:rPr>
            </w:pPr>
            <w:r>
              <w:rPr>
                <w:rFonts w:ascii="Times New Roman" w:hAnsi="Times New Roman"/>
                <w:sz w:val="20"/>
              </w:rPr>
              <w:t>Не нижепервого класса очищенная от земли сухим способом. Корнеплоды свежие, целые, здоровые, чистые, не увядшие, не треснувшие, без признаков прорастания, без повреждений вредителями, без излишней внешней влажности, типичной для ботанического сорта формы и окраски, с длиной оставшихся черешков не более 1,00 см. или без них, но без повреждения плечиков корнеплода. Допускаются корнеплоды с незначительными дефектами формы и окраски. Запах и вкус - свойственные ботаническому сорту, без постороннего запаха и привкуса. Размер корнеплодов по наибольшему поперечному диаметру (или по массе) 2,0 – 6,0 см. 20,00 – 275,00 гр., ГОСТ Р 51782-2001. Упаковка капроновая сетка.</w:t>
            </w:r>
          </w:p>
        </w:tc>
        <w:tc>
          <w:tcPr>
            <w:tcW w:w="567" w:type="dxa"/>
          </w:tcPr>
          <w:p w14:paraId="344F074D">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2D7EED25">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6</w:t>
            </w:r>
            <w:r>
              <w:rPr>
                <w:rFonts w:hint="default" w:ascii="Times New Roman" w:hAnsi="Times New Roman"/>
                <w:sz w:val="20"/>
                <w:lang w:val="ru-RU"/>
              </w:rPr>
              <w:t>4</w:t>
            </w:r>
          </w:p>
        </w:tc>
      </w:tr>
      <w:tr w14:paraId="1D45C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5B50417">
            <w:pPr>
              <w:tabs>
                <w:tab w:val="left" w:pos="2595"/>
              </w:tabs>
              <w:spacing w:after="0" w:line="240" w:lineRule="auto"/>
              <w:jc w:val="center"/>
              <w:rPr>
                <w:rFonts w:ascii="Times New Roman" w:hAnsi="Times New Roman"/>
                <w:sz w:val="20"/>
              </w:rPr>
            </w:pPr>
            <w:r>
              <w:rPr>
                <w:rFonts w:ascii="Times New Roman" w:hAnsi="Times New Roman"/>
                <w:sz w:val="20"/>
              </w:rPr>
              <w:t>9</w:t>
            </w:r>
          </w:p>
        </w:tc>
        <w:tc>
          <w:tcPr>
            <w:tcW w:w="1351" w:type="dxa"/>
          </w:tcPr>
          <w:p w14:paraId="5AB0132A">
            <w:pPr>
              <w:tabs>
                <w:tab w:val="left" w:pos="2595"/>
              </w:tabs>
              <w:spacing w:after="0" w:line="240" w:lineRule="auto"/>
              <w:jc w:val="center"/>
              <w:rPr>
                <w:rFonts w:ascii="Times New Roman" w:hAnsi="Times New Roman"/>
                <w:sz w:val="20"/>
              </w:rPr>
            </w:pPr>
            <w:r>
              <w:rPr>
                <w:rFonts w:ascii="Times New Roman" w:hAnsi="Times New Roman"/>
                <w:sz w:val="20"/>
              </w:rPr>
              <w:t>01.13.43.110</w:t>
            </w:r>
          </w:p>
        </w:tc>
        <w:tc>
          <w:tcPr>
            <w:tcW w:w="1701" w:type="dxa"/>
          </w:tcPr>
          <w:p w14:paraId="6215F20C">
            <w:pPr>
              <w:tabs>
                <w:tab w:val="left" w:pos="2595"/>
              </w:tabs>
              <w:spacing w:after="0" w:line="240" w:lineRule="auto"/>
              <w:rPr>
                <w:rFonts w:ascii="Times New Roman" w:hAnsi="Times New Roman"/>
                <w:sz w:val="20"/>
              </w:rPr>
            </w:pPr>
            <w:r>
              <w:rPr>
                <w:rFonts w:ascii="Times New Roman" w:hAnsi="Times New Roman"/>
                <w:sz w:val="20"/>
              </w:rPr>
              <w:t>Лук репчатый</w:t>
            </w:r>
          </w:p>
        </w:tc>
        <w:tc>
          <w:tcPr>
            <w:tcW w:w="4678" w:type="dxa"/>
          </w:tcPr>
          <w:p w14:paraId="5753F473">
            <w:pPr>
              <w:tabs>
                <w:tab w:val="left" w:pos="2595"/>
              </w:tabs>
              <w:spacing w:after="0" w:line="240" w:lineRule="auto"/>
              <w:jc w:val="both"/>
              <w:rPr>
                <w:rFonts w:ascii="Times New Roman" w:hAnsi="Times New Roman"/>
                <w:sz w:val="20"/>
              </w:rPr>
            </w:pPr>
            <w:r>
              <w:rPr>
                <w:rFonts w:ascii="Times New Roman" w:hAnsi="Times New Roman"/>
                <w:sz w:val="20"/>
              </w:rPr>
              <w:t>Продукция по  показателям качества и безопасности должна соответствовать требованиям  ТР ТС 021/2011 «О безопасности пищевой продукции», ГОСТ Р 51783-2001 «Лук репчатый свежий, реализуемый в розничной торговой сети. Технические условия». Продукция должна быть не ниже первого класса. Луковицы вызревшие, здоровые, цельные, сухие, незагрязненные, однородные по форме и окраске, с хорошо  подсушенной шейкой. Без повреждений сельскохозяйственными вредителями.  Лук должен быть фасован в потребительскую тару: в мешки тканевые либо из полимерных пленок либо сетчатые</w:t>
            </w:r>
          </w:p>
        </w:tc>
        <w:tc>
          <w:tcPr>
            <w:tcW w:w="567" w:type="dxa"/>
          </w:tcPr>
          <w:p w14:paraId="54889328">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11C96A58">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48</w:t>
            </w:r>
          </w:p>
        </w:tc>
      </w:tr>
      <w:tr w14:paraId="1240A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9EEFBFC">
            <w:pPr>
              <w:tabs>
                <w:tab w:val="left" w:pos="2595"/>
              </w:tabs>
              <w:spacing w:after="0" w:line="240" w:lineRule="auto"/>
              <w:jc w:val="center"/>
              <w:rPr>
                <w:rFonts w:ascii="Times New Roman" w:hAnsi="Times New Roman"/>
                <w:sz w:val="20"/>
              </w:rPr>
            </w:pPr>
            <w:r>
              <w:rPr>
                <w:rFonts w:ascii="Times New Roman" w:hAnsi="Times New Roman"/>
                <w:sz w:val="20"/>
              </w:rPr>
              <w:t>10</w:t>
            </w:r>
          </w:p>
        </w:tc>
        <w:tc>
          <w:tcPr>
            <w:tcW w:w="1351" w:type="dxa"/>
          </w:tcPr>
          <w:p w14:paraId="272D0741">
            <w:pPr>
              <w:tabs>
                <w:tab w:val="left" w:pos="2595"/>
              </w:tabs>
              <w:spacing w:after="0" w:line="240" w:lineRule="auto"/>
              <w:jc w:val="center"/>
              <w:rPr>
                <w:rFonts w:ascii="Times New Roman" w:hAnsi="Times New Roman"/>
                <w:sz w:val="20"/>
              </w:rPr>
            </w:pPr>
            <w:r>
              <w:rPr>
                <w:rFonts w:ascii="Times New Roman" w:hAnsi="Times New Roman"/>
                <w:sz w:val="20"/>
              </w:rPr>
              <w:t>01.13.49.110</w:t>
            </w:r>
          </w:p>
        </w:tc>
        <w:tc>
          <w:tcPr>
            <w:tcW w:w="1701" w:type="dxa"/>
          </w:tcPr>
          <w:p w14:paraId="24017A47">
            <w:pPr>
              <w:tabs>
                <w:tab w:val="left" w:pos="2595"/>
              </w:tabs>
              <w:spacing w:after="0" w:line="240" w:lineRule="auto"/>
              <w:rPr>
                <w:rFonts w:ascii="Times New Roman" w:hAnsi="Times New Roman"/>
                <w:sz w:val="20"/>
              </w:rPr>
            </w:pPr>
            <w:r>
              <w:rPr>
                <w:rFonts w:ascii="Times New Roman" w:hAnsi="Times New Roman"/>
                <w:sz w:val="20"/>
              </w:rPr>
              <w:t>Свекла свежая</w:t>
            </w:r>
          </w:p>
        </w:tc>
        <w:tc>
          <w:tcPr>
            <w:tcW w:w="4678" w:type="dxa"/>
          </w:tcPr>
          <w:p w14:paraId="536393DE">
            <w:pPr>
              <w:tabs>
                <w:tab w:val="left" w:pos="2595"/>
              </w:tabs>
              <w:spacing w:after="0" w:line="240" w:lineRule="auto"/>
              <w:jc w:val="both"/>
              <w:rPr>
                <w:rFonts w:ascii="Times New Roman" w:hAnsi="Times New Roman"/>
                <w:sz w:val="20"/>
              </w:rPr>
            </w:pPr>
            <w:r>
              <w:rPr>
                <w:rFonts w:ascii="Times New Roman" w:hAnsi="Times New Roman"/>
                <w:sz w:val="20"/>
              </w:rPr>
              <w:t>первого класса очищенная от земли сухим способом. Корнеплоды свежие, здоровые, чистые, не увядшие, не треснувшие, без признаков прорастания, без повреждения вредителями, без излишней влажности, типичной для ботанического сорта формы и окраски, с длиной оставшихся черешков не более 2,00 см. или без них. Допускаются корнеплоды с незначительными дефектами формы и окраски. Запах и вкус - свойственные ботаническому сорту, без постороннего запаха и привкуса. Мякоть сочная, темно-красная разных опенков в зависимости от особенностей ботанического сорта. Размер корнеплодов по наибольшему поперечному диаметру 5,0 – 10,00 см., ГОСТ Р51811-2001. Упаковка капроновая сетка.</w:t>
            </w:r>
          </w:p>
        </w:tc>
        <w:tc>
          <w:tcPr>
            <w:tcW w:w="567" w:type="dxa"/>
          </w:tcPr>
          <w:p w14:paraId="2ADE0F48">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2B3486E">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3</w:t>
            </w:r>
            <w:r>
              <w:rPr>
                <w:rFonts w:hint="default" w:ascii="Times New Roman" w:hAnsi="Times New Roman"/>
                <w:sz w:val="20"/>
                <w:lang w:val="ru-RU"/>
              </w:rPr>
              <w:t>5</w:t>
            </w:r>
          </w:p>
        </w:tc>
      </w:tr>
      <w:tr w14:paraId="146C9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5F837E4">
            <w:pPr>
              <w:tabs>
                <w:tab w:val="left" w:pos="2595"/>
              </w:tabs>
              <w:spacing w:after="0" w:line="240" w:lineRule="auto"/>
              <w:jc w:val="center"/>
              <w:rPr>
                <w:rFonts w:ascii="Times New Roman" w:hAnsi="Times New Roman"/>
                <w:sz w:val="20"/>
              </w:rPr>
            </w:pPr>
            <w:r>
              <w:rPr>
                <w:rFonts w:ascii="Times New Roman" w:hAnsi="Times New Roman"/>
                <w:sz w:val="20"/>
              </w:rPr>
              <w:t>11</w:t>
            </w:r>
          </w:p>
        </w:tc>
        <w:tc>
          <w:tcPr>
            <w:tcW w:w="1351" w:type="dxa"/>
          </w:tcPr>
          <w:p w14:paraId="32D026CA">
            <w:pPr>
              <w:tabs>
                <w:tab w:val="left" w:pos="2595"/>
              </w:tabs>
              <w:spacing w:after="0" w:line="240" w:lineRule="auto"/>
              <w:jc w:val="center"/>
              <w:rPr>
                <w:rFonts w:ascii="Times New Roman" w:hAnsi="Times New Roman"/>
                <w:sz w:val="20"/>
              </w:rPr>
            </w:pPr>
            <w:r>
              <w:rPr>
                <w:rFonts w:ascii="Times New Roman" w:hAnsi="Times New Roman"/>
                <w:sz w:val="20"/>
              </w:rPr>
              <w:t>10.39.16.000</w:t>
            </w:r>
          </w:p>
        </w:tc>
        <w:tc>
          <w:tcPr>
            <w:tcW w:w="1701" w:type="dxa"/>
          </w:tcPr>
          <w:p w14:paraId="3456C014">
            <w:pPr>
              <w:tabs>
                <w:tab w:val="left" w:pos="2595"/>
              </w:tabs>
              <w:spacing w:after="0" w:line="240" w:lineRule="auto"/>
              <w:rPr>
                <w:rFonts w:ascii="Times New Roman" w:hAnsi="Times New Roman"/>
                <w:sz w:val="20"/>
              </w:rPr>
            </w:pPr>
            <w:r>
              <w:rPr>
                <w:rFonts w:ascii="Times New Roman" w:hAnsi="Times New Roman"/>
                <w:sz w:val="20"/>
              </w:rPr>
              <w:t>Консервированный зеленый горошек</w:t>
            </w:r>
          </w:p>
        </w:tc>
        <w:tc>
          <w:tcPr>
            <w:tcW w:w="4678" w:type="dxa"/>
          </w:tcPr>
          <w:p w14:paraId="56529C54">
            <w:pPr>
              <w:spacing w:after="0" w:line="240" w:lineRule="auto"/>
              <w:jc w:val="both"/>
              <w:rPr>
                <w:rFonts w:ascii="Times New Roman" w:hAnsi="Times New Roman"/>
                <w:sz w:val="20"/>
              </w:rPr>
            </w:pPr>
            <w:r>
              <w:rPr>
                <w:rFonts w:ascii="Times New Roman" w:hAnsi="Times New Roman"/>
                <w:sz w:val="20"/>
              </w:rPr>
              <w:t xml:space="preserve">Зеленый горошек консервированный, высшего сорта из мозговых сортов, стерилизованный, массовая доля горошка не менее 65 %.  </w:t>
            </w:r>
          </w:p>
          <w:p w14:paraId="5814A729">
            <w:pPr>
              <w:pStyle w:val="37"/>
              <w:spacing w:after="0" w:line="276" w:lineRule="auto"/>
              <w:rPr>
                <w:sz w:val="20"/>
              </w:rPr>
            </w:pPr>
            <w:r>
              <w:rPr>
                <w:sz w:val="20"/>
              </w:rPr>
              <w:t>Внешний вид и консистенция: Зерна целые без примесей оболочек зерен и кормового гороха коричневого цвета. Мягкая однородная.</w:t>
            </w:r>
          </w:p>
          <w:p w14:paraId="251322A7">
            <w:pPr>
              <w:spacing w:after="0" w:line="240" w:lineRule="auto"/>
              <w:rPr>
                <w:rFonts w:ascii="Times New Roman" w:hAnsi="Times New Roman"/>
                <w:sz w:val="20"/>
              </w:rPr>
            </w:pPr>
            <w:r>
              <w:rPr>
                <w:rFonts w:ascii="Times New Roman" w:hAnsi="Times New Roman"/>
                <w:sz w:val="20"/>
              </w:rPr>
              <w:t>Вкус и запах: Натуральные , свойственные консервированному зеленому горошку, без постороннего запаха и/или привкуса.</w:t>
            </w:r>
          </w:p>
          <w:p w14:paraId="050DA000">
            <w:pPr>
              <w:spacing w:after="0" w:line="240" w:lineRule="auto"/>
              <w:jc w:val="both"/>
              <w:rPr>
                <w:rFonts w:ascii="Times New Roman" w:hAnsi="Times New Roman"/>
                <w:sz w:val="20"/>
              </w:rPr>
            </w:pPr>
            <w:r>
              <w:rPr>
                <w:rFonts w:ascii="Times New Roman" w:hAnsi="Times New Roman"/>
                <w:sz w:val="20"/>
              </w:rPr>
              <w:t xml:space="preserve">Масса нетто 0,310 кг. </w:t>
            </w:r>
          </w:p>
          <w:p w14:paraId="6A98C908">
            <w:pPr>
              <w:tabs>
                <w:tab w:val="left" w:pos="2595"/>
              </w:tabs>
              <w:spacing w:after="0" w:line="240" w:lineRule="auto"/>
              <w:jc w:val="both"/>
              <w:rPr>
                <w:rFonts w:ascii="Times New Roman" w:hAnsi="Times New Roman"/>
                <w:sz w:val="20"/>
              </w:rPr>
            </w:pPr>
            <w:r>
              <w:rPr>
                <w:rFonts w:ascii="Times New Roman" w:hAnsi="Times New Roman"/>
                <w:sz w:val="20"/>
              </w:rPr>
              <w:t>Соответствие качества товара требованиям ГОСТ Р 54050-2010</w:t>
            </w:r>
          </w:p>
        </w:tc>
        <w:tc>
          <w:tcPr>
            <w:tcW w:w="567" w:type="dxa"/>
          </w:tcPr>
          <w:p w14:paraId="18C0D8AA">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0DFD1877">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53</w:t>
            </w:r>
          </w:p>
        </w:tc>
      </w:tr>
      <w:tr w14:paraId="60C1E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CE8955C">
            <w:pPr>
              <w:tabs>
                <w:tab w:val="left" w:pos="2595"/>
              </w:tabs>
              <w:spacing w:after="0" w:line="240" w:lineRule="auto"/>
              <w:jc w:val="center"/>
              <w:rPr>
                <w:rFonts w:ascii="Times New Roman" w:hAnsi="Times New Roman"/>
                <w:sz w:val="20"/>
              </w:rPr>
            </w:pPr>
            <w:r>
              <w:rPr>
                <w:rFonts w:ascii="Times New Roman" w:hAnsi="Times New Roman"/>
                <w:sz w:val="20"/>
              </w:rPr>
              <w:t>12</w:t>
            </w:r>
          </w:p>
        </w:tc>
        <w:tc>
          <w:tcPr>
            <w:tcW w:w="1351" w:type="dxa"/>
          </w:tcPr>
          <w:p w14:paraId="1C54C21F">
            <w:pPr>
              <w:tabs>
                <w:tab w:val="left" w:pos="2595"/>
              </w:tabs>
              <w:spacing w:after="0" w:line="240" w:lineRule="auto"/>
              <w:jc w:val="center"/>
              <w:rPr>
                <w:rFonts w:ascii="Times New Roman" w:hAnsi="Times New Roman"/>
                <w:sz w:val="20"/>
              </w:rPr>
            </w:pPr>
            <w:r>
              <w:rPr>
                <w:rFonts w:ascii="Times New Roman" w:hAnsi="Times New Roman"/>
                <w:sz w:val="20"/>
              </w:rPr>
              <w:t>10.39.17.100</w:t>
            </w:r>
          </w:p>
        </w:tc>
        <w:tc>
          <w:tcPr>
            <w:tcW w:w="1701" w:type="dxa"/>
          </w:tcPr>
          <w:p w14:paraId="645707FE">
            <w:pPr>
              <w:tabs>
                <w:tab w:val="left" w:pos="2595"/>
              </w:tabs>
              <w:spacing w:after="0" w:line="240" w:lineRule="auto"/>
              <w:rPr>
                <w:rFonts w:ascii="Times New Roman" w:hAnsi="Times New Roman"/>
                <w:sz w:val="20"/>
              </w:rPr>
            </w:pPr>
            <w:r>
              <w:rPr>
                <w:rFonts w:ascii="Times New Roman" w:hAnsi="Times New Roman"/>
                <w:sz w:val="20"/>
              </w:rPr>
              <w:t xml:space="preserve">Огурцы консервированные </w:t>
            </w:r>
          </w:p>
        </w:tc>
        <w:tc>
          <w:tcPr>
            <w:tcW w:w="4678" w:type="dxa"/>
          </w:tcPr>
          <w:p w14:paraId="042CF509">
            <w:pPr>
              <w:spacing w:after="0" w:line="240" w:lineRule="auto"/>
              <w:rPr>
                <w:rFonts w:ascii="Times New Roman" w:hAnsi="Times New Roman"/>
                <w:sz w:val="20"/>
              </w:rPr>
            </w:pPr>
            <w:r>
              <w:rPr>
                <w:rFonts w:ascii="Times New Roman" w:hAnsi="Times New Roman"/>
                <w:sz w:val="20"/>
              </w:rPr>
              <w:t>Масса нетто:  0,720 кг , стекло</w:t>
            </w:r>
          </w:p>
          <w:p w14:paraId="0A7C1455">
            <w:pPr>
              <w:pStyle w:val="37"/>
              <w:spacing w:after="0" w:line="276" w:lineRule="auto"/>
              <w:rPr>
                <w:sz w:val="20"/>
              </w:rPr>
            </w:pPr>
            <w:r>
              <w:rPr>
                <w:sz w:val="20"/>
              </w:rPr>
              <w:t>Внешний вид и консистенция:</w:t>
            </w:r>
          </w:p>
          <w:p w14:paraId="68206D51">
            <w:pPr>
              <w:spacing w:after="0" w:line="240" w:lineRule="auto"/>
              <w:rPr>
                <w:rFonts w:ascii="Times New Roman" w:hAnsi="Times New Roman"/>
                <w:sz w:val="20"/>
              </w:rPr>
            </w:pPr>
            <w:r>
              <w:rPr>
                <w:rFonts w:ascii="Times New Roman" w:hAnsi="Times New Roman"/>
                <w:sz w:val="20"/>
              </w:rPr>
              <w:t>целые, размером по длине 3-8см., без плодоножек и остатков цветков, здоровые, чистые, не сморщенные, не мятые, без механических повреждений. Плотные, упругие с хрустящей мякотью, без пустот, с недоразвитыми семенами</w:t>
            </w:r>
          </w:p>
          <w:p w14:paraId="4FD3A969">
            <w:pPr>
              <w:spacing w:after="0" w:line="240" w:lineRule="auto"/>
              <w:rPr>
                <w:rFonts w:ascii="Times New Roman" w:hAnsi="Times New Roman"/>
                <w:sz w:val="20"/>
              </w:rPr>
            </w:pPr>
            <w:r>
              <w:rPr>
                <w:rFonts w:ascii="Times New Roman" w:hAnsi="Times New Roman"/>
                <w:sz w:val="20"/>
              </w:rPr>
              <w:t>Вкус и запах:</w:t>
            </w:r>
          </w:p>
          <w:p w14:paraId="6CDBCA34">
            <w:pPr>
              <w:spacing w:after="0" w:line="240" w:lineRule="auto"/>
              <w:rPr>
                <w:rFonts w:ascii="Times New Roman" w:hAnsi="Times New Roman"/>
                <w:sz w:val="20"/>
              </w:rPr>
            </w:pPr>
            <w:r>
              <w:rPr>
                <w:rFonts w:ascii="Times New Roman" w:hAnsi="Times New Roman"/>
                <w:sz w:val="20"/>
              </w:rPr>
              <w:t>Слабокислый, свойственный консервированным овощам данного вида, умеренно соленый с ароматом пряностей.</w:t>
            </w:r>
            <w:r>
              <w:rPr>
                <w:rFonts w:ascii="Times New Roman" w:hAnsi="Times New Roman"/>
                <w:sz w:val="20"/>
              </w:rPr>
              <w:br w:type="textWrapping"/>
            </w:r>
            <w:r>
              <w:rPr>
                <w:rFonts w:ascii="Times New Roman" w:hAnsi="Times New Roman"/>
                <w:sz w:val="20"/>
              </w:rPr>
              <w:t>Допускается легкая естественная горечь перца. Не допускаются посторонние привкус и запах.</w:t>
            </w:r>
          </w:p>
          <w:p w14:paraId="7F2BE7EB">
            <w:pPr>
              <w:tabs>
                <w:tab w:val="left" w:pos="2595"/>
              </w:tabs>
              <w:spacing w:after="0" w:line="240" w:lineRule="auto"/>
              <w:jc w:val="both"/>
              <w:rPr>
                <w:rFonts w:ascii="Times New Roman" w:hAnsi="Times New Roman"/>
                <w:sz w:val="20"/>
              </w:rPr>
            </w:pPr>
            <w:r>
              <w:rPr>
                <w:rFonts w:ascii="Times New Roman" w:hAnsi="Times New Roman"/>
                <w:sz w:val="20"/>
              </w:rPr>
              <w:t>ГОСТ Р 31713-2012</w:t>
            </w:r>
          </w:p>
        </w:tc>
        <w:tc>
          <w:tcPr>
            <w:tcW w:w="567" w:type="dxa"/>
          </w:tcPr>
          <w:p w14:paraId="6077B38F">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24F7419C">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30</w:t>
            </w:r>
          </w:p>
        </w:tc>
      </w:tr>
      <w:tr w14:paraId="260E1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4C9E1C78">
            <w:pPr>
              <w:tabs>
                <w:tab w:val="left" w:pos="2595"/>
              </w:tabs>
              <w:spacing w:after="0" w:line="240" w:lineRule="auto"/>
              <w:jc w:val="center"/>
              <w:rPr>
                <w:rFonts w:ascii="Times New Roman" w:hAnsi="Times New Roman"/>
                <w:sz w:val="20"/>
              </w:rPr>
            </w:pPr>
            <w:r>
              <w:rPr>
                <w:rFonts w:ascii="Times New Roman" w:hAnsi="Times New Roman"/>
                <w:sz w:val="20"/>
              </w:rPr>
              <w:t>13</w:t>
            </w:r>
          </w:p>
        </w:tc>
        <w:tc>
          <w:tcPr>
            <w:tcW w:w="1351" w:type="dxa"/>
          </w:tcPr>
          <w:p w14:paraId="77FBA7BC">
            <w:pPr>
              <w:tabs>
                <w:tab w:val="left" w:pos="2595"/>
              </w:tabs>
              <w:spacing w:after="0" w:line="240" w:lineRule="auto"/>
              <w:jc w:val="center"/>
              <w:rPr>
                <w:rFonts w:ascii="Times New Roman" w:hAnsi="Times New Roman"/>
                <w:sz w:val="20"/>
              </w:rPr>
            </w:pPr>
            <w:r>
              <w:rPr>
                <w:rFonts w:ascii="Times New Roman" w:hAnsi="Times New Roman"/>
                <w:sz w:val="20"/>
              </w:rPr>
              <w:t>01.13.12.120</w:t>
            </w:r>
          </w:p>
        </w:tc>
        <w:tc>
          <w:tcPr>
            <w:tcW w:w="1701" w:type="dxa"/>
          </w:tcPr>
          <w:p w14:paraId="392B1F36">
            <w:pPr>
              <w:tabs>
                <w:tab w:val="left" w:pos="2595"/>
              </w:tabs>
              <w:spacing w:after="0" w:line="240" w:lineRule="auto"/>
              <w:rPr>
                <w:rFonts w:ascii="Times New Roman" w:hAnsi="Times New Roman"/>
                <w:sz w:val="20"/>
              </w:rPr>
            </w:pPr>
            <w:r>
              <w:rPr>
                <w:rFonts w:ascii="Times New Roman" w:hAnsi="Times New Roman"/>
                <w:sz w:val="20"/>
              </w:rPr>
              <w:t>Капуста свежая</w:t>
            </w:r>
          </w:p>
        </w:tc>
        <w:tc>
          <w:tcPr>
            <w:tcW w:w="4678" w:type="dxa"/>
          </w:tcPr>
          <w:p w14:paraId="04341DAB">
            <w:pPr>
              <w:tabs>
                <w:tab w:val="left" w:pos="2595"/>
              </w:tabs>
              <w:spacing w:after="0" w:line="240" w:lineRule="auto"/>
              <w:jc w:val="both"/>
              <w:rPr>
                <w:rFonts w:ascii="Times New Roman" w:hAnsi="Times New Roman"/>
                <w:sz w:val="20"/>
              </w:rPr>
            </w:pPr>
            <w:r>
              <w:rPr>
                <w:rFonts w:ascii="Times New Roman" w:hAnsi="Times New Roman"/>
                <w:sz w:val="20"/>
              </w:rPr>
              <w:t>Продукция по  показателям качества и безопасности должна соответствовать требованиям  ТР ТС 021/2011 «О безопасности пищевой продукции», ГОСТ Р 51809-2001 «Капуста  белокочанная свежая, реализуемая в розничной торговой сети. Технические условия».  Овощная продукция должна быть не ниже первого класса. Кочаны свежие, целые, здоровые, чистые,  типичной для сорта формы и окраски. Без повреждений сельскохозяйственными вредителями, без излишней внешней влажности, без гнили, с чистым срезом кочерыжки.  Должна быть упакована в мешки тканевые либо сетчатые либо из полимерных пленок либо в ящики многооборотные деревянные либо полимерные либо из гофрированного картона</w:t>
            </w:r>
          </w:p>
        </w:tc>
        <w:tc>
          <w:tcPr>
            <w:tcW w:w="567" w:type="dxa"/>
          </w:tcPr>
          <w:p w14:paraId="55EB935F">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4B135C7D">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2</w:t>
            </w:r>
            <w:r>
              <w:rPr>
                <w:rFonts w:hint="default" w:ascii="Times New Roman" w:hAnsi="Times New Roman"/>
                <w:sz w:val="20"/>
                <w:lang w:val="ru-RU"/>
              </w:rPr>
              <w:t>50</w:t>
            </w:r>
          </w:p>
        </w:tc>
      </w:tr>
      <w:tr w14:paraId="09315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158BC4EC">
            <w:pPr>
              <w:tabs>
                <w:tab w:val="left" w:pos="2595"/>
              </w:tabs>
              <w:spacing w:after="0" w:line="240" w:lineRule="auto"/>
              <w:jc w:val="center"/>
              <w:rPr>
                <w:rFonts w:ascii="Times New Roman" w:hAnsi="Times New Roman"/>
                <w:sz w:val="20"/>
              </w:rPr>
            </w:pPr>
            <w:r>
              <w:rPr>
                <w:rFonts w:ascii="Times New Roman" w:hAnsi="Times New Roman"/>
                <w:sz w:val="20"/>
              </w:rPr>
              <w:t>14</w:t>
            </w:r>
          </w:p>
        </w:tc>
        <w:tc>
          <w:tcPr>
            <w:tcW w:w="1351" w:type="dxa"/>
          </w:tcPr>
          <w:p w14:paraId="55236DC9">
            <w:pPr>
              <w:tabs>
                <w:tab w:val="left" w:pos="2595"/>
              </w:tabs>
              <w:spacing w:after="0" w:line="240" w:lineRule="auto"/>
              <w:jc w:val="center"/>
              <w:rPr>
                <w:rFonts w:ascii="Times New Roman" w:hAnsi="Times New Roman"/>
                <w:sz w:val="20"/>
              </w:rPr>
            </w:pPr>
            <w:r>
              <w:rPr>
                <w:rFonts w:ascii="Times New Roman" w:hAnsi="Times New Roman"/>
                <w:sz w:val="20"/>
              </w:rPr>
              <w:t>01.13.34.000</w:t>
            </w:r>
          </w:p>
        </w:tc>
        <w:tc>
          <w:tcPr>
            <w:tcW w:w="1701" w:type="dxa"/>
          </w:tcPr>
          <w:p w14:paraId="3F8327AF">
            <w:pPr>
              <w:tabs>
                <w:tab w:val="left" w:pos="2595"/>
              </w:tabs>
              <w:spacing w:after="0" w:line="240" w:lineRule="auto"/>
              <w:rPr>
                <w:rFonts w:ascii="Times New Roman" w:hAnsi="Times New Roman"/>
                <w:sz w:val="20"/>
              </w:rPr>
            </w:pPr>
            <w:r>
              <w:rPr>
                <w:rFonts w:ascii="Times New Roman" w:hAnsi="Times New Roman"/>
                <w:sz w:val="20"/>
              </w:rPr>
              <w:t>Помидоры свежие</w:t>
            </w:r>
          </w:p>
        </w:tc>
        <w:tc>
          <w:tcPr>
            <w:tcW w:w="4678" w:type="dxa"/>
          </w:tcPr>
          <w:p w14:paraId="456E8DF4">
            <w:pPr>
              <w:tabs>
                <w:tab w:val="left" w:pos="2595"/>
              </w:tabs>
              <w:spacing w:after="0" w:line="240" w:lineRule="auto"/>
              <w:jc w:val="both"/>
              <w:rPr>
                <w:rFonts w:ascii="Times New Roman" w:hAnsi="Times New Roman"/>
                <w:sz w:val="20"/>
              </w:rPr>
            </w:pPr>
            <w:r>
              <w:rPr>
                <w:rFonts w:ascii="Times New Roman" w:hAnsi="Times New Roman"/>
                <w:sz w:val="20"/>
              </w:rPr>
              <w:t>ГОСТ34298-2017Плоды должны быть свежие, целые, чистые, здоровые, не поврежденные вредителями, плотные, неперезрелые, типичной для ботанического сорта формы, с плодоножкой и без плодоножки, без механических повреждений и солнечных ожогов. Вкус и запах: Свойственные данному ботаническому сорту, без постороннего запаха и привкуса. Степень зрелости: Красная, розовая. Плоды способны выдерживать транспортирование, погрузку, разгрузку.</w:t>
            </w:r>
          </w:p>
        </w:tc>
        <w:tc>
          <w:tcPr>
            <w:tcW w:w="567" w:type="dxa"/>
          </w:tcPr>
          <w:p w14:paraId="5B1D082C">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73D9EDF3">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1</w:t>
            </w:r>
          </w:p>
        </w:tc>
      </w:tr>
      <w:tr w14:paraId="5A34F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8FB4757">
            <w:pPr>
              <w:tabs>
                <w:tab w:val="left" w:pos="2595"/>
              </w:tabs>
              <w:spacing w:after="0" w:line="240" w:lineRule="auto"/>
              <w:jc w:val="center"/>
              <w:rPr>
                <w:rFonts w:ascii="Times New Roman" w:hAnsi="Times New Roman"/>
                <w:sz w:val="20"/>
              </w:rPr>
            </w:pPr>
            <w:r>
              <w:rPr>
                <w:rFonts w:ascii="Times New Roman" w:hAnsi="Times New Roman"/>
                <w:sz w:val="20"/>
              </w:rPr>
              <w:t>15</w:t>
            </w:r>
          </w:p>
        </w:tc>
        <w:tc>
          <w:tcPr>
            <w:tcW w:w="1351" w:type="dxa"/>
          </w:tcPr>
          <w:p w14:paraId="0334E111">
            <w:pPr>
              <w:tabs>
                <w:tab w:val="left" w:pos="2595"/>
              </w:tabs>
              <w:spacing w:after="0" w:line="240" w:lineRule="auto"/>
              <w:jc w:val="center"/>
              <w:rPr>
                <w:rFonts w:ascii="Times New Roman" w:hAnsi="Times New Roman"/>
                <w:sz w:val="20"/>
              </w:rPr>
            </w:pPr>
            <w:r>
              <w:rPr>
                <w:rFonts w:ascii="Times New Roman" w:hAnsi="Times New Roman"/>
                <w:sz w:val="20"/>
              </w:rPr>
              <w:t>10.61.11.000</w:t>
            </w:r>
          </w:p>
        </w:tc>
        <w:tc>
          <w:tcPr>
            <w:tcW w:w="1701" w:type="dxa"/>
          </w:tcPr>
          <w:p w14:paraId="43042E03">
            <w:pPr>
              <w:tabs>
                <w:tab w:val="left" w:pos="2595"/>
              </w:tabs>
              <w:spacing w:after="0" w:line="240" w:lineRule="auto"/>
              <w:rPr>
                <w:rFonts w:ascii="Times New Roman" w:hAnsi="Times New Roman"/>
                <w:sz w:val="20"/>
              </w:rPr>
            </w:pPr>
            <w:r>
              <w:rPr>
                <w:rFonts w:ascii="Times New Roman" w:hAnsi="Times New Roman"/>
                <w:sz w:val="20"/>
              </w:rPr>
              <w:t>Рис</w:t>
            </w:r>
          </w:p>
        </w:tc>
        <w:tc>
          <w:tcPr>
            <w:tcW w:w="4678" w:type="dxa"/>
          </w:tcPr>
          <w:p w14:paraId="02105709">
            <w:pPr>
              <w:tabs>
                <w:tab w:val="left" w:pos="2595"/>
              </w:tabs>
              <w:spacing w:after="0" w:line="240" w:lineRule="auto"/>
              <w:jc w:val="both"/>
              <w:rPr>
                <w:rFonts w:ascii="Times New Roman" w:hAnsi="Times New Roman"/>
                <w:sz w:val="20"/>
              </w:rPr>
            </w:pPr>
            <w:r>
              <w:rPr>
                <w:rFonts w:ascii="Times New Roman" w:hAnsi="Times New Roman"/>
                <w:sz w:val="20"/>
              </w:rPr>
              <w:t>Высший сорт.  Цвет: белый с различными оттенками. Запах: свойственный рисовой крупе, без посторонних запахов, не затхлый, не плесневый. Вкус: свойственный рисовой крупе, без посторонних привкусов, не кислый, не горький. Зараженность вредителями  хлебных запасов не допускается. Нашелушённые зерна риса не допускаются. Органическая примесь не допускается. Соответствие ГОСТ 6292-93.Фасовка: 5 кг.</w:t>
            </w:r>
          </w:p>
        </w:tc>
        <w:tc>
          <w:tcPr>
            <w:tcW w:w="567" w:type="dxa"/>
          </w:tcPr>
          <w:p w14:paraId="15BCE7BB">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76584082">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35</w:t>
            </w:r>
          </w:p>
        </w:tc>
      </w:tr>
      <w:tr w14:paraId="6C8D8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trPr>
        <w:tc>
          <w:tcPr>
            <w:tcW w:w="458" w:type="dxa"/>
          </w:tcPr>
          <w:p w14:paraId="7CBBC33B">
            <w:pPr>
              <w:tabs>
                <w:tab w:val="left" w:pos="2595"/>
              </w:tabs>
              <w:spacing w:after="0" w:line="240" w:lineRule="auto"/>
              <w:jc w:val="center"/>
              <w:rPr>
                <w:rFonts w:ascii="Times New Roman" w:hAnsi="Times New Roman"/>
                <w:sz w:val="20"/>
              </w:rPr>
            </w:pPr>
            <w:r>
              <w:rPr>
                <w:rFonts w:ascii="Times New Roman" w:hAnsi="Times New Roman"/>
                <w:sz w:val="20"/>
              </w:rPr>
              <w:t>16</w:t>
            </w:r>
          </w:p>
        </w:tc>
        <w:tc>
          <w:tcPr>
            <w:tcW w:w="1351" w:type="dxa"/>
          </w:tcPr>
          <w:p w14:paraId="0D055357">
            <w:pPr>
              <w:tabs>
                <w:tab w:val="left" w:pos="2595"/>
              </w:tabs>
              <w:spacing w:after="0" w:line="240" w:lineRule="auto"/>
              <w:jc w:val="center"/>
              <w:rPr>
                <w:rFonts w:ascii="Times New Roman" w:hAnsi="Times New Roman"/>
                <w:sz w:val="20"/>
              </w:rPr>
            </w:pPr>
            <w:r>
              <w:rPr>
                <w:rFonts w:ascii="Times New Roman" w:hAnsi="Times New Roman"/>
                <w:sz w:val="20"/>
              </w:rPr>
              <w:t>10.41.54.000</w:t>
            </w:r>
          </w:p>
        </w:tc>
        <w:tc>
          <w:tcPr>
            <w:tcW w:w="1701" w:type="dxa"/>
          </w:tcPr>
          <w:p w14:paraId="5D465224">
            <w:pPr>
              <w:tabs>
                <w:tab w:val="left" w:pos="2595"/>
              </w:tabs>
              <w:spacing w:after="0" w:line="240" w:lineRule="auto"/>
              <w:rPr>
                <w:rFonts w:ascii="Times New Roman" w:hAnsi="Times New Roman"/>
                <w:sz w:val="20"/>
              </w:rPr>
            </w:pPr>
            <w:r>
              <w:rPr>
                <w:rFonts w:ascii="Times New Roman" w:hAnsi="Times New Roman"/>
                <w:sz w:val="20"/>
              </w:rPr>
              <w:t>Масло растительное</w:t>
            </w:r>
          </w:p>
        </w:tc>
        <w:tc>
          <w:tcPr>
            <w:tcW w:w="4678" w:type="dxa"/>
          </w:tcPr>
          <w:p w14:paraId="028A5C4E">
            <w:pPr>
              <w:spacing w:after="0" w:line="240" w:lineRule="auto"/>
              <w:jc w:val="both"/>
              <w:rPr>
                <w:rFonts w:ascii="Times New Roman" w:hAnsi="Times New Roman"/>
                <w:sz w:val="20"/>
              </w:rPr>
            </w:pPr>
            <w:r>
              <w:rPr>
                <w:rFonts w:ascii="Times New Roman" w:hAnsi="Times New Roman"/>
                <w:sz w:val="20"/>
              </w:rPr>
              <w:t>Соответствует требованиям ГОСТ 1129-2013 «Масло растительное. Технические условия»</w:t>
            </w:r>
          </w:p>
          <w:p w14:paraId="3B141073">
            <w:pPr>
              <w:spacing w:after="0" w:line="240" w:lineRule="auto"/>
              <w:jc w:val="both"/>
              <w:rPr>
                <w:rFonts w:ascii="Times New Roman" w:hAnsi="Times New Roman"/>
                <w:sz w:val="20"/>
              </w:rPr>
            </w:pPr>
            <w:r>
              <w:rPr>
                <w:rFonts w:ascii="Times New Roman" w:hAnsi="Times New Roman"/>
                <w:sz w:val="20"/>
              </w:rPr>
              <w:t>Прозрачность: Прозрачное без осадка</w:t>
            </w:r>
          </w:p>
          <w:p w14:paraId="7EE150DD">
            <w:pPr>
              <w:tabs>
                <w:tab w:val="left" w:pos="2595"/>
              </w:tabs>
              <w:spacing w:after="0" w:line="240" w:lineRule="auto"/>
              <w:jc w:val="both"/>
              <w:rPr>
                <w:rFonts w:ascii="Times New Roman" w:hAnsi="Times New Roman"/>
                <w:sz w:val="20"/>
              </w:rPr>
            </w:pPr>
            <w:r>
              <w:rPr>
                <w:rFonts w:ascii="Times New Roman" w:hAnsi="Times New Roman"/>
                <w:sz w:val="20"/>
              </w:rPr>
              <w:t>Запах и вкус: без запаха; вкус обезличенного масла или с приятными слабо-специфичными оттенками вкуса и запаха для масла, поставляемого в торговую сеть и на предприятия общественного питания</w:t>
            </w:r>
          </w:p>
        </w:tc>
        <w:tc>
          <w:tcPr>
            <w:tcW w:w="567" w:type="dxa"/>
          </w:tcPr>
          <w:p w14:paraId="7A01B527">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32ADE4E3">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36</w:t>
            </w:r>
          </w:p>
        </w:tc>
      </w:tr>
      <w:tr w14:paraId="46DFD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B7D96AC">
            <w:pPr>
              <w:tabs>
                <w:tab w:val="left" w:pos="2595"/>
              </w:tabs>
              <w:spacing w:after="0" w:line="240" w:lineRule="auto"/>
              <w:jc w:val="center"/>
              <w:rPr>
                <w:rFonts w:ascii="Times New Roman" w:hAnsi="Times New Roman"/>
                <w:sz w:val="20"/>
              </w:rPr>
            </w:pPr>
            <w:r>
              <w:rPr>
                <w:rFonts w:ascii="Times New Roman" w:hAnsi="Times New Roman"/>
                <w:sz w:val="20"/>
              </w:rPr>
              <w:t>17</w:t>
            </w:r>
          </w:p>
        </w:tc>
        <w:tc>
          <w:tcPr>
            <w:tcW w:w="1351" w:type="dxa"/>
          </w:tcPr>
          <w:p w14:paraId="49A7FAA3">
            <w:pPr>
              <w:tabs>
                <w:tab w:val="left" w:pos="2595"/>
              </w:tabs>
              <w:spacing w:after="0" w:line="240" w:lineRule="auto"/>
              <w:jc w:val="center"/>
              <w:rPr>
                <w:rFonts w:ascii="Times New Roman" w:hAnsi="Times New Roman"/>
                <w:sz w:val="20"/>
              </w:rPr>
            </w:pPr>
            <w:r>
              <w:rPr>
                <w:rFonts w:ascii="Times New Roman" w:hAnsi="Times New Roman"/>
                <w:sz w:val="20"/>
              </w:rPr>
              <w:t>10.81.12.110</w:t>
            </w:r>
          </w:p>
        </w:tc>
        <w:tc>
          <w:tcPr>
            <w:tcW w:w="1701" w:type="dxa"/>
          </w:tcPr>
          <w:p w14:paraId="63A9D0FA">
            <w:pPr>
              <w:tabs>
                <w:tab w:val="left" w:pos="2595"/>
              </w:tabs>
              <w:spacing w:after="0" w:line="240" w:lineRule="auto"/>
              <w:rPr>
                <w:rFonts w:ascii="Times New Roman" w:hAnsi="Times New Roman"/>
                <w:sz w:val="20"/>
              </w:rPr>
            </w:pPr>
            <w:r>
              <w:rPr>
                <w:rFonts w:ascii="Times New Roman" w:hAnsi="Times New Roman"/>
                <w:sz w:val="20"/>
              </w:rPr>
              <w:t>Сахарный песок</w:t>
            </w:r>
          </w:p>
        </w:tc>
        <w:tc>
          <w:tcPr>
            <w:tcW w:w="4678" w:type="dxa"/>
          </w:tcPr>
          <w:p w14:paraId="777FC53F">
            <w:pPr>
              <w:pStyle w:val="2"/>
              <w:ind w:firstLine="6"/>
              <w:jc w:val="left"/>
              <w:outlineLvl w:val="0"/>
              <w:rPr>
                <w:color w:val="2D2D2D"/>
                <w:spacing w:val="2"/>
                <w:sz w:val="20"/>
              </w:rPr>
            </w:pPr>
            <w:r>
              <w:rPr>
                <w:color w:val="2D2D2D"/>
                <w:spacing w:val="2"/>
                <w:sz w:val="20"/>
              </w:rPr>
              <w:t xml:space="preserve">ГОСТ 33222-2015 Сахар белый. </w:t>
            </w:r>
          </w:p>
          <w:p w14:paraId="7CBC2D40">
            <w:pPr>
              <w:pStyle w:val="2"/>
              <w:ind w:firstLine="6"/>
              <w:jc w:val="left"/>
              <w:outlineLvl w:val="0"/>
              <w:rPr>
                <w:sz w:val="20"/>
              </w:rPr>
            </w:pPr>
            <w:r>
              <w:rPr>
                <w:sz w:val="20"/>
              </w:rPr>
              <w:t>Вкус сухого сахара - песка и его водного раствора должен быть: сладкий, без посторонних привкусов и запахов, растворимость в воде должна быть полная, раствор - прозрачный, без осадка</w:t>
            </w:r>
          </w:p>
          <w:p w14:paraId="2BD5031E">
            <w:pPr>
              <w:tabs>
                <w:tab w:val="left" w:pos="2595"/>
              </w:tabs>
              <w:spacing w:after="0" w:line="240" w:lineRule="auto"/>
              <w:jc w:val="both"/>
              <w:rPr>
                <w:rFonts w:ascii="Times New Roman" w:hAnsi="Times New Roman"/>
                <w:sz w:val="20"/>
              </w:rPr>
            </w:pPr>
          </w:p>
        </w:tc>
        <w:tc>
          <w:tcPr>
            <w:tcW w:w="567" w:type="dxa"/>
          </w:tcPr>
          <w:p w14:paraId="7A97EE39">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024AE025">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45</w:t>
            </w:r>
          </w:p>
        </w:tc>
      </w:tr>
      <w:tr w14:paraId="4C4D8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9E02ADF">
            <w:pPr>
              <w:tabs>
                <w:tab w:val="left" w:pos="2595"/>
              </w:tabs>
              <w:spacing w:after="0" w:line="240" w:lineRule="auto"/>
              <w:jc w:val="center"/>
              <w:rPr>
                <w:rFonts w:ascii="Times New Roman" w:hAnsi="Times New Roman"/>
                <w:sz w:val="20"/>
              </w:rPr>
            </w:pPr>
            <w:r>
              <w:rPr>
                <w:rFonts w:ascii="Times New Roman" w:hAnsi="Times New Roman"/>
                <w:sz w:val="20"/>
              </w:rPr>
              <w:t>18</w:t>
            </w:r>
          </w:p>
        </w:tc>
        <w:tc>
          <w:tcPr>
            <w:tcW w:w="1351" w:type="dxa"/>
          </w:tcPr>
          <w:p w14:paraId="27729BE8">
            <w:pPr>
              <w:tabs>
                <w:tab w:val="left" w:pos="2595"/>
              </w:tabs>
              <w:spacing w:after="0" w:line="240" w:lineRule="auto"/>
              <w:jc w:val="center"/>
              <w:rPr>
                <w:rFonts w:ascii="Times New Roman" w:hAnsi="Times New Roman"/>
                <w:sz w:val="20"/>
              </w:rPr>
            </w:pPr>
            <w:r>
              <w:rPr>
                <w:rFonts w:ascii="Times New Roman" w:hAnsi="Times New Roman"/>
                <w:sz w:val="20"/>
              </w:rPr>
              <w:t>10.39.25.131</w:t>
            </w:r>
          </w:p>
        </w:tc>
        <w:tc>
          <w:tcPr>
            <w:tcW w:w="1701" w:type="dxa"/>
          </w:tcPr>
          <w:p w14:paraId="7608678C">
            <w:pPr>
              <w:tabs>
                <w:tab w:val="left" w:pos="2595"/>
              </w:tabs>
              <w:spacing w:after="0" w:line="240" w:lineRule="auto"/>
              <w:rPr>
                <w:rFonts w:ascii="Times New Roman" w:hAnsi="Times New Roman"/>
                <w:sz w:val="20"/>
              </w:rPr>
            </w:pPr>
            <w:r>
              <w:rPr>
                <w:rFonts w:ascii="Times New Roman" w:hAnsi="Times New Roman"/>
                <w:sz w:val="20"/>
              </w:rPr>
              <w:t>Изюм</w:t>
            </w:r>
          </w:p>
        </w:tc>
        <w:tc>
          <w:tcPr>
            <w:tcW w:w="4678" w:type="dxa"/>
          </w:tcPr>
          <w:p w14:paraId="7FC51B94">
            <w:pPr>
              <w:spacing w:after="0" w:line="240" w:lineRule="auto"/>
              <w:jc w:val="both"/>
              <w:rPr>
                <w:rFonts w:ascii="Times New Roman" w:hAnsi="Times New Roman"/>
                <w:color w:val="00000A"/>
                <w:sz w:val="20"/>
              </w:rPr>
            </w:pPr>
            <w:r>
              <w:rPr>
                <w:rFonts w:ascii="Times New Roman" w:hAnsi="Times New Roman"/>
                <w:color w:val="00000A"/>
                <w:sz w:val="20"/>
              </w:rPr>
              <w:t>Вид изюма – Светлый или темный</w:t>
            </w:r>
          </w:p>
          <w:p w14:paraId="3A24EDBC">
            <w:pPr>
              <w:spacing w:after="0" w:line="240" w:lineRule="auto"/>
              <w:jc w:val="both"/>
              <w:rPr>
                <w:rFonts w:ascii="Times New Roman" w:hAnsi="Times New Roman"/>
                <w:color w:val="00000A"/>
                <w:sz w:val="20"/>
              </w:rPr>
            </w:pPr>
            <w:r>
              <w:rPr>
                <w:rFonts w:ascii="Times New Roman" w:hAnsi="Times New Roman"/>
                <w:color w:val="00000A"/>
                <w:sz w:val="20"/>
              </w:rPr>
              <w:t>Вид применяемой сушки – Тепловая,</w:t>
            </w:r>
          </w:p>
          <w:p w14:paraId="369822C8">
            <w:pPr>
              <w:spacing w:after="0" w:line="240" w:lineRule="auto"/>
              <w:jc w:val="both"/>
              <w:rPr>
                <w:rFonts w:ascii="Times New Roman" w:hAnsi="Times New Roman"/>
                <w:color w:val="00000A"/>
                <w:sz w:val="20"/>
              </w:rPr>
            </w:pPr>
            <w:r>
              <w:rPr>
                <w:rFonts w:ascii="Times New Roman" w:hAnsi="Times New Roman"/>
                <w:color w:val="00000A"/>
                <w:sz w:val="20"/>
              </w:rPr>
              <w:t>Наименование ягод – Виноград,</w:t>
            </w:r>
          </w:p>
          <w:p w14:paraId="7C6AF637">
            <w:pPr>
              <w:spacing w:after="0" w:line="240" w:lineRule="auto"/>
              <w:jc w:val="both"/>
              <w:rPr>
                <w:rFonts w:ascii="Times New Roman" w:hAnsi="Times New Roman"/>
                <w:color w:val="00000A"/>
                <w:sz w:val="20"/>
              </w:rPr>
            </w:pPr>
            <w:r>
              <w:rPr>
                <w:rFonts w:ascii="Times New Roman" w:hAnsi="Times New Roman"/>
                <w:color w:val="00000A"/>
                <w:sz w:val="20"/>
              </w:rPr>
              <w:t>Вид ягод – Целые,</w:t>
            </w:r>
          </w:p>
          <w:p w14:paraId="1434F1C0">
            <w:pPr>
              <w:spacing w:after="0" w:line="240" w:lineRule="auto"/>
              <w:jc w:val="both"/>
              <w:rPr>
                <w:rFonts w:ascii="Times New Roman" w:hAnsi="Times New Roman"/>
                <w:color w:val="00000A"/>
                <w:sz w:val="20"/>
              </w:rPr>
            </w:pPr>
            <w:r>
              <w:rPr>
                <w:rFonts w:ascii="Times New Roman" w:hAnsi="Times New Roman"/>
                <w:color w:val="00000A"/>
                <w:sz w:val="20"/>
              </w:rPr>
              <w:t>Товарный сорт – не ниже первого,</w:t>
            </w:r>
          </w:p>
          <w:p w14:paraId="204DEEB8">
            <w:pPr>
              <w:tabs>
                <w:tab w:val="left" w:pos="2595"/>
              </w:tabs>
              <w:spacing w:after="0" w:line="240" w:lineRule="auto"/>
              <w:jc w:val="both"/>
              <w:rPr>
                <w:rFonts w:ascii="Times New Roman" w:hAnsi="Times New Roman"/>
                <w:sz w:val="20"/>
              </w:rPr>
            </w:pPr>
            <w:r>
              <w:rPr>
                <w:rFonts w:ascii="Times New Roman" w:hAnsi="Times New Roman"/>
                <w:sz w:val="20"/>
              </w:rPr>
              <w:t>Наличие косточки – Нет.</w:t>
            </w:r>
          </w:p>
        </w:tc>
        <w:tc>
          <w:tcPr>
            <w:tcW w:w="567" w:type="dxa"/>
          </w:tcPr>
          <w:p w14:paraId="750FB3CE">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4501D1D">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1</w:t>
            </w:r>
          </w:p>
        </w:tc>
      </w:tr>
      <w:tr w14:paraId="19BE2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F4C6163">
            <w:pPr>
              <w:tabs>
                <w:tab w:val="left" w:pos="2595"/>
              </w:tabs>
              <w:spacing w:after="0" w:line="240" w:lineRule="auto"/>
              <w:jc w:val="center"/>
              <w:rPr>
                <w:rFonts w:ascii="Times New Roman" w:hAnsi="Times New Roman"/>
                <w:sz w:val="20"/>
              </w:rPr>
            </w:pPr>
            <w:r>
              <w:rPr>
                <w:rFonts w:ascii="Times New Roman" w:hAnsi="Times New Roman"/>
                <w:sz w:val="20"/>
              </w:rPr>
              <w:t>19</w:t>
            </w:r>
          </w:p>
        </w:tc>
        <w:tc>
          <w:tcPr>
            <w:tcW w:w="1351" w:type="dxa"/>
          </w:tcPr>
          <w:p w14:paraId="452DBC98">
            <w:pPr>
              <w:tabs>
                <w:tab w:val="left" w:pos="2595"/>
              </w:tabs>
              <w:spacing w:after="0" w:line="240" w:lineRule="auto"/>
              <w:jc w:val="center"/>
              <w:rPr>
                <w:rFonts w:ascii="Times New Roman" w:hAnsi="Times New Roman"/>
                <w:sz w:val="20"/>
              </w:rPr>
            </w:pPr>
            <w:r>
              <w:rPr>
                <w:rFonts w:ascii="Times New Roman" w:hAnsi="Times New Roman"/>
                <w:sz w:val="20"/>
              </w:rPr>
              <w:t>10.39.25.130</w:t>
            </w:r>
          </w:p>
        </w:tc>
        <w:tc>
          <w:tcPr>
            <w:tcW w:w="1701" w:type="dxa"/>
          </w:tcPr>
          <w:p w14:paraId="1B29330E">
            <w:pPr>
              <w:tabs>
                <w:tab w:val="left" w:pos="2595"/>
              </w:tabs>
              <w:spacing w:after="0" w:line="240" w:lineRule="auto"/>
              <w:rPr>
                <w:rFonts w:ascii="Times New Roman" w:hAnsi="Times New Roman"/>
                <w:sz w:val="20"/>
              </w:rPr>
            </w:pPr>
            <w:r>
              <w:rPr>
                <w:rFonts w:ascii="Times New Roman" w:hAnsi="Times New Roman"/>
                <w:sz w:val="20"/>
              </w:rPr>
              <w:t>Курага</w:t>
            </w:r>
          </w:p>
        </w:tc>
        <w:tc>
          <w:tcPr>
            <w:tcW w:w="4678" w:type="dxa"/>
          </w:tcPr>
          <w:p w14:paraId="0BFF53E5">
            <w:pPr>
              <w:tabs>
                <w:tab w:val="left" w:pos="2595"/>
              </w:tabs>
              <w:spacing w:after="0" w:line="240" w:lineRule="auto"/>
              <w:jc w:val="both"/>
              <w:rPr>
                <w:rFonts w:ascii="Times New Roman" w:hAnsi="Times New Roman"/>
                <w:sz w:val="20"/>
              </w:rPr>
            </w:pPr>
            <w:r>
              <w:rPr>
                <w:rFonts w:ascii="Times New Roman" w:hAnsi="Times New Roman"/>
                <w:sz w:val="20"/>
              </w:rPr>
              <w:t>ГОСТ 32896-2014. Курага представляет собой высушенные плоды абрикоса. Без косточек, плоды приплюснутые с выдавленной косточкой, правильной круглой или овальной формы, с не поврежденной кожицей, не слипающиеся. Цвет однородный ярко-оранжевый, типичный для хорошо вызревших абрикосов. Вкус и запах- свойственные фруктам данного вида. Посторонние вкус и запах не допускаются. Без посторонних примесей. Без ГМО. Курага не должна содержать патогенные микроорганизмы и возбудителей паразитарных заболеваний, их токсинов. Тара и упаковка должна иметь соответствующую маркировку и наличие информации о товаре в соответствии с ГОСТ  Р 51074-2003, Упаковка: 5 – 20 кг.</w:t>
            </w:r>
          </w:p>
        </w:tc>
        <w:tc>
          <w:tcPr>
            <w:tcW w:w="567" w:type="dxa"/>
          </w:tcPr>
          <w:p w14:paraId="10D4544D">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2D84959A">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1</w:t>
            </w:r>
          </w:p>
        </w:tc>
      </w:tr>
      <w:tr w14:paraId="56114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D1290E8">
            <w:pPr>
              <w:tabs>
                <w:tab w:val="left" w:pos="2595"/>
              </w:tabs>
              <w:spacing w:after="0" w:line="240" w:lineRule="auto"/>
              <w:jc w:val="center"/>
              <w:rPr>
                <w:rFonts w:ascii="Times New Roman" w:hAnsi="Times New Roman"/>
                <w:sz w:val="20"/>
              </w:rPr>
            </w:pPr>
            <w:r>
              <w:rPr>
                <w:rFonts w:ascii="Times New Roman" w:hAnsi="Times New Roman"/>
                <w:sz w:val="20"/>
              </w:rPr>
              <w:t>20</w:t>
            </w:r>
          </w:p>
        </w:tc>
        <w:tc>
          <w:tcPr>
            <w:tcW w:w="1351" w:type="dxa"/>
          </w:tcPr>
          <w:p w14:paraId="1B312740">
            <w:pPr>
              <w:tabs>
                <w:tab w:val="left" w:pos="2595"/>
              </w:tabs>
              <w:spacing w:after="0" w:line="240" w:lineRule="auto"/>
              <w:jc w:val="center"/>
              <w:rPr>
                <w:rFonts w:ascii="Times New Roman" w:hAnsi="Times New Roman"/>
                <w:sz w:val="20"/>
              </w:rPr>
            </w:pPr>
            <w:r>
              <w:rPr>
                <w:rFonts w:ascii="Times New Roman" w:hAnsi="Times New Roman"/>
                <w:sz w:val="20"/>
              </w:rPr>
              <w:t>10.89.19.231</w:t>
            </w:r>
          </w:p>
        </w:tc>
        <w:tc>
          <w:tcPr>
            <w:tcW w:w="1701" w:type="dxa"/>
          </w:tcPr>
          <w:p w14:paraId="06F53E31">
            <w:pPr>
              <w:tabs>
                <w:tab w:val="left" w:pos="2595"/>
              </w:tabs>
              <w:spacing w:after="0" w:line="240" w:lineRule="auto"/>
              <w:rPr>
                <w:rFonts w:ascii="Times New Roman" w:hAnsi="Times New Roman"/>
                <w:sz w:val="20"/>
              </w:rPr>
            </w:pPr>
            <w:r>
              <w:rPr>
                <w:rFonts w:ascii="Times New Roman" w:hAnsi="Times New Roman"/>
                <w:sz w:val="20"/>
              </w:rPr>
              <w:t>Кисель весовой</w:t>
            </w:r>
          </w:p>
        </w:tc>
        <w:tc>
          <w:tcPr>
            <w:tcW w:w="4678" w:type="dxa"/>
          </w:tcPr>
          <w:p w14:paraId="7615A1C0">
            <w:pPr>
              <w:spacing w:after="0" w:line="240" w:lineRule="auto"/>
              <w:jc w:val="both"/>
              <w:rPr>
                <w:rFonts w:ascii="Times New Roman" w:hAnsi="Times New Roman"/>
                <w:sz w:val="20"/>
              </w:rPr>
            </w:pPr>
            <w:r>
              <w:rPr>
                <w:rFonts w:ascii="Times New Roman" w:hAnsi="Times New Roman"/>
                <w:sz w:val="20"/>
              </w:rPr>
              <w:t>Соответствует требованиям ГОСТ 18488-2000 «Концентраты пищевые сладких блюд. Общие технические условия»</w:t>
            </w:r>
          </w:p>
          <w:p w14:paraId="48434221">
            <w:pPr>
              <w:spacing w:after="0" w:line="240" w:lineRule="auto"/>
              <w:jc w:val="both"/>
              <w:rPr>
                <w:rFonts w:ascii="Times New Roman" w:hAnsi="Times New Roman"/>
                <w:sz w:val="20"/>
              </w:rPr>
            </w:pPr>
            <w:r>
              <w:rPr>
                <w:rFonts w:ascii="Times New Roman" w:hAnsi="Times New Roman"/>
                <w:sz w:val="20"/>
              </w:rPr>
              <w:t>Внешнийвид: светлый порошок со свойственным пищевым ароматом идентичным натуральному и свойственным оттенком пищевого красителя. Однородная сыпучая масса. Допускаются неплотно слежавшиеся комочки.</w:t>
            </w:r>
          </w:p>
          <w:p w14:paraId="50D47AB1">
            <w:pPr>
              <w:spacing w:after="0" w:line="240" w:lineRule="auto"/>
              <w:jc w:val="both"/>
              <w:rPr>
                <w:rFonts w:ascii="Times New Roman" w:hAnsi="Times New Roman"/>
                <w:sz w:val="20"/>
              </w:rPr>
            </w:pPr>
            <w:r>
              <w:rPr>
                <w:rFonts w:ascii="Times New Roman" w:hAnsi="Times New Roman"/>
                <w:sz w:val="20"/>
              </w:rPr>
              <w:t>Цвет и запах свойственны внесенным красителям и ароматизаторам.</w:t>
            </w:r>
          </w:p>
          <w:p w14:paraId="51E974ED">
            <w:pPr>
              <w:tabs>
                <w:tab w:val="left" w:pos="2595"/>
              </w:tabs>
              <w:spacing w:after="0" w:line="240" w:lineRule="auto"/>
              <w:jc w:val="both"/>
              <w:rPr>
                <w:rFonts w:ascii="Times New Roman" w:hAnsi="Times New Roman"/>
                <w:sz w:val="20"/>
              </w:rPr>
            </w:pPr>
            <w:r>
              <w:rPr>
                <w:rFonts w:ascii="Times New Roman" w:hAnsi="Times New Roman"/>
                <w:sz w:val="20"/>
              </w:rPr>
              <w:t>Вкуссладкий, без постороннего привкуса.</w:t>
            </w:r>
          </w:p>
          <w:p w14:paraId="1A2E6402">
            <w:pPr>
              <w:tabs>
                <w:tab w:val="left" w:pos="2595"/>
              </w:tabs>
              <w:spacing w:after="0" w:line="240" w:lineRule="auto"/>
              <w:jc w:val="both"/>
              <w:rPr>
                <w:rFonts w:ascii="Times New Roman" w:hAnsi="Times New Roman"/>
                <w:sz w:val="20"/>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6C304044">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2649DEC9">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0</w:t>
            </w:r>
          </w:p>
        </w:tc>
      </w:tr>
      <w:tr w14:paraId="08770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41F8FBD">
            <w:pPr>
              <w:tabs>
                <w:tab w:val="left" w:pos="2595"/>
              </w:tabs>
              <w:spacing w:after="0" w:line="240" w:lineRule="auto"/>
              <w:jc w:val="center"/>
              <w:rPr>
                <w:rFonts w:ascii="Times New Roman" w:hAnsi="Times New Roman"/>
                <w:sz w:val="20"/>
              </w:rPr>
            </w:pPr>
            <w:r>
              <w:rPr>
                <w:rFonts w:ascii="Times New Roman" w:hAnsi="Times New Roman"/>
                <w:sz w:val="20"/>
              </w:rPr>
              <w:t>21</w:t>
            </w:r>
          </w:p>
        </w:tc>
        <w:tc>
          <w:tcPr>
            <w:tcW w:w="1351" w:type="dxa"/>
          </w:tcPr>
          <w:p w14:paraId="3A19463F">
            <w:pPr>
              <w:tabs>
                <w:tab w:val="left" w:pos="2595"/>
              </w:tabs>
              <w:spacing w:after="0" w:line="240" w:lineRule="auto"/>
              <w:jc w:val="center"/>
              <w:rPr>
                <w:rFonts w:ascii="Times New Roman" w:hAnsi="Times New Roman"/>
                <w:sz w:val="20"/>
              </w:rPr>
            </w:pPr>
            <w:r>
              <w:rPr>
                <w:rFonts w:ascii="Times New Roman" w:hAnsi="Times New Roman"/>
                <w:sz w:val="20"/>
              </w:rPr>
              <w:t>10.39.22.110</w:t>
            </w:r>
          </w:p>
        </w:tc>
        <w:tc>
          <w:tcPr>
            <w:tcW w:w="1701" w:type="dxa"/>
          </w:tcPr>
          <w:p w14:paraId="518A6061">
            <w:pPr>
              <w:tabs>
                <w:tab w:val="left" w:pos="2595"/>
              </w:tabs>
              <w:spacing w:after="0" w:line="240" w:lineRule="auto"/>
              <w:rPr>
                <w:rFonts w:ascii="Times New Roman" w:hAnsi="Times New Roman"/>
                <w:sz w:val="20"/>
              </w:rPr>
            </w:pPr>
            <w:r>
              <w:rPr>
                <w:rFonts w:ascii="Times New Roman" w:hAnsi="Times New Roman"/>
                <w:sz w:val="20"/>
              </w:rPr>
              <w:t>Повидло</w:t>
            </w:r>
          </w:p>
        </w:tc>
        <w:tc>
          <w:tcPr>
            <w:tcW w:w="4678" w:type="dxa"/>
          </w:tcPr>
          <w:p w14:paraId="47C2A6D8">
            <w:pPr>
              <w:spacing w:after="0" w:line="240" w:lineRule="auto"/>
              <w:jc w:val="both"/>
              <w:rPr>
                <w:rFonts w:ascii="Times New Roman" w:hAnsi="Times New Roman"/>
                <w:sz w:val="20"/>
              </w:rPr>
            </w:pPr>
            <w:r>
              <w:rPr>
                <w:rFonts w:ascii="Times New Roman" w:hAnsi="Times New Roman"/>
                <w:sz w:val="20"/>
              </w:rPr>
              <w:t>Соответствует требованиям ГОСТ 32099-2013 Повидло. Общие технические условия</w:t>
            </w:r>
          </w:p>
          <w:p w14:paraId="66B34ED5">
            <w:pPr>
              <w:spacing w:after="0" w:line="240" w:lineRule="auto"/>
              <w:jc w:val="both"/>
              <w:rPr>
                <w:rFonts w:ascii="Times New Roman" w:hAnsi="Times New Roman"/>
                <w:sz w:val="20"/>
              </w:rPr>
            </w:pPr>
            <w:r>
              <w:rPr>
                <w:rFonts w:ascii="Times New Roman" w:hAnsi="Times New Roman"/>
                <w:sz w:val="20"/>
              </w:rPr>
              <w:t xml:space="preserve">Свойства продукта: </w:t>
            </w:r>
            <w:r>
              <w:rPr>
                <w:rFonts w:ascii="Times New Roman" w:hAnsi="Times New Roman"/>
                <w:sz w:val="20"/>
              </w:rPr>
              <w:br w:type="textWrapping"/>
            </w:r>
            <w:r>
              <w:rPr>
                <w:rFonts w:ascii="Times New Roman" w:hAnsi="Times New Roman"/>
                <w:sz w:val="20"/>
              </w:rPr>
              <w:t>В процессе термообработки не плавится, не закипает, не растекается, не высыхает, сохраняет первоначальную форму, цвет, аромат, глянцевую поверхность. Обладает насыщенным фруктовым вкусом и цветом.</w:t>
            </w:r>
          </w:p>
          <w:p w14:paraId="5750C57C">
            <w:pPr>
              <w:spacing w:after="0" w:line="240" w:lineRule="auto"/>
              <w:jc w:val="both"/>
              <w:rPr>
                <w:rFonts w:ascii="Times New Roman" w:hAnsi="Times New Roman"/>
                <w:sz w:val="20"/>
              </w:rPr>
            </w:pPr>
            <w:r>
              <w:rPr>
                <w:rFonts w:ascii="Times New Roman" w:hAnsi="Times New Roman"/>
                <w:sz w:val="20"/>
              </w:rPr>
              <w:t xml:space="preserve">Внешний вид: </w:t>
            </w:r>
            <w:r>
              <w:rPr>
                <w:rFonts w:ascii="Times New Roman" w:hAnsi="Times New Roman"/>
                <w:sz w:val="20"/>
              </w:rPr>
              <w:br w:type="textWrapping"/>
            </w:r>
            <w:r>
              <w:rPr>
                <w:rFonts w:ascii="Times New Roman" w:hAnsi="Times New Roman"/>
                <w:sz w:val="20"/>
              </w:rPr>
              <w:t>Однородная протертая масса без семян, семенных гнезд, и не протертых кусочков кожицы и других растительных примесей Консистенция: Густая мажущаяся масса, не растекающаяся на горизонтальной поверхности, сохраняющая форму навески после механической или ручной дозировки.</w:t>
            </w:r>
          </w:p>
          <w:p w14:paraId="1B645A1F">
            <w:pPr>
              <w:spacing w:after="0" w:line="240" w:lineRule="auto"/>
              <w:jc w:val="both"/>
              <w:rPr>
                <w:rFonts w:ascii="Times New Roman" w:hAnsi="Times New Roman"/>
                <w:sz w:val="20"/>
              </w:rPr>
            </w:pPr>
            <w:r>
              <w:rPr>
                <w:rFonts w:ascii="Times New Roman" w:hAnsi="Times New Roman"/>
                <w:sz w:val="20"/>
              </w:rPr>
              <w:t xml:space="preserve">Вес упаковки: </w:t>
            </w:r>
            <w:r>
              <w:rPr>
                <w:rFonts w:ascii="Times New Roman" w:hAnsi="Times New Roman"/>
                <w:sz w:val="20"/>
                <w:highlight w:val="yellow"/>
              </w:rPr>
              <w:t xml:space="preserve">не менее 0,6кг </w:t>
            </w:r>
          </w:p>
        </w:tc>
        <w:tc>
          <w:tcPr>
            <w:tcW w:w="567" w:type="dxa"/>
          </w:tcPr>
          <w:p w14:paraId="5FC18095">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25B9FFFC">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w:t>
            </w:r>
          </w:p>
        </w:tc>
      </w:tr>
      <w:tr w14:paraId="09274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2F065F16">
            <w:pPr>
              <w:tabs>
                <w:tab w:val="left" w:pos="2595"/>
              </w:tabs>
              <w:spacing w:after="0" w:line="240" w:lineRule="auto"/>
              <w:jc w:val="center"/>
              <w:rPr>
                <w:rFonts w:ascii="Times New Roman" w:hAnsi="Times New Roman"/>
                <w:sz w:val="20"/>
              </w:rPr>
            </w:pPr>
            <w:r>
              <w:rPr>
                <w:rFonts w:ascii="Times New Roman" w:hAnsi="Times New Roman"/>
                <w:sz w:val="20"/>
              </w:rPr>
              <w:t>22</w:t>
            </w:r>
          </w:p>
        </w:tc>
        <w:tc>
          <w:tcPr>
            <w:tcW w:w="1351" w:type="dxa"/>
          </w:tcPr>
          <w:p w14:paraId="175C5341">
            <w:pPr>
              <w:tabs>
                <w:tab w:val="left" w:pos="2595"/>
              </w:tabs>
              <w:spacing w:after="0" w:line="240" w:lineRule="auto"/>
              <w:jc w:val="center"/>
              <w:rPr>
                <w:rFonts w:ascii="Times New Roman" w:hAnsi="Times New Roman"/>
                <w:sz w:val="20"/>
              </w:rPr>
            </w:pPr>
            <w:r>
              <w:rPr>
                <w:rFonts w:ascii="Times New Roman" w:hAnsi="Times New Roman"/>
                <w:sz w:val="20"/>
              </w:rPr>
              <w:t>01.47.21.000</w:t>
            </w:r>
          </w:p>
        </w:tc>
        <w:tc>
          <w:tcPr>
            <w:tcW w:w="1701" w:type="dxa"/>
          </w:tcPr>
          <w:p w14:paraId="1F254AA1">
            <w:pPr>
              <w:tabs>
                <w:tab w:val="left" w:pos="2595"/>
              </w:tabs>
              <w:spacing w:after="0" w:line="240" w:lineRule="auto"/>
              <w:rPr>
                <w:rFonts w:ascii="Times New Roman" w:hAnsi="Times New Roman"/>
                <w:sz w:val="20"/>
              </w:rPr>
            </w:pPr>
            <w:r>
              <w:rPr>
                <w:rFonts w:ascii="Times New Roman" w:hAnsi="Times New Roman"/>
                <w:sz w:val="20"/>
              </w:rPr>
              <w:t>Яйца куриные в скорлупе свежие, С1</w:t>
            </w:r>
          </w:p>
        </w:tc>
        <w:tc>
          <w:tcPr>
            <w:tcW w:w="4678" w:type="dxa"/>
          </w:tcPr>
          <w:p w14:paraId="1B39A45A">
            <w:pPr>
              <w:tabs>
                <w:tab w:val="left" w:pos="2595"/>
              </w:tabs>
              <w:spacing w:after="0" w:line="240" w:lineRule="auto"/>
              <w:jc w:val="both"/>
              <w:rPr>
                <w:rFonts w:ascii="Times New Roman" w:hAnsi="Times New Roman"/>
                <w:sz w:val="20"/>
              </w:rPr>
            </w:pPr>
            <w:r>
              <w:rPr>
                <w:rFonts w:ascii="Times New Roman" w:hAnsi="Times New Roman"/>
                <w:sz w:val="20"/>
              </w:rPr>
              <w:t>пищевое столовое С-1.,ГОСТ 31654-2012 «Яйца куриные пищевые. Технические условия».</w:t>
            </w:r>
          </w:p>
        </w:tc>
        <w:tc>
          <w:tcPr>
            <w:tcW w:w="567" w:type="dxa"/>
          </w:tcPr>
          <w:p w14:paraId="25BC8CCA">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42D23971">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820</w:t>
            </w:r>
          </w:p>
        </w:tc>
      </w:tr>
      <w:tr w14:paraId="434F4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D803D73">
            <w:pPr>
              <w:tabs>
                <w:tab w:val="left" w:pos="2595"/>
              </w:tabs>
              <w:spacing w:after="0" w:line="240" w:lineRule="auto"/>
              <w:jc w:val="center"/>
              <w:rPr>
                <w:rFonts w:ascii="Times New Roman" w:hAnsi="Times New Roman"/>
                <w:sz w:val="20"/>
              </w:rPr>
            </w:pPr>
            <w:r>
              <w:rPr>
                <w:rFonts w:ascii="Times New Roman" w:hAnsi="Times New Roman"/>
                <w:sz w:val="20"/>
              </w:rPr>
              <w:t>23</w:t>
            </w:r>
          </w:p>
        </w:tc>
        <w:tc>
          <w:tcPr>
            <w:tcW w:w="1351" w:type="dxa"/>
          </w:tcPr>
          <w:p w14:paraId="5A4238E0">
            <w:pPr>
              <w:tabs>
                <w:tab w:val="left" w:pos="2595"/>
              </w:tabs>
              <w:spacing w:after="0" w:line="240" w:lineRule="auto"/>
              <w:jc w:val="center"/>
              <w:rPr>
                <w:rFonts w:ascii="Times New Roman" w:hAnsi="Times New Roman"/>
                <w:sz w:val="20"/>
              </w:rPr>
            </w:pPr>
            <w:r>
              <w:rPr>
                <w:rFonts w:ascii="Times New Roman" w:hAnsi="Times New Roman"/>
                <w:sz w:val="20"/>
              </w:rPr>
              <w:t>10.84.23.164</w:t>
            </w:r>
          </w:p>
        </w:tc>
        <w:tc>
          <w:tcPr>
            <w:tcW w:w="1701" w:type="dxa"/>
          </w:tcPr>
          <w:p w14:paraId="2A7CBA28">
            <w:pPr>
              <w:tabs>
                <w:tab w:val="left" w:pos="2595"/>
              </w:tabs>
              <w:spacing w:after="0" w:line="240" w:lineRule="auto"/>
              <w:rPr>
                <w:rFonts w:ascii="Times New Roman" w:hAnsi="Times New Roman"/>
                <w:sz w:val="20"/>
              </w:rPr>
            </w:pPr>
            <w:r>
              <w:rPr>
                <w:rFonts w:ascii="Times New Roman" w:hAnsi="Times New Roman"/>
                <w:sz w:val="20"/>
              </w:rPr>
              <w:t>Лавровый лист</w:t>
            </w:r>
          </w:p>
        </w:tc>
        <w:tc>
          <w:tcPr>
            <w:tcW w:w="4678" w:type="dxa"/>
          </w:tcPr>
          <w:p w14:paraId="5E64CF2E">
            <w:pPr>
              <w:spacing w:after="0" w:line="240" w:lineRule="auto"/>
              <w:jc w:val="both"/>
              <w:rPr>
                <w:rFonts w:ascii="Times New Roman" w:hAnsi="Times New Roman"/>
                <w:sz w:val="20"/>
              </w:rPr>
            </w:pPr>
            <w:r>
              <w:rPr>
                <w:rFonts w:ascii="Times New Roman" w:hAnsi="Times New Roman"/>
                <w:sz w:val="20"/>
              </w:rPr>
              <w:t>Соответствует требованиям ГОСТ 17594-81 Лист лавровый сухой. Технические условия (с Изменением N 1, 2)</w:t>
            </w:r>
          </w:p>
          <w:p w14:paraId="7A2D1AEB">
            <w:pPr>
              <w:spacing w:after="0" w:line="240" w:lineRule="auto"/>
              <w:jc w:val="both"/>
              <w:rPr>
                <w:rFonts w:ascii="Times New Roman" w:hAnsi="Times New Roman"/>
                <w:sz w:val="20"/>
              </w:rPr>
            </w:pPr>
            <w:r>
              <w:rPr>
                <w:rFonts w:ascii="Times New Roman" w:hAnsi="Times New Roman"/>
                <w:sz w:val="20"/>
              </w:rPr>
              <w:t>Внешний вид: Листья здоровые, не поврежденные вредителями и болезнями, по форме продолговатые, ланцетовидные, овальные, по окраске зеленые, сероватые с серебристым оттенком</w:t>
            </w:r>
          </w:p>
          <w:p w14:paraId="5197D92B">
            <w:pPr>
              <w:tabs>
                <w:tab w:val="left" w:pos="2595"/>
              </w:tabs>
              <w:spacing w:after="0" w:line="240" w:lineRule="auto"/>
              <w:jc w:val="both"/>
              <w:rPr>
                <w:rFonts w:ascii="Times New Roman" w:hAnsi="Times New Roman"/>
                <w:sz w:val="20"/>
              </w:rPr>
            </w:pPr>
            <w:r>
              <w:rPr>
                <w:rFonts w:ascii="Times New Roman" w:hAnsi="Times New Roman"/>
                <w:sz w:val="20"/>
              </w:rPr>
              <w:t>Запах и вкус: Хорошо выраженные, свойственные лавровому листу, без постороннего запаха и привкуса</w:t>
            </w:r>
          </w:p>
          <w:p w14:paraId="584799C7">
            <w:pPr>
              <w:tabs>
                <w:tab w:val="left" w:pos="2595"/>
              </w:tabs>
              <w:spacing w:after="0" w:line="240" w:lineRule="auto"/>
              <w:jc w:val="both"/>
              <w:rPr>
                <w:rFonts w:ascii="Times New Roman" w:hAnsi="Times New Roman"/>
                <w:sz w:val="20"/>
              </w:rPr>
            </w:pPr>
            <w:r>
              <w:rPr>
                <w:rFonts w:ascii="Times New Roman" w:hAnsi="Times New Roman"/>
                <w:sz w:val="20"/>
              </w:rPr>
              <w:t>Вес упаковки: не менее 0,010 кг.</w:t>
            </w:r>
          </w:p>
        </w:tc>
        <w:tc>
          <w:tcPr>
            <w:tcW w:w="567" w:type="dxa"/>
          </w:tcPr>
          <w:p w14:paraId="15DE65F9">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47A32B1F">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21</w:t>
            </w:r>
          </w:p>
        </w:tc>
      </w:tr>
      <w:tr w14:paraId="7ECC7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FB6041F">
            <w:pPr>
              <w:tabs>
                <w:tab w:val="left" w:pos="2595"/>
              </w:tabs>
              <w:spacing w:after="0" w:line="240" w:lineRule="auto"/>
              <w:jc w:val="center"/>
              <w:rPr>
                <w:rFonts w:ascii="Times New Roman" w:hAnsi="Times New Roman"/>
                <w:sz w:val="20"/>
              </w:rPr>
            </w:pPr>
            <w:r>
              <w:rPr>
                <w:rFonts w:ascii="Times New Roman" w:hAnsi="Times New Roman"/>
                <w:sz w:val="20"/>
              </w:rPr>
              <w:t>24</w:t>
            </w:r>
          </w:p>
        </w:tc>
        <w:tc>
          <w:tcPr>
            <w:tcW w:w="1351" w:type="dxa"/>
          </w:tcPr>
          <w:p w14:paraId="4F944A98">
            <w:pPr>
              <w:tabs>
                <w:tab w:val="left" w:pos="2595"/>
              </w:tabs>
              <w:spacing w:after="0" w:line="240" w:lineRule="auto"/>
              <w:jc w:val="center"/>
              <w:rPr>
                <w:rFonts w:ascii="Times New Roman" w:hAnsi="Times New Roman"/>
                <w:sz w:val="20"/>
              </w:rPr>
            </w:pPr>
            <w:r>
              <w:rPr>
                <w:rFonts w:ascii="Times New Roman" w:hAnsi="Times New Roman"/>
                <w:sz w:val="20"/>
              </w:rPr>
              <w:t>10.72.11.120</w:t>
            </w:r>
          </w:p>
        </w:tc>
        <w:tc>
          <w:tcPr>
            <w:tcW w:w="1701" w:type="dxa"/>
          </w:tcPr>
          <w:p w14:paraId="2803FD6F">
            <w:pPr>
              <w:tabs>
                <w:tab w:val="left" w:pos="2595"/>
              </w:tabs>
              <w:spacing w:after="0" w:line="240" w:lineRule="auto"/>
              <w:rPr>
                <w:rFonts w:ascii="Times New Roman" w:hAnsi="Times New Roman"/>
                <w:sz w:val="20"/>
              </w:rPr>
            </w:pPr>
            <w:r>
              <w:rPr>
                <w:rFonts w:ascii="Times New Roman" w:hAnsi="Times New Roman"/>
                <w:sz w:val="20"/>
              </w:rPr>
              <w:t>Сухари панировочные</w:t>
            </w:r>
          </w:p>
        </w:tc>
        <w:tc>
          <w:tcPr>
            <w:tcW w:w="4678" w:type="dxa"/>
          </w:tcPr>
          <w:p w14:paraId="3D65DF0C">
            <w:pPr>
              <w:spacing w:after="0" w:line="240" w:lineRule="auto"/>
              <w:jc w:val="both"/>
              <w:rPr>
                <w:rFonts w:ascii="Times New Roman" w:hAnsi="Times New Roman"/>
                <w:sz w:val="20"/>
              </w:rPr>
            </w:pPr>
            <w:r>
              <w:rPr>
                <w:rFonts w:ascii="Times New Roman" w:hAnsi="Times New Roman"/>
                <w:sz w:val="20"/>
              </w:rPr>
              <w:t>Соответствует требованиям ГОСТ 28402-89 Сухари панировочные. Общие технические условия</w:t>
            </w:r>
          </w:p>
          <w:p w14:paraId="0224CE4C">
            <w:pPr>
              <w:spacing w:after="0" w:line="240" w:lineRule="auto"/>
              <w:jc w:val="both"/>
              <w:rPr>
                <w:rFonts w:ascii="Times New Roman" w:hAnsi="Times New Roman"/>
                <w:sz w:val="20"/>
              </w:rPr>
            </w:pPr>
            <w:r>
              <w:rPr>
                <w:rFonts w:ascii="Times New Roman" w:hAnsi="Times New Roman"/>
                <w:sz w:val="20"/>
              </w:rPr>
              <w:t>Внешний вид: Крупка, достаточно однородная по размеру от светло-желтого до светло-коричневого</w:t>
            </w:r>
          </w:p>
          <w:p w14:paraId="2A09DAF6">
            <w:pPr>
              <w:tabs>
                <w:tab w:val="left" w:pos="2595"/>
              </w:tabs>
              <w:spacing w:after="0" w:line="240" w:lineRule="auto"/>
              <w:jc w:val="both"/>
              <w:rPr>
                <w:rFonts w:ascii="Times New Roman" w:hAnsi="Times New Roman"/>
                <w:sz w:val="20"/>
              </w:rPr>
            </w:pPr>
            <w:r>
              <w:rPr>
                <w:rFonts w:ascii="Times New Roman" w:hAnsi="Times New Roman"/>
                <w:sz w:val="20"/>
              </w:rPr>
              <w:t>Цвет, вкус, запах: Свойственный панировочным сухарям, без постороннего привкуса Свойственный панировочным сухарям, без постороннего запаха.</w:t>
            </w:r>
          </w:p>
          <w:p w14:paraId="59050E8D">
            <w:pPr>
              <w:tabs>
                <w:tab w:val="left" w:pos="2595"/>
              </w:tabs>
              <w:spacing w:after="0" w:line="240" w:lineRule="auto"/>
              <w:jc w:val="both"/>
              <w:rPr>
                <w:rFonts w:ascii="Times New Roman" w:hAnsi="Times New Roman"/>
                <w:sz w:val="20"/>
              </w:rPr>
            </w:pPr>
            <w:r>
              <w:rPr>
                <w:rFonts w:ascii="Times New Roman" w:hAnsi="Times New Roman"/>
                <w:sz w:val="20"/>
              </w:rPr>
              <w:t>Вес: не менее 0,200 кг</w:t>
            </w:r>
          </w:p>
        </w:tc>
        <w:tc>
          <w:tcPr>
            <w:tcW w:w="567" w:type="dxa"/>
          </w:tcPr>
          <w:p w14:paraId="50E13882">
            <w:pPr>
              <w:tabs>
                <w:tab w:val="left" w:pos="2595"/>
              </w:tabs>
              <w:spacing w:after="0" w:line="240" w:lineRule="auto"/>
              <w:jc w:val="center"/>
              <w:rPr>
                <w:rFonts w:ascii="Times New Roman" w:hAnsi="Times New Roman"/>
                <w:sz w:val="20"/>
              </w:rPr>
            </w:pPr>
            <w:r>
              <w:rPr>
                <w:rFonts w:ascii="Times New Roman" w:hAnsi="Times New Roman"/>
                <w:sz w:val="20"/>
              </w:rPr>
              <w:t>пач</w:t>
            </w:r>
          </w:p>
        </w:tc>
        <w:tc>
          <w:tcPr>
            <w:tcW w:w="816" w:type="dxa"/>
          </w:tcPr>
          <w:p w14:paraId="20606703">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31</w:t>
            </w:r>
          </w:p>
        </w:tc>
      </w:tr>
      <w:tr w14:paraId="7604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145E099">
            <w:pPr>
              <w:tabs>
                <w:tab w:val="left" w:pos="2595"/>
              </w:tabs>
              <w:spacing w:after="0" w:line="240" w:lineRule="auto"/>
              <w:jc w:val="center"/>
              <w:rPr>
                <w:rFonts w:ascii="Times New Roman" w:hAnsi="Times New Roman"/>
                <w:sz w:val="20"/>
              </w:rPr>
            </w:pPr>
            <w:r>
              <w:rPr>
                <w:rFonts w:ascii="Times New Roman" w:hAnsi="Times New Roman"/>
                <w:sz w:val="20"/>
              </w:rPr>
              <w:t>25</w:t>
            </w:r>
          </w:p>
        </w:tc>
        <w:tc>
          <w:tcPr>
            <w:tcW w:w="1351" w:type="dxa"/>
          </w:tcPr>
          <w:p w14:paraId="4247BAA4">
            <w:pPr>
              <w:tabs>
                <w:tab w:val="left" w:pos="2595"/>
              </w:tabs>
              <w:spacing w:after="0" w:line="240" w:lineRule="auto"/>
              <w:jc w:val="center"/>
              <w:rPr>
                <w:rFonts w:ascii="Times New Roman" w:hAnsi="Times New Roman"/>
                <w:sz w:val="20"/>
              </w:rPr>
            </w:pPr>
            <w:r>
              <w:rPr>
                <w:rFonts w:ascii="Times New Roman" w:hAnsi="Times New Roman"/>
                <w:sz w:val="20"/>
              </w:rPr>
              <w:t>10.39.17.112</w:t>
            </w:r>
          </w:p>
        </w:tc>
        <w:tc>
          <w:tcPr>
            <w:tcW w:w="1701" w:type="dxa"/>
          </w:tcPr>
          <w:p w14:paraId="476EE2A6">
            <w:pPr>
              <w:tabs>
                <w:tab w:val="left" w:pos="2595"/>
              </w:tabs>
              <w:spacing w:after="0" w:line="240" w:lineRule="auto"/>
              <w:rPr>
                <w:rFonts w:ascii="Times New Roman" w:hAnsi="Times New Roman"/>
                <w:sz w:val="20"/>
              </w:rPr>
            </w:pPr>
            <w:r>
              <w:rPr>
                <w:rFonts w:ascii="Times New Roman" w:hAnsi="Times New Roman"/>
                <w:sz w:val="20"/>
              </w:rPr>
              <w:t>Паста томатная</w:t>
            </w:r>
          </w:p>
        </w:tc>
        <w:tc>
          <w:tcPr>
            <w:tcW w:w="4678" w:type="dxa"/>
          </w:tcPr>
          <w:p w14:paraId="0803C822">
            <w:pPr>
              <w:spacing w:after="0" w:line="240" w:lineRule="auto"/>
              <w:jc w:val="both"/>
              <w:rPr>
                <w:rFonts w:ascii="Times New Roman" w:hAnsi="Times New Roman"/>
              </w:rPr>
            </w:pPr>
            <w:r>
              <w:rPr>
                <w:rFonts w:ascii="Times New Roman" w:hAnsi="Times New Roman"/>
                <w:b/>
              </w:rPr>
              <w:t>Внешний вид и консистенция</w:t>
            </w:r>
            <w:r>
              <w:rPr>
                <w:rFonts w:ascii="Times New Roman" w:hAnsi="Times New Roman"/>
              </w:rPr>
              <w:t xml:space="preserve"> - Густая однородная концентрированная масса мажущейся консистенции, без темных включений, остатков кожицы, семян и других грубых частиц плодов.</w:t>
            </w:r>
          </w:p>
          <w:p w14:paraId="110AA8FD">
            <w:pPr>
              <w:spacing w:after="0" w:line="240" w:lineRule="auto"/>
              <w:jc w:val="both"/>
              <w:rPr>
                <w:rFonts w:ascii="Times New Roman" w:hAnsi="Times New Roman"/>
              </w:rPr>
            </w:pPr>
            <w:r>
              <w:rPr>
                <w:rFonts w:ascii="Times New Roman" w:hAnsi="Times New Roman"/>
                <w:b/>
              </w:rPr>
              <w:t>Цвет</w:t>
            </w:r>
            <w:r>
              <w:rPr>
                <w:rFonts w:ascii="Times New Roman" w:hAnsi="Times New Roman"/>
              </w:rPr>
              <w:t xml:space="preserve"> - Красный, оранжево-красный или малиново-красный, ярко выраженный, равномерный по всей массе.</w:t>
            </w:r>
          </w:p>
          <w:p w14:paraId="306D48B2">
            <w:pPr>
              <w:spacing w:after="0" w:line="240" w:lineRule="auto"/>
              <w:jc w:val="both"/>
              <w:rPr>
                <w:rFonts w:ascii="Times New Roman" w:hAnsi="Times New Roman"/>
                <w:sz w:val="20"/>
              </w:rPr>
            </w:pPr>
            <w:r>
              <w:rPr>
                <w:rFonts w:ascii="Times New Roman" w:hAnsi="Times New Roman"/>
                <w:b/>
              </w:rPr>
              <w:t>Вкус и запах</w:t>
            </w:r>
            <w:r>
              <w:rPr>
                <w:rFonts w:ascii="Times New Roman" w:hAnsi="Times New Roman"/>
              </w:rPr>
              <w:t xml:space="preserve"> - Ярко выраженные, свойственные зрелым томатам, прошедшим термическую обработку, без горечи и других посторонних привкуса и запаха.</w:t>
            </w:r>
          </w:p>
          <w:p w14:paraId="61E5DBBA">
            <w:pPr>
              <w:spacing w:after="0" w:line="240" w:lineRule="auto"/>
              <w:jc w:val="both"/>
              <w:rPr>
                <w:rFonts w:ascii="Times New Roman" w:hAnsi="Times New Roman"/>
                <w:sz w:val="20"/>
              </w:rPr>
            </w:pPr>
            <w:r>
              <w:rPr>
                <w:rFonts w:ascii="Times New Roman" w:hAnsi="Times New Roman"/>
              </w:rPr>
              <w:t>М</w:t>
            </w:r>
            <w:r>
              <w:rPr>
                <w:rFonts w:ascii="Times New Roman" w:hAnsi="Times New Roman"/>
                <w:sz w:val="20"/>
              </w:rPr>
              <w:t>асса нетто 270гр- стекло.</w:t>
            </w:r>
          </w:p>
        </w:tc>
        <w:tc>
          <w:tcPr>
            <w:tcW w:w="567" w:type="dxa"/>
          </w:tcPr>
          <w:p w14:paraId="3BD09D23">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22F8C64F">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13</w:t>
            </w:r>
          </w:p>
        </w:tc>
      </w:tr>
      <w:tr w14:paraId="688C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B7FF2EB">
            <w:pPr>
              <w:tabs>
                <w:tab w:val="left" w:pos="2595"/>
              </w:tabs>
              <w:spacing w:after="0" w:line="240" w:lineRule="auto"/>
              <w:jc w:val="center"/>
              <w:rPr>
                <w:rFonts w:ascii="Times New Roman" w:hAnsi="Times New Roman"/>
                <w:sz w:val="20"/>
              </w:rPr>
            </w:pPr>
            <w:r>
              <w:rPr>
                <w:rFonts w:ascii="Times New Roman" w:hAnsi="Times New Roman"/>
                <w:sz w:val="20"/>
              </w:rPr>
              <w:t>26</w:t>
            </w:r>
          </w:p>
        </w:tc>
        <w:tc>
          <w:tcPr>
            <w:tcW w:w="1351" w:type="dxa"/>
          </w:tcPr>
          <w:p w14:paraId="1E6CB03A">
            <w:pPr>
              <w:tabs>
                <w:tab w:val="left" w:pos="2595"/>
              </w:tabs>
              <w:spacing w:after="0" w:line="240" w:lineRule="auto"/>
              <w:jc w:val="center"/>
              <w:rPr>
                <w:rFonts w:ascii="Times New Roman" w:hAnsi="Times New Roman"/>
                <w:sz w:val="20"/>
              </w:rPr>
            </w:pPr>
            <w:r>
              <w:rPr>
                <w:rFonts w:ascii="Times New Roman" w:hAnsi="Times New Roman"/>
                <w:sz w:val="20"/>
              </w:rPr>
              <w:t>10.32.17.110</w:t>
            </w:r>
          </w:p>
        </w:tc>
        <w:tc>
          <w:tcPr>
            <w:tcW w:w="1701" w:type="dxa"/>
          </w:tcPr>
          <w:p w14:paraId="4E5F3192">
            <w:pPr>
              <w:tabs>
                <w:tab w:val="left" w:pos="2595"/>
              </w:tabs>
              <w:spacing w:after="0" w:line="240" w:lineRule="auto"/>
              <w:rPr>
                <w:rFonts w:ascii="Times New Roman" w:hAnsi="Times New Roman"/>
                <w:sz w:val="20"/>
              </w:rPr>
            </w:pPr>
            <w:r>
              <w:rPr>
                <w:rFonts w:ascii="Times New Roman" w:hAnsi="Times New Roman"/>
                <w:sz w:val="20"/>
              </w:rPr>
              <w:t>Сок</w:t>
            </w:r>
          </w:p>
        </w:tc>
        <w:tc>
          <w:tcPr>
            <w:tcW w:w="4678" w:type="dxa"/>
          </w:tcPr>
          <w:p w14:paraId="103B71D1">
            <w:pPr>
              <w:spacing w:after="0" w:line="240" w:lineRule="auto"/>
              <w:jc w:val="both"/>
              <w:rPr>
                <w:rFonts w:ascii="Times New Roman" w:hAnsi="Times New Roman"/>
                <w:sz w:val="20"/>
              </w:rPr>
            </w:pPr>
            <w:r>
              <w:rPr>
                <w:rFonts w:ascii="Times New Roman" w:hAnsi="Times New Roman"/>
                <w:sz w:val="20"/>
              </w:rPr>
              <w:t xml:space="preserve">Внешний вид и консистенция соков: Однородная непрозрачная жидкость с равномерно распределенной тонкоизмельченной мякотью или без нее. Допускается осадок на дне упаковки. </w:t>
            </w:r>
            <w:r>
              <w:rPr>
                <w:rFonts w:ascii="Times New Roman" w:hAnsi="Times New Roman"/>
                <w:sz w:val="20"/>
              </w:rPr>
              <w:br w:type="textWrapping"/>
            </w:r>
            <w:r>
              <w:rPr>
                <w:rFonts w:ascii="Times New Roman" w:hAnsi="Times New Roman"/>
                <w:sz w:val="20"/>
              </w:rPr>
              <w:t>Вкус и аромат: хорошо выраженные, свойственные соответствующим концентрированным сокам. Не допускаются посторонние привкус и запах. Соки фасованы в герметично укупориваемую потребительскую упаковку массой нетто 1 л. Товар соответствует требованиям ГОСТ 32103-2013 «Консервы. Продукция соковая. Соки фруктовые и фруктово-овощные восстановленные. Общие технические условия»</w:t>
            </w:r>
          </w:p>
        </w:tc>
        <w:tc>
          <w:tcPr>
            <w:tcW w:w="567" w:type="dxa"/>
          </w:tcPr>
          <w:p w14:paraId="28E3E70B">
            <w:pPr>
              <w:tabs>
                <w:tab w:val="left" w:pos="2595"/>
              </w:tabs>
              <w:spacing w:after="0" w:line="240" w:lineRule="auto"/>
              <w:jc w:val="center"/>
              <w:rPr>
                <w:rFonts w:ascii="Times New Roman" w:hAnsi="Times New Roman"/>
                <w:sz w:val="20"/>
              </w:rPr>
            </w:pPr>
            <w:r>
              <w:rPr>
                <w:rFonts w:ascii="Times New Roman" w:hAnsi="Times New Roman"/>
                <w:sz w:val="20"/>
              </w:rPr>
              <w:t>л</w:t>
            </w:r>
          </w:p>
        </w:tc>
        <w:tc>
          <w:tcPr>
            <w:tcW w:w="816" w:type="dxa"/>
          </w:tcPr>
          <w:p w14:paraId="5776F2F4">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60</w:t>
            </w:r>
          </w:p>
        </w:tc>
      </w:tr>
      <w:tr w14:paraId="774BC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EDA8DF3">
            <w:pPr>
              <w:tabs>
                <w:tab w:val="left" w:pos="2595"/>
              </w:tabs>
              <w:spacing w:after="0" w:line="240" w:lineRule="auto"/>
              <w:jc w:val="center"/>
              <w:rPr>
                <w:rFonts w:ascii="Times New Roman" w:hAnsi="Times New Roman"/>
                <w:sz w:val="20"/>
              </w:rPr>
            </w:pPr>
            <w:r>
              <w:rPr>
                <w:rFonts w:ascii="Times New Roman" w:hAnsi="Times New Roman"/>
                <w:sz w:val="20"/>
              </w:rPr>
              <w:t>27</w:t>
            </w:r>
          </w:p>
        </w:tc>
        <w:tc>
          <w:tcPr>
            <w:tcW w:w="1351" w:type="dxa"/>
            <w:shd w:val="clear" w:color="auto" w:fill="auto"/>
          </w:tcPr>
          <w:p w14:paraId="440BB7BB">
            <w:pPr>
              <w:tabs>
                <w:tab w:val="left" w:pos="2595"/>
              </w:tabs>
              <w:spacing w:after="0" w:line="240" w:lineRule="auto"/>
              <w:jc w:val="center"/>
              <w:rPr>
                <w:rFonts w:ascii="Times New Roman" w:hAnsi="Times New Roman"/>
                <w:sz w:val="20"/>
              </w:rPr>
            </w:pPr>
            <w:r>
              <w:rPr>
                <w:rFonts w:ascii="Times New Roman" w:hAnsi="Times New Roman"/>
                <w:sz w:val="20"/>
              </w:rPr>
              <w:t>10.11.11.110</w:t>
            </w:r>
          </w:p>
        </w:tc>
        <w:tc>
          <w:tcPr>
            <w:tcW w:w="1701" w:type="dxa"/>
            <w:shd w:val="clear" w:color="auto" w:fill="auto"/>
          </w:tcPr>
          <w:p w14:paraId="24640AF6">
            <w:pPr>
              <w:tabs>
                <w:tab w:val="left" w:pos="2595"/>
              </w:tabs>
              <w:spacing w:after="0" w:line="240" w:lineRule="auto"/>
              <w:rPr>
                <w:rFonts w:ascii="Times New Roman" w:hAnsi="Times New Roman"/>
                <w:sz w:val="20"/>
              </w:rPr>
            </w:pPr>
            <w:r>
              <w:rPr>
                <w:rFonts w:ascii="Times New Roman" w:hAnsi="Times New Roman"/>
                <w:sz w:val="20"/>
              </w:rPr>
              <w:t>Мясо говядина без костная</w:t>
            </w:r>
          </w:p>
        </w:tc>
        <w:tc>
          <w:tcPr>
            <w:tcW w:w="4678" w:type="dxa"/>
            <w:shd w:val="clear" w:color="auto" w:fill="auto"/>
          </w:tcPr>
          <w:p w14:paraId="5B919F5D">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Соответствует требованиям ГОСТ 31797-2012 Мясо. Разделка говядины на отрубы. Технические условия»</w:t>
            </w:r>
          </w:p>
          <w:p w14:paraId="16AF1B6B">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 xml:space="preserve">Часть разделки: без кости </w:t>
            </w:r>
          </w:p>
          <w:p w14:paraId="2C4F35FE">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Цвет поверхности: Бледно-розового или бледно-красного цвета.</w:t>
            </w:r>
          </w:p>
          <w:p w14:paraId="33F79AEF">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Мышцы на разрезе: Слегка влажные, не оставляют влажного пятна на фильтрованной бумаге; цвет от светло-красного до темно-красного.</w:t>
            </w:r>
          </w:p>
          <w:p w14:paraId="2BC537FA">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Консистенция: На разрезе мясо плотное, упругое; образующаяся при надавливании пальцем ямка быстро выравнивается.</w:t>
            </w:r>
          </w:p>
          <w:p w14:paraId="40DEAAF2">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Запах: Специфический, свойственный свежему мясу.</w:t>
            </w:r>
          </w:p>
          <w:p w14:paraId="169A0DF6">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Состояние жира: Имеет белый, желтоватый или желтый цвет; консистенция твердая, при надавливании крошится.</w:t>
            </w:r>
          </w:p>
          <w:p w14:paraId="423A6079">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 xml:space="preserve">Состояние сухожилий: Сухожилия упругие, плотные, поверхность суставов гладкая, блестящая. </w:t>
            </w:r>
          </w:p>
          <w:p w14:paraId="57CF2364">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Предоставление сертификата соответствия на продукцию и ветеринарное свидетельство обязательно.</w:t>
            </w:r>
          </w:p>
          <w:p w14:paraId="67DD07F4">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Продукты не должны содержать генно-инженерно-модифицированные организмы (ГМО), антибиотики и гормоны.</w:t>
            </w:r>
          </w:p>
          <w:p w14:paraId="6ABCE85E">
            <w:pPr>
              <w:tabs>
                <w:tab w:val="left" w:pos="2595"/>
              </w:tabs>
              <w:spacing w:after="0" w:line="240" w:lineRule="auto"/>
              <w:jc w:val="both"/>
              <w:rPr>
                <w:rFonts w:ascii="Times New Roman" w:hAnsi="Times New Roman"/>
                <w:color w:val="333333"/>
                <w:sz w:val="20"/>
              </w:rPr>
            </w:pPr>
            <w:r>
              <w:rPr>
                <w:rFonts w:ascii="Times New Roman" w:hAnsi="Times New Roman"/>
                <w:color w:val="333333"/>
                <w:sz w:val="20"/>
              </w:rPr>
              <w:t>Упаковка: предназначенная и соответствующая стандартам для данной продукции</w:t>
            </w:r>
          </w:p>
        </w:tc>
        <w:tc>
          <w:tcPr>
            <w:tcW w:w="567" w:type="dxa"/>
          </w:tcPr>
          <w:p w14:paraId="0D3003B1">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20F0576D">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160</w:t>
            </w:r>
          </w:p>
        </w:tc>
      </w:tr>
      <w:tr w14:paraId="09D4D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9F5F466">
            <w:pPr>
              <w:tabs>
                <w:tab w:val="left" w:pos="2595"/>
              </w:tabs>
              <w:spacing w:after="0" w:line="240" w:lineRule="auto"/>
              <w:jc w:val="center"/>
              <w:rPr>
                <w:rFonts w:ascii="Times New Roman" w:hAnsi="Times New Roman"/>
                <w:sz w:val="20"/>
              </w:rPr>
            </w:pPr>
            <w:r>
              <w:rPr>
                <w:rFonts w:ascii="Times New Roman" w:hAnsi="Times New Roman"/>
                <w:sz w:val="20"/>
              </w:rPr>
              <w:t>28</w:t>
            </w:r>
          </w:p>
        </w:tc>
        <w:tc>
          <w:tcPr>
            <w:tcW w:w="1351" w:type="dxa"/>
            <w:shd w:val="clear" w:color="auto" w:fill="auto"/>
          </w:tcPr>
          <w:p w14:paraId="3B369714">
            <w:pPr>
              <w:tabs>
                <w:tab w:val="left" w:pos="2595"/>
              </w:tabs>
              <w:spacing w:after="0" w:line="240" w:lineRule="auto"/>
              <w:jc w:val="center"/>
              <w:rPr>
                <w:rFonts w:ascii="Times New Roman" w:hAnsi="Times New Roman"/>
                <w:sz w:val="20"/>
              </w:rPr>
            </w:pPr>
            <w:r>
              <w:rPr>
                <w:rFonts w:ascii="Times New Roman" w:hAnsi="Times New Roman"/>
                <w:sz w:val="20"/>
              </w:rPr>
              <w:t>10.12.10.110</w:t>
            </w:r>
          </w:p>
        </w:tc>
        <w:tc>
          <w:tcPr>
            <w:tcW w:w="1701" w:type="dxa"/>
            <w:shd w:val="clear" w:color="auto" w:fill="auto"/>
          </w:tcPr>
          <w:p w14:paraId="5F0E78E4">
            <w:pPr>
              <w:tabs>
                <w:tab w:val="left" w:pos="2595"/>
              </w:tabs>
              <w:spacing w:after="0" w:line="240" w:lineRule="auto"/>
              <w:rPr>
                <w:rFonts w:ascii="Times New Roman" w:hAnsi="Times New Roman"/>
                <w:sz w:val="20"/>
              </w:rPr>
            </w:pPr>
            <w:r>
              <w:rPr>
                <w:rFonts w:ascii="Times New Roman" w:hAnsi="Times New Roman"/>
                <w:sz w:val="20"/>
              </w:rPr>
              <w:t>Мясо куры</w:t>
            </w:r>
          </w:p>
        </w:tc>
        <w:tc>
          <w:tcPr>
            <w:tcW w:w="4678" w:type="dxa"/>
            <w:shd w:val="clear" w:color="auto" w:fill="auto"/>
          </w:tcPr>
          <w:p w14:paraId="4D6C31B5">
            <w:pPr>
              <w:spacing w:after="0" w:line="240" w:lineRule="auto"/>
              <w:rPr>
                <w:rFonts w:ascii="Times New Roman" w:hAnsi="Times New Roman"/>
                <w:sz w:val="20"/>
              </w:rPr>
            </w:pPr>
            <w:r>
              <w:rPr>
                <w:rFonts w:ascii="Times New Roman" w:hAnsi="Times New Roman"/>
                <w:sz w:val="20"/>
              </w:rPr>
              <w:t>1 сорта, замороженное,  мышцы развиты хорошо, форма груди округлая. Киль грудной кости не выделяется. Цвет мышечной ткани от бледно-розового до розового.</w:t>
            </w:r>
          </w:p>
          <w:p w14:paraId="52BB4F33">
            <w:pPr>
              <w:spacing w:after="0" w:line="240" w:lineRule="auto"/>
              <w:rPr>
                <w:rFonts w:ascii="Times New Roman" w:hAnsi="Times New Roman"/>
                <w:sz w:val="20"/>
              </w:rPr>
            </w:pPr>
            <w:r>
              <w:rPr>
                <w:rFonts w:ascii="Times New Roman" w:hAnsi="Times New Roman"/>
                <w:sz w:val="20"/>
              </w:rPr>
              <w:t xml:space="preserve">Цвет кожи бледно – жёлтый с розовым оттенком или без него. </w:t>
            </w:r>
          </w:p>
          <w:p w14:paraId="24780AB3">
            <w:pPr>
              <w:spacing w:after="0" w:line="240" w:lineRule="auto"/>
              <w:rPr>
                <w:rFonts w:ascii="Times New Roman" w:hAnsi="Times New Roman"/>
                <w:sz w:val="20"/>
              </w:rPr>
            </w:pPr>
            <w:r>
              <w:rPr>
                <w:rFonts w:ascii="Times New Roman" w:hAnsi="Times New Roman"/>
                <w:sz w:val="20"/>
              </w:rPr>
              <w:t>Тушки должны соответствовать следующим требованиям:</w:t>
            </w:r>
          </w:p>
          <w:p w14:paraId="1DCADF1B">
            <w:pPr>
              <w:spacing w:after="0" w:line="240" w:lineRule="auto"/>
              <w:rPr>
                <w:rFonts w:ascii="Times New Roman" w:hAnsi="Times New Roman"/>
                <w:sz w:val="20"/>
              </w:rPr>
            </w:pPr>
            <w:r>
              <w:rPr>
                <w:rFonts w:ascii="Times New Roman" w:hAnsi="Times New Roman"/>
                <w:sz w:val="20"/>
              </w:rPr>
              <w:t xml:space="preserve">- хорошо обескровлены </w:t>
            </w:r>
          </w:p>
          <w:p w14:paraId="34057F19">
            <w:pPr>
              <w:spacing w:after="0" w:line="240" w:lineRule="auto"/>
              <w:rPr>
                <w:rFonts w:ascii="Times New Roman" w:hAnsi="Times New Roman"/>
                <w:sz w:val="20"/>
              </w:rPr>
            </w:pPr>
            <w:r>
              <w:rPr>
                <w:rFonts w:ascii="Times New Roman" w:hAnsi="Times New Roman"/>
                <w:sz w:val="20"/>
              </w:rPr>
              <w:t>- без посторонних запахов</w:t>
            </w:r>
          </w:p>
          <w:p w14:paraId="14B99139">
            <w:pPr>
              <w:spacing w:after="0" w:line="240" w:lineRule="auto"/>
              <w:rPr>
                <w:rFonts w:ascii="Times New Roman" w:hAnsi="Times New Roman"/>
                <w:sz w:val="20"/>
              </w:rPr>
            </w:pPr>
            <w:r>
              <w:rPr>
                <w:rFonts w:ascii="Times New Roman" w:hAnsi="Times New Roman"/>
                <w:sz w:val="20"/>
              </w:rPr>
              <w:t xml:space="preserve">- без видимых кровяных сгустков </w:t>
            </w:r>
          </w:p>
          <w:p w14:paraId="392C66A4">
            <w:pPr>
              <w:spacing w:after="0" w:line="240" w:lineRule="auto"/>
              <w:rPr>
                <w:rFonts w:ascii="Times New Roman" w:hAnsi="Times New Roman"/>
                <w:sz w:val="20"/>
              </w:rPr>
            </w:pPr>
            <w:r>
              <w:rPr>
                <w:rFonts w:ascii="Times New Roman" w:hAnsi="Times New Roman"/>
                <w:sz w:val="20"/>
              </w:rPr>
              <w:t xml:space="preserve">- потрошёные </w:t>
            </w:r>
          </w:p>
          <w:p w14:paraId="06A1FCFE">
            <w:pPr>
              <w:spacing w:after="0" w:line="240" w:lineRule="auto"/>
              <w:rPr>
                <w:rFonts w:ascii="Times New Roman" w:hAnsi="Times New Roman"/>
                <w:sz w:val="20"/>
              </w:rPr>
            </w:pPr>
            <w:r>
              <w:rPr>
                <w:rFonts w:ascii="Times New Roman" w:hAnsi="Times New Roman"/>
                <w:sz w:val="20"/>
              </w:rPr>
              <w:t>Допускается незначительное количество пеньков, редко разбросанных по поверхности тушки. Поставляемый товар соответствует требованиям, установленным   ГОСТ 31962-2013</w:t>
            </w:r>
          </w:p>
          <w:p w14:paraId="4B36CEF0">
            <w:pPr>
              <w:tabs>
                <w:tab w:val="left" w:pos="2595"/>
              </w:tabs>
              <w:spacing w:after="0" w:line="240" w:lineRule="auto"/>
              <w:jc w:val="both"/>
              <w:rPr>
                <w:rFonts w:ascii="Times New Roman" w:hAnsi="Times New Roman"/>
                <w:sz w:val="20"/>
              </w:rPr>
            </w:pPr>
            <w:r>
              <w:rPr>
                <w:rFonts w:ascii="Times New Roman" w:hAnsi="Times New Roman"/>
                <w:sz w:val="20"/>
              </w:rPr>
              <w:t>Упаковка, обеспечивающая сохранность товара при его транспортировке и хранении</w:t>
            </w:r>
          </w:p>
        </w:tc>
        <w:tc>
          <w:tcPr>
            <w:tcW w:w="567" w:type="dxa"/>
          </w:tcPr>
          <w:p w14:paraId="22B627B7">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D5B19E5">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35</w:t>
            </w:r>
          </w:p>
        </w:tc>
      </w:tr>
      <w:tr w14:paraId="57155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48701F94">
            <w:pPr>
              <w:tabs>
                <w:tab w:val="left" w:pos="2595"/>
              </w:tabs>
              <w:spacing w:after="0" w:line="240" w:lineRule="auto"/>
              <w:jc w:val="center"/>
              <w:rPr>
                <w:rFonts w:ascii="Times New Roman" w:hAnsi="Times New Roman"/>
                <w:sz w:val="20"/>
              </w:rPr>
            </w:pPr>
            <w:r>
              <w:rPr>
                <w:rFonts w:ascii="Times New Roman" w:hAnsi="Times New Roman"/>
                <w:sz w:val="20"/>
              </w:rPr>
              <w:t>29</w:t>
            </w:r>
          </w:p>
        </w:tc>
        <w:tc>
          <w:tcPr>
            <w:tcW w:w="1351" w:type="dxa"/>
          </w:tcPr>
          <w:p w14:paraId="3A80E4F1">
            <w:pPr>
              <w:tabs>
                <w:tab w:val="left" w:pos="2595"/>
              </w:tabs>
              <w:spacing w:after="0" w:line="240" w:lineRule="auto"/>
              <w:jc w:val="center"/>
              <w:rPr>
                <w:rFonts w:ascii="Times New Roman" w:hAnsi="Times New Roman"/>
                <w:sz w:val="20"/>
              </w:rPr>
            </w:pPr>
            <w:r>
              <w:rPr>
                <w:rFonts w:ascii="Times New Roman" w:hAnsi="Times New Roman"/>
                <w:sz w:val="20"/>
              </w:rPr>
              <w:t>10.83.13.120</w:t>
            </w:r>
          </w:p>
        </w:tc>
        <w:tc>
          <w:tcPr>
            <w:tcW w:w="1701" w:type="dxa"/>
          </w:tcPr>
          <w:p w14:paraId="3A0878CD">
            <w:pPr>
              <w:tabs>
                <w:tab w:val="left" w:pos="2595"/>
              </w:tabs>
              <w:spacing w:after="0" w:line="240" w:lineRule="auto"/>
              <w:rPr>
                <w:rFonts w:ascii="Times New Roman" w:hAnsi="Times New Roman"/>
                <w:sz w:val="20"/>
              </w:rPr>
            </w:pPr>
            <w:r>
              <w:rPr>
                <w:rFonts w:ascii="Times New Roman" w:hAnsi="Times New Roman"/>
                <w:sz w:val="20"/>
              </w:rPr>
              <w:t>Чай черный</w:t>
            </w:r>
          </w:p>
        </w:tc>
        <w:tc>
          <w:tcPr>
            <w:tcW w:w="4678" w:type="dxa"/>
          </w:tcPr>
          <w:p w14:paraId="56182FF2">
            <w:pPr>
              <w:spacing w:after="0" w:line="240" w:lineRule="auto"/>
              <w:jc w:val="both"/>
              <w:rPr>
                <w:rFonts w:ascii="Times New Roman" w:hAnsi="Times New Roman"/>
                <w:sz w:val="20"/>
              </w:rPr>
            </w:pPr>
            <w:r>
              <w:rPr>
                <w:rFonts w:ascii="Times New Roman" w:hAnsi="Times New Roman"/>
                <w:sz w:val="20"/>
              </w:rPr>
              <w:t>Качество поставляемого Товара должно соответствовать ГОСТ 1938-90, СанПин 2.3.2.1078-01. Фасовка: пачка 100 гр.</w:t>
            </w:r>
          </w:p>
        </w:tc>
        <w:tc>
          <w:tcPr>
            <w:tcW w:w="567" w:type="dxa"/>
          </w:tcPr>
          <w:p w14:paraId="1F2711FA">
            <w:pPr>
              <w:tabs>
                <w:tab w:val="left" w:pos="2595"/>
              </w:tabs>
              <w:spacing w:after="0" w:line="240" w:lineRule="auto"/>
              <w:jc w:val="center"/>
              <w:rPr>
                <w:rFonts w:ascii="Times New Roman" w:hAnsi="Times New Roman"/>
                <w:sz w:val="20"/>
              </w:rPr>
            </w:pPr>
            <w:r>
              <w:rPr>
                <w:rFonts w:ascii="Times New Roman" w:hAnsi="Times New Roman"/>
                <w:sz w:val="20"/>
              </w:rPr>
              <w:t>пач</w:t>
            </w:r>
          </w:p>
        </w:tc>
        <w:tc>
          <w:tcPr>
            <w:tcW w:w="816" w:type="dxa"/>
          </w:tcPr>
          <w:p w14:paraId="76FB4C00">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20</w:t>
            </w:r>
          </w:p>
        </w:tc>
      </w:tr>
      <w:tr w14:paraId="1B7E6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5D89AC2">
            <w:pPr>
              <w:tabs>
                <w:tab w:val="left" w:pos="2595"/>
              </w:tabs>
              <w:spacing w:after="0" w:line="240" w:lineRule="auto"/>
              <w:jc w:val="center"/>
              <w:rPr>
                <w:rFonts w:ascii="Times New Roman" w:hAnsi="Times New Roman"/>
                <w:sz w:val="20"/>
              </w:rPr>
            </w:pPr>
            <w:r>
              <w:rPr>
                <w:rFonts w:ascii="Times New Roman" w:hAnsi="Times New Roman"/>
                <w:sz w:val="20"/>
              </w:rPr>
              <w:t>30</w:t>
            </w:r>
          </w:p>
        </w:tc>
        <w:tc>
          <w:tcPr>
            <w:tcW w:w="1351" w:type="dxa"/>
          </w:tcPr>
          <w:p w14:paraId="6A23E271">
            <w:pPr>
              <w:tabs>
                <w:tab w:val="left" w:pos="2595"/>
              </w:tabs>
              <w:spacing w:after="0" w:line="240" w:lineRule="auto"/>
              <w:jc w:val="center"/>
              <w:rPr>
                <w:rFonts w:ascii="Times New Roman" w:hAnsi="Times New Roman"/>
                <w:sz w:val="20"/>
              </w:rPr>
            </w:pPr>
            <w:r>
              <w:rPr>
                <w:rFonts w:ascii="Times New Roman" w:hAnsi="Times New Roman"/>
                <w:sz w:val="20"/>
              </w:rPr>
              <w:t>10.61.32.113</w:t>
            </w:r>
          </w:p>
        </w:tc>
        <w:tc>
          <w:tcPr>
            <w:tcW w:w="1701" w:type="dxa"/>
          </w:tcPr>
          <w:p w14:paraId="165947A6">
            <w:pPr>
              <w:tabs>
                <w:tab w:val="left" w:pos="2595"/>
              </w:tabs>
              <w:spacing w:after="0" w:line="240" w:lineRule="auto"/>
              <w:rPr>
                <w:rFonts w:ascii="Times New Roman" w:hAnsi="Times New Roman"/>
                <w:sz w:val="20"/>
              </w:rPr>
            </w:pPr>
            <w:r>
              <w:rPr>
                <w:rFonts w:ascii="Times New Roman" w:hAnsi="Times New Roman"/>
                <w:sz w:val="20"/>
              </w:rPr>
              <w:t>Крупа гречневая</w:t>
            </w:r>
          </w:p>
        </w:tc>
        <w:tc>
          <w:tcPr>
            <w:tcW w:w="4678" w:type="dxa"/>
          </w:tcPr>
          <w:p w14:paraId="13460DA1">
            <w:pPr>
              <w:tabs>
                <w:tab w:val="left" w:pos="2595"/>
              </w:tabs>
              <w:spacing w:after="0" w:line="240" w:lineRule="auto"/>
              <w:jc w:val="both"/>
              <w:rPr>
                <w:rFonts w:ascii="Times New Roman" w:hAnsi="Times New Roman"/>
                <w:sz w:val="20"/>
              </w:rPr>
            </w:pPr>
            <w:r>
              <w:rPr>
                <w:rFonts w:ascii="Times New Roman" w:hAnsi="Times New Roman"/>
                <w:sz w:val="20"/>
              </w:rPr>
              <w:t>Ядрица. Первый сорт. Цвет: коричневый разных оттенков. Запах: свойственный гречневой крупе, без посторонних запахов, не затхлый, не плесневый. Вкус: свойственный гречневой крупе, без посторонних привкусов, не кислый, не горький. Зараженность вредителями  хлебных запасов не допускается. Соответствие ГОСТ Р 55290-2012. Фасовка: 5 кг.</w:t>
            </w:r>
          </w:p>
        </w:tc>
        <w:tc>
          <w:tcPr>
            <w:tcW w:w="567" w:type="dxa"/>
          </w:tcPr>
          <w:p w14:paraId="18B3890C">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65869249">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5</w:t>
            </w:r>
          </w:p>
        </w:tc>
      </w:tr>
      <w:tr w14:paraId="0C2CB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1CC4F94">
            <w:pPr>
              <w:tabs>
                <w:tab w:val="left" w:pos="2595"/>
              </w:tabs>
              <w:spacing w:after="0" w:line="240" w:lineRule="auto"/>
              <w:jc w:val="center"/>
              <w:rPr>
                <w:rFonts w:ascii="Times New Roman" w:hAnsi="Times New Roman"/>
                <w:sz w:val="20"/>
              </w:rPr>
            </w:pPr>
            <w:r>
              <w:rPr>
                <w:rFonts w:ascii="Times New Roman" w:hAnsi="Times New Roman"/>
                <w:sz w:val="20"/>
              </w:rPr>
              <w:t>31</w:t>
            </w:r>
          </w:p>
        </w:tc>
        <w:tc>
          <w:tcPr>
            <w:tcW w:w="1351" w:type="dxa"/>
          </w:tcPr>
          <w:p w14:paraId="4DD66961">
            <w:pPr>
              <w:tabs>
                <w:tab w:val="left" w:pos="2595"/>
              </w:tabs>
              <w:spacing w:after="0" w:line="240" w:lineRule="auto"/>
              <w:jc w:val="center"/>
              <w:rPr>
                <w:rFonts w:ascii="Times New Roman" w:hAnsi="Times New Roman"/>
                <w:sz w:val="20"/>
              </w:rPr>
            </w:pPr>
            <w:r>
              <w:rPr>
                <w:rFonts w:ascii="Times New Roman" w:hAnsi="Times New Roman"/>
                <w:sz w:val="20"/>
              </w:rPr>
              <w:t>10.61.32.114</w:t>
            </w:r>
          </w:p>
        </w:tc>
        <w:tc>
          <w:tcPr>
            <w:tcW w:w="1701" w:type="dxa"/>
          </w:tcPr>
          <w:p w14:paraId="51B49686">
            <w:pPr>
              <w:tabs>
                <w:tab w:val="left" w:pos="2595"/>
              </w:tabs>
              <w:spacing w:after="0" w:line="240" w:lineRule="auto"/>
              <w:rPr>
                <w:rFonts w:ascii="Times New Roman" w:hAnsi="Times New Roman"/>
                <w:sz w:val="20"/>
              </w:rPr>
            </w:pPr>
            <w:r>
              <w:rPr>
                <w:rFonts w:ascii="Times New Roman" w:hAnsi="Times New Roman"/>
                <w:sz w:val="20"/>
              </w:rPr>
              <w:t>Пшено</w:t>
            </w:r>
          </w:p>
        </w:tc>
        <w:tc>
          <w:tcPr>
            <w:tcW w:w="4678" w:type="dxa"/>
          </w:tcPr>
          <w:p w14:paraId="39EEE35D">
            <w:pPr>
              <w:spacing w:after="0" w:line="240" w:lineRule="auto"/>
              <w:jc w:val="both"/>
              <w:rPr>
                <w:rFonts w:ascii="Times New Roman" w:hAnsi="Times New Roman"/>
                <w:sz w:val="20"/>
              </w:rPr>
            </w:pPr>
            <w:r>
              <w:rPr>
                <w:rFonts w:ascii="Times New Roman" w:hAnsi="Times New Roman"/>
                <w:sz w:val="20"/>
              </w:rPr>
              <w:t>Соответствует требованиям ГОСТ 572-2016 «Крупа пшено шлифованное. Технические условия»</w:t>
            </w:r>
          </w:p>
          <w:p w14:paraId="198C999E">
            <w:pPr>
              <w:spacing w:after="0" w:line="240" w:lineRule="auto"/>
              <w:jc w:val="both"/>
              <w:rPr>
                <w:rFonts w:ascii="Times New Roman" w:hAnsi="Times New Roman"/>
                <w:sz w:val="20"/>
              </w:rPr>
            </w:pPr>
            <w:r>
              <w:rPr>
                <w:rFonts w:ascii="Times New Roman" w:hAnsi="Times New Roman"/>
                <w:sz w:val="20"/>
              </w:rPr>
              <w:t>Цвет: Желтый разных оттенков</w:t>
            </w:r>
          </w:p>
          <w:p w14:paraId="6AA95AE4">
            <w:pPr>
              <w:spacing w:after="0" w:line="240" w:lineRule="auto"/>
              <w:jc w:val="both"/>
              <w:rPr>
                <w:rFonts w:ascii="Times New Roman" w:hAnsi="Times New Roman"/>
                <w:sz w:val="20"/>
              </w:rPr>
            </w:pPr>
            <w:r>
              <w:rPr>
                <w:rFonts w:ascii="Times New Roman" w:hAnsi="Times New Roman"/>
                <w:sz w:val="20"/>
              </w:rPr>
              <w:t>Запах: Свойственный пшену, без посторонних запахов, не затхлый, не плесневый</w:t>
            </w:r>
          </w:p>
          <w:p w14:paraId="07B93B63">
            <w:pPr>
              <w:tabs>
                <w:tab w:val="left" w:pos="2595"/>
              </w:tabs>
              <w:spacing w:after="0" w:line="240" w:lineRule="auto"/>
              <w:jc w:val="both"/>
              <w:rPr>
                <w:rFonts w:ascii="Times New Roman" w:hAnsi="Times New Roman"/>
                <w:sz w:val="20"/>
              </w:rPr>
            </w:pPr>
            <w:r>
              <w:rPr>
                <w:rFonts w:ascii="Times New Roman" w:hAnsi="Times New Roman"/>
                <w:sz w:val="20"/>
              </w:rPr>
              <w:t>Вкус: Свойственный пшену, без посторонних привкусов, не кислый, не горький</w:t>
            </w:r>
          </w:p>
        </w:tc>
        <w:tc>
          <w:tcPr>
            <w:tcW w:w="567" w:type="dxa"/>
          </w:tcPr>
          <w:p w14:paraId="4723C7FE">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16B6ADD">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9</w:t>
            </w:r>
          </w:p>
        </w:tc>
      </w:tr>
      <w:tr w14:paraId="74674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59670227">
            <w:pPr>
              <w:tabs>
                <w:tab w:val="left" w:pos="2595"/>
              </w:tabs>
              <w:spacing w:after="0" w:line="240" w:lineRule="auto"/>
              <w:jc w:val="center"/>
              <w:rPr>
                <w:rFonts w:ascii="Times New Roman" w:hAnsi="Times New Roman"/>
                <w:sz w:val="20"/>
              </w:rPr>
            </w:pPr>
            <w:r>
              <w:rPr>
                <w:rFonts w:ascii="Times New Roman" w:hAnsi="Times New Roman"/>
                <w:sz w:val="20"/>
              </w:rPr>
              <w:t>32</w:t>
            </w:r>
          </w:p>
        </w:tc>
        <w:tc>
          <w:tcPr>
            <w:tcW w:w="1351" w:type="dxa"/>
          </w:tcPr>
          <w:p w14:paraId="2661AA0C">
            <w:pPr>
              <w:tabs>
                <w:tab w:val="left" w:pos="2595"/>
              </w:tabs>
              <w:spacing w:after="0" w:line="240" w:lineRule="auto"/>
              <w:jc w:val="center"/>
              <w:rPr>
                <w:rFonts w:ascii="Times New Roman" w:hAnsi="Times New Roman"/>
                <w:sz w:val="20"/>
              </w:rPr>
            </w:pPr>
            <w:r>
              <w:rPr>
                <w:rFonts w:ascii="Times New Roman" w:hAnsi="Times New Roman"/>
                <w:sz w:val="20"/>
              </w:rPr>
              <w:t>10.61.32.111</w:t>
            </w:r>
          </w:p>
        </w:tc>
        <w:tc>
          <w:tcPr>
            <w:tcW w:w="1701" w:type="dxa"/>
          </w:tcPr>
          <w:p w14:paraId="58E15E79">
            <w:pPr>
              <w:tabs>
                <w:tab w:val="left" w:pos="2595"/>
              </w:tabs>
              <w:spacing w:after="0" w:line="240" w:lineRule="auto"/>
              <w:rPr>
                <w:rFonts w:ascii="Times New Roman" w:hAnsi="Times New Roman"/>
                <w:sz w:val="20"/>
              </w:rPr>
            </w:pPr>
            <w:r>
              <w:rPr>
                <w:rFonts w:ascii="Times New Roman" w:hAnsi="Times New Roman"/>
                <w:sz w:val="20"/>
              </w:rPr>
              <w:t xml:space="preserve">Крупа овсяная </w:t>
            </w:r>
          </w:p>
        </w:tc>
        <w:tc>
          <w:tcPr>
            <w:tcW w:w="4678" w:type="dxa"/>
          </w:tcPr>
          <w:p w14:paraId="4ABB5804">
            <w:pPr>
              <w:tabs>
                <w:tab w:val="left" w:pos="2595"/>
              </w:tabs>
              <w:spacing w:after="0" w:line="240" w:lineRule="auto"/>
              <w:jc w:val="both"/>
              <w:rPr>
                <w:rFonts w:ascii="Times New Roman" w:hAnsi="Times New Roman"/>
                <w:sz w:val="20"/>
              </w:rPr>
            </w:pPr>
            <w:r>
              <w:rPr>
                <w:rFonts w:ascii="Times New Roman" w:hAnsi="Times New Roman"/>
                <w:sz w:val="20"/>
              </w:rPr>
              <w:t>Высший сорт. Хлопья овсяные «Геркулес» должны быть  выработаны из овсяной крупы высшего сорта. Цвет: белый с оттенками (от кремового до желтоватого).  Запах:  свойственный овсяной крупе без плесневого, затхлого и других посторонних запахов. Вкус: свойственный овсяной крупе, без привкуса горечи и посторонних привкусов. Зараженность и загрязненность</w:t>
            </w:r>
          </w:p>
        </w:tc>
        <w:tc>
          <w:tcPr>
            <w:tcW w:w="567" w:type="dxa"/>
          </w:tcPr>
          <w:p w14:paraId="00689212">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4FE4414A">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w:t>
            </w:r>
          </w:p>
        </w:tc>
      </w:tr>
      <w:tr w14:paraId="2E1C7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88B745A">
            <w:pPr>
              <w:tabs>
                <w:tab w:val="left" w:pos="2595"/>
              </w:tabs>
              <w:spacing w:after="0" w:line="240" w:lineRule="auto"/>
              <w:jc w:val="center"/>
              <w:rPr>
                <w:rFonts w:ascii="Times New Roman" w:hAnsi="Times New Roman"/>
                <w:sz w:val="20"/>
              </w:rPr>
            </w:pPr>
            <w:r>
              <w:rPr>
                <w:rFonts w:ascii="Times New Roman" w:hAnsi="Times New Roman"/>
                <w:sz w:val="20"/>
              </w:rPr>
              <w:t>33</w:t>
            </w:r>
          </w:p>
        </w:tc>
        <w:tc>
          <w:tcPr>
            <w:tcW w:w="1351" w:type="dxa"/>
          </w:tcPr>
          <w:p w14:paraId="080BB6D0">
            <w:pPr>
              <w:tabs>
                <w:tab w:val="left" w:pos="2595"/>
              </w:tabs>
              <w:spacing w:after="0" w:line="240" w:lineRule="auto"/>
              <w:jc w:val="center"/>
              <w:rPr>
                <w:rFonts w:ascii="Times New Roman" w:hAnsi="Times New Roman"/>
                <w:sz w:val="20"/>
              </w:rPr>
            </w:pPr>
            <w:r>
              <w:rPr>
                <w:rFonts w:ascii="Times New Roman" w:hAnsi="Times New Roman"/>
                <w:sz w:val="20"/>
              </w:rPr>
              <w:t>01.11.75</w:t>
            </w:r>
          </w:p>
        </w:tc>
        <w:tc>
          <w:tcPr>
            <w:tcW w:w="1701" w:type="dxa"/>
          </w:tcPr>
          <w:p w14:paraId="4B5BC238">
            <w:pPr>
              <w:tabs>
                <w:tab w:val="left" w:pos="2595"/>
              </w:tabs>
              <w:spacing w:after="0" w:line="240" w:lineRule="auto"/>
              <w:rPr>
                <w:rFonts w:ascii="Times New Roman" w:hAnsi="Times New Roman"/>
                <w:sz w:val="20"/>
              </w:rPr>
            </w:pPr>
            <w:r>
              <w:rPr>
                <w:rFonts w:ascii="Times New Roman" w:hAnsi="Times New Roman"/>
                <w:sz w:val="20"/>
              </w:rPr>
              <w:t xml:space="preserve">Горох </w:t>
            </w:r>
          </w:p>
        </w:tc>
        <w:tc>
          <w:tcPr>
            <w:tcW w:w="4678" w:type="dxa"/>
          </w:tcPr>
          <w:p w14:paraId="4A547AA6">
            <w:pPr>
              <w:tabs>
                <w:tab w:val="left" w:pos="2595"/>
              </w:tabs>
              <w:spacing w:after="0" w:line="240" w:lineRule="auto"/>
              <w:jc w:val="both"/>
              <w:rPr>
                <w:rFonts w:ascii="Times New Roman" w:hAnsi="Times New Roman"/>
                <w:sz w:val="20"/>
              </w:rPr>
            </w:pPr>
            <w:r>
              <w:rPr>
                <w:rFonts w:ascii="Times New Roman" w:hAnsi="Times New Roman"/>
                <w:sz w:val="20"/>
              </w:rPr>
              <w:t>Сушеный, весовой. Высший сорт. Шлифованный с разделенными семядолями (колотый). Примесь целого шлифованного гороха допускается не более 5%. Первый сорт. Цвет: желтый, зеленый. Вкус и запах: свойственный гороху, без посторонних привкусов, не кислый, не горький, без затхлого, плесенного или иного постороннего запаха. Сечка и мучка - не допускаются. Зараженность вредителями  хлебных запасов - не допускается. Соответствие ГОСТ 6201-68.</w:t>
            </w:r>
          </w:p>
        </w:tc>
        <w:tc>
          <w:tcPr>
            <w:tcW w:w="567" w:type="dxa"/>
          </w:tcPr>
          <w:p w14:paraId="57BBCB00">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4E221DF1">
            <w:pPr>
              <w:tabs>
                <w:tab w:val="left" w:pos="2595"/>
              </w:tabs>
              <w:spacing w:after="0" w:line="240" w:lineRule="auto"/>
              <w:rPr>
                <w:rFonts w:hint="default" w:ascii="Times New Roman" w:hAnsi="Times New Roman"/>
                <w:sz w:val="20"/>
                <w:lang w:val="ru-RU"/>
              </w:rPr>
            </w:pPr>
            <w:r>
              <w:rPr>
                <w:rFonts w:ascii="Times New Roman" w:hAnsi="Times New Roman"/>
                <w:sz w:val="20"/>
              </w:rPr>
              <w:t xml:space="preserve">  </w:t>
            </w:r>
            <w:r>
              <w:rPr>
                <w:rFonts w:hint="default" w:ascii="Times New Roman" w:hAnsi="Times New Roman"/>
                <w:sz w:val="20"/>
                <w:lang w:val="ru-RU"/>
              </w:rPr>
              <w:t>6</w:t>
            </w:r>
          </w:p>
        </w:tc>
      </w:tr>
      <w:tr w14:paraId="63683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AE4C0FD">
            <w:pPr>
              <w:tabs>
                <w:tab w:val="left" w:pos="2595"/>
              </w:tabs>
              <w:spacing w:after="0" w:line="240" w:lineRule="auto"/>
              <w:jc w:val="center"/>
              <w:rPr>
                <w:rFonts w:ascii="Times New Roman" w:hAnsi="Times New Roman"/>
                <w:sz w:val="20"/>
              </w:rPr>
            </w:pPr>
            <w:r>
              <w:rPr>
                <w:rFonts w:ascii="Times New Roman" w:hAnsi="Times New Roman"/>
                <w:sz w:val="20"/>
              </w:rPr>
              <w:t>34</w:t>
            </w:r>
          </w:p>
        </w:tc>
        <w:tc>
          <w:tcPr>
            <w:tcW w:w="1351" w:type="dxa"/>
          </w:tcPr>
          <w:p w14:paraId="5E11F4A2">
            <w:pPr>
              <w:tabs>
                <w:tab w:val="left" w:pos="2595"/>
              </w:tabs>
              <w:spacing w:after="0" w:line="240" w:lineRule="auto"/>
              <w:jc w:val="center"/>
              <w:rPr>
                <w:rFonts w:ascii="Times New Roman" w:hAnsi="Times New Roman"/>
                <w:sz w:val="20"/>
              </w:rPr>
            </w:pPr>
            <w:r>
              <w:rPr>
                <w:rFonts w:ascii="Times New Roman" w:hAnsi="Times New Roman"/>
                <w:sz w:val="20"/>
              </w:rPr>
              <w:t>10.73.11.110</w:t>
            </w:r>
          </w:p>
        </w:tc>
        <w:tc>
          <w:tcPr>
            <w:tcW w:w="1701" w:type="dxa"/>
          </w:tcPr>
          <w:p w14:paraId="1C3D0C37">
            <w:pPr>
              <w:tabs>
                <w:tab w:val="left" w:pos="2595"/>
              </w:tabs>
              <w:spacing w:after="0" w:line="240" w:lineRule="auto"/>
              <w:rPr>
                <w:rFonts w:ascii="Times New Roman" w:hAnsi="Times New Roman"/>
                <w:sz w:val="20"/>
              </w:rPr>
            </w:pPr>
            <w:r>
              <w:rPr>
                <w:rFonts w:ascii="Times New Roman" w:hAnsi="Times New Roman"/>
                <w:sz w:val="20"/>
              </w:rPr>
              <w:t>Макароны</w:t>
            </w:r>
          </w:p>
        </w:tc>
        <w:tc>
          <w:tcPr>
            <w:tcW w:w="4678" w:type="dxa"/>
          </w:tcPr>
          <w:p w14:paraId="72F034B6">
            <w:pPr>
              <w:spacing w:after="0" w:line="240" w:lineRule="auto"/>
              <w:jc w:val="both"/>
              <w:rPr>
                <w:rFonts w:ascii="Times New Roman" w:hAnsi="Times New Roman"/>
                <w:sz w:val="20"/>
              </w:rPr>
            </w:pPr>
            <w:r>
              <w:rPr>
                <w:rFonts w:ascii="Times New Roman" w:hAnsi="Times New Roman"/>
                <w:sz w:val="20"/>
              </w:rPr>
              <w:t>Макаронные изделия, изготовленные из муки твердых сортов пшеницы. Группа А, сорт высший. Запах, свойственный данному изделию, без постороннего запаха. Упаковка Пакеты (мешки), весовые. Упаковка целостная, без признаков порчи.</w:t>
            </w:r>
          </w:p>
          <w:p w14:paraId="2E7041BA">
            <w:pPr>
              <w:tabs>
                <w:tab w:val="left" w:pos="2595"/>
              </w:tabs>
              <w:spacing w:after="0" w:line="240" w:lineRule="auto"/>
              <w:jc w:val="both"/>
              <w:rPr>
                <w:rFonts w:ascii="Times New Roman" w:hAnsi="Times New Roman"/>
                <w:sz w:val="20"/>
              </w:rPr>
            </w:pPr>
            <w:r>
              <w:rPr>
                <w:rFonts w:ascii="Times New Roman" w:hAnsi="Times New Roman"/>
                <w:sz w:val="20"/>
              </w:rPr>
              <w:t>ГОСТ 31743-2012 «Изделия макаронные. Общие технические условия».</w:t>
            </w:r>
          </w:p>
        </w:tc>
        <w:tc>
          <w:tcPr>
            <w:tcW w:w="567" w:type="dxa"/>
          </w:tcPr>
          <w:p w14:paraId="293AD9E6">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337CD1B6">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7</w:t>
            </w:r>
          </w:p>
        </w:tc>
      </w:tr>
      <w:tr w14:paraId="6E7A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1F2D791">
            <w:pPr>
              <w:tabs>
                <w:tab w:val="left" w:pos="2595"/>
              </w:tabs>
              <w:spacing w:after="0" w:line="240" w:lineRule="auto"/>
              <w:jc w:val="center"/>
              <w:rPr>
                <w:rFonts w:ascii="Times New Roman" w:hAnsi="Times New Roman"/>
                <w:sz w:val="20"/>
              </w:rPr>
            </w:pPr>
            <w:r>
              <w:rPr>
                <w:rFonts w:ascii="Times New Roman" w:hAnsi="Times New Roman"/>
                <w:sz w:val="20"/>
              </w:rPr>
              <w:t>35</w:t>
            </w:r>
          </w:p>
        </w:tc>
        <w:tc>
          <w:tcPr>
            <w:tcW w:w="1351" w:type="dxa"/>
          </w:tcPr>
          <w:p w14:paraId="7A4D69E2">
            <w:pPr>
              <w:tabs>
                <w:tab w:val="left" w:pos="2595"/>
              </w:tabs>
              <w:spacing w:after="0" w:line="240" w:lineRule="auto"/>
              <w:jc w:val="center"/>
              <w:rPr>
                <w:rFonts w:ascii="Times New Roman" w:hAnsi="Times New Roman"/>
                <w:sz w:val="20"/>
              </w:rPr>
            </w:pPr>
            <w:r>
              <w:rPr>
                <w:rFonts w:ascii="Times New Roman" w:hAnsi="Times New Roman"/>
                <w:sz w:val="20"/>
              </w:rPr>
              <w:t>10.61.21.113</w:t>
            </w:r>
          </w:p>
        </w:tc>
        <w:tc>
          <w:tcPr>
            <w:tcW w:w="1701" w:type="dxa"/>
          </w:tcPr>
          <w:p w14:paraId="7E054C2B">
            <w:pPr>
              <w:tabs>
                <w:tab w:val="left" w:pos="2595"/>
              </w:tabs>
              <w:spacing w:after="0" w:line="240" w:lineRule="auto"/>
              <w:rPr>
                <w:rFonts w:ascii="Times New Roman" w:hAnsi="Times New Roman"/>
                <w:sz w:val="20"/>
              </w:rPr>
            </w:pPr>
            <w:r>
              <w:rPr>
                <w:rFonts w:ascii="Times New Roman" w:hAnsi="Times New Roman"/>
                <w:sz w:val="20"/>
              </w:rPr>
              <w:t>Мука пшеничная хлебопекарная высшего сорта</w:t>
            </w:r>
          </w:p>
        </w:tc>
        <w:tc>
          <w:tcPr>
            <w:tcW w:w="4678" w:type="dxa"/>
          </w:tcPr>
          <w:p w14:paraId="077826CA">
            <w:pPr>
              <w:spacing w:after="0" w:line="240" w:lineRule="auto"/>
              <w:rPr>
                <w:rFonts w:ascii="Times New Roman" w:hAnsi="Times New Roman"/>
                <w:sz w:val="20"/>
              </w:rPr>
            </w:pPr>
            <w:r>
              <w:rPr>
                <w:rFonts w:ascii="Times New Roman" w:hAnsi="Times New Roman"/>
                <w:sz w:val="20"/>
              </w:rPr>
              <w:t>Высший сорт. Цвет – белый или белый с кремовым оттенком. Запах свойственный пшеничной муке, без посторонних запахов, не затхлый, не плесневый. Зараженность и загрязненность  вредителями  не допускается.  Массовая доля сырой клейковины, не менее 28%.</w:t>
            </w:r>
          </w:p>
          <w:p w14:paraId="39B71BFB">
            <w:pPr>
              <w:spacing w:after="0" w:line="240" w:lineRule="auto"/>
              <w:rPr>
                <w:rFonts w:ascii="Times New Roman" w:hAnsi="Times New Roman"/>
                <w:sz w:val="20"/>
              </w:rPr>
            </w:pPr>
            <w:r>
              <w:rPr>
                <w:rFonts w:ascii="Times New Roman" w:hAnsi="Times New Roman"/>
                <w:sz w:val="20"/>
              </w:rPr>
              <w:t xml:space="preserve">Упаковка – полипропиленовые мешки вместимостью 5-10 кг. </w:t>
            </w:r>
          </w:p>
          <w:p w14:paraId="24F86A83">
            <w:pPr>
              <w:tabs>
                <w:tab w:val="left" w:pos="2595"/>
              </w:tabs>
              <w:spacing w:after="0" w:line="240" w:lineRule="auto"/>
              <w:jc w:val="both"/>
              <w:rPr>
                <w:rFonts w:ascii="Times New Roman" w:hAnsi="Times New Roman"/>
                <w:sz w:val="20"/>
              </w:rPr>
            </w:pPr>
            <w:r>
              <w:rPr>
                <w:rFonts w:ascii="Times New Roman" w:hAnsi="Times New Roman"/>
                <w:sz w:val="20"/>
              </w:rPr>
              <w:t>ГОСТ Р 52189-2003</w:t>
            </w:r>
          </w:p>
        </w:tc>
        <w:tc>
          <w:tcPr>
            <w:tcW w:w="567" w:type="dxa"/>
          </w:tcPr>
          <w:p w14:paraId="5FDA192B">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6E93763A">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12</w:t>
            </w:r>
          </w:p>
        </w:tc>
      </w:tr>
      <w:tr w14:paraId="2187C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66650E0">
            <w:pPr>
              <w:tabs>
                <w:tab w:val="left" w:pos="2595"/>
              </w:tabs>
              <w:spacing w:after="0" w:line="240" w:lineRule="auto"/>
              <w:jc w:val="center"/>
              <w:rPr>
                <w:rFonts w:ascii="Times New Roman" w:hAnsi="Times New Roman"/>
                <w:sz w:val="20"/>
              </w:rPr>
            </w:pPr>
            <w:r>
              <w:rPr>
                <w:rFonts w:ascii="Times New Roman" w:hAnsi="Times New Roman"/>
                <w:sz w:val="20"/>
              </w:rPr>
              <w:t>36</w:t>
            </w:r>
          </w:p>
        </w:tc>
        <w:tc>
          <w:tcPr>
            <w:tcW w:w="1351" w:type="dxa"/>
          </w:tcPr>
          <w:p w14:paraId="0B679CA0">
            <w:pPr>
              <w:tabs>
                <w:tab w:val="left" w:pos="2595"/>
              </w:tabs>
              <w:spacing w:after="0" w:line="240" w:lineRule="auto"/>
              <w:jc w:val="center"/>
              <w:rPr>
                <w:rFonts w:ascii="Times New Roman" w:hAnsi="Times New Roman"/>
                <w:sz w:val="20"/>
              </w:rPr>
            </w:pPr>
            <w:r>
              <w:rPr>
                <w:rFonts w:ascii="Times New Roman" w:hAnsi="Times New Roman"/>
                <w:sz w:val="20"/>
              </w:rPr>
              <w:t>10.61.31.111</w:t>
            </w:r>
          </w:p>
        </w:tc>
        <w:tc>
          <w:tcPr>
            <w:tcW w:w="1701" w:type="dxa"/>
          </w:tcPr>
          <w:p w14:paraId="5EC8DBEC">
            <w:pPr>
              <w:tabs>
                <w:tab w:val="left" w:pos="2595"/>
              </w:tabs>
              <w:spacing w:after="0" w:line="240" w:lineRule="auto"/>
              <w:rPr>
                <w:rFonts w:ascii="Times New Roman" w:hAnsi="Times New Roman"/>
                <w:sz w:val="20"/>
              </w:rPr>
            </w:pPr>
            <w:r>
              <w:rPr>
                <w:rFonts w:ascii="Times New Roman" w:hAnsi="Times New Roman"/>
                <w:sz w:val="20"/>
              </w:rPr>
              <w:t>Крупа манная</w:t>
            </w:r>
          </w:p>
        </w:tc>
        <w:tc>
          <w:tcPr>
            <w:tcW w:w="4678" w:type="dxa"/>
          </w:tcPr>
          <w:p w14:paraId="496D51F0">
            <w:pPr>
              <w:tabs>
                <w:tab w:val="left" w:pos="2595"/>
              </w:tabs>
              <w:spacing w:after="0" w:line="240" w:lineRule="auto"/>
              <w:jc w:val="both"/>
              <w:rPr>
                <w:rFonts w:ascii="Times New Roman" w:hAnsi="Times New Roman"/>
                <w:sz w:val="20"/>
              </w:rPr>
            </w:pPr>
            <w:r>
              <w:rPr>
                <w:rFonts w:ascii="Times New Roman" w:hAnsi="Times New Roman"/>
                <w:sz w:val="20"/>
              </w:rPr>
              <w:t>Высший, 1 сорт. Манная крупа произведена из твердой пшеницы. Внешний вид и цвет: полупрозрачная ребристая крупка белого или  кремового цвета. Без запаха плесени, затхлости и других посторонних запахов, без зараженности вредителями (насекомыми и клещами) или наличия следов заражения, вкус нормальный, без кисловатого, горьковатого и других посторонних привкусов, при разжевывании крупы не должно ощущаться хруста. Соответствие ГОСТ 7022-97.   Фасовка: 5 кг.</w:t>
            </w:r>
          </w:p>
        </w:tc>
        <w:tc>
          <w:tcPr>
            <w:tcW w:w="567" w:type="dxa"/>
          </w:tcPr>
          <w:p w14:paraId="179111A0">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12F656E6">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1</w:t>
            </w:r>
          </w:p>
        </w:tc>
      </w:tr>
      <w:tr w14:paraId="52FA0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20040D23">
            <w:pPr>
              <w:tabs>
                <w:tab w:val="left" w:pos="2595"/>
              </w:tabs>
              <w:spacing w:after="0" w:line="240" w:lineRule="auto"/>
              <w:jc w:val="center"/>
              <w:rPr>
                <w:rFonts w:ascii="Times New Roman" w:hAnsi="Times New Roman"/>
                <w:sz w:val="20"/>
              </w:rPr>
            </w:pPr>
            <w:r>
              <w:rPr>
                <w:rFonts w:ascii="Times New Roman" w:hAnsi="Times New Roman"/>
                <w:sz w:val="20"/>
              </w:rPr>
              <w:t>37</w:t>
            </w:r>
          </w:p>
        </w:tc>
        <w:tc>
          <w:tcPr>
            <w:tcW w:w="1351" w:type="dxa"/>
          </w:tcPr>
          <w:p w14:paraId="6FB5C1BA">
            <w:pPr>
              <w:tabs>
                <w:tab w:val="left" w:pos="2595"/>
              </w:tabs>
              <w:spacing w:after="0" w:line="240" w:lineRule="auto"/>
              <w:jc w:val="center"/>
              <w:rPr>
                <w:rFonts w:ascii="Times New Roman" w:hAnsi="Times New Roman"/>
                <w:sz w:val="20"/>
              </w:rPr>
            </w:pPr>
            <w:r>
              <w:rPr>
                <w:rFonts w:ascii="Times New Roman" w:hAnsi="Times New Roman"/>
                <w:color w:val="333333"/>
                <w:sz w:val="20"/>
                <w:highlight w:val="white"/>
              </w:rPr>
              <w:t>10.61.32.115</w:t>
            </w:r>
          </w:p>
        </w:tc>
        <w:tc>
          <w:tcPr>
            <w:tcW w:w="1701" w:type="dxa"/>
          </w:tcPr>
          <w:p w14:paraId="4DD939F4">
            <w:pPr>
              <w:tabs>
                <w:tab w:val="left" w:pos="2595"/>
              </w:tabs>
              <w:spacing w:after="0" w:line="240" w:lineRule="auto"/>
              <w:rPr>
                <w:rFonts w:ascii="Times New Roman" w:hAnsi="Times New Roman"/>
                <w:sz w:val="20"/>
              </w:rPr>
            </w:pPr>
            <w:r>
              <w:rPr>
                <w:rFonts w:ascii="Times New Roman" w:hAnsi="Times New Roman"/>
                <w:sz w:val="20"/>
              </w:rPr>
              <w:t>Крупа ячневая</w:t>
            </w:r>
          </w:p>
        </w:tc>
        <w:tc>
          <w:tcPr>
            <w:tcW w:w="4678" w:type="dxa"/>
          </w:tcPr>
          <w:p w14:paraId="06689D7B">
            <w:pPr>
              <w:spacing w:after="0" w:line="240" w:lineRule="auto"/>
              <w:outlineLvl w:val="1"/>
              <w:rPr>
                <w:rFonts w:ascii="Times New Roman" w:hAnsi="Times New Roman"/>
                <w:sz w:val="20"/>
              </w:rPr>
            </w:pPr>
            <w:r>
              <w:rPr>
                <w:rFonts w:ascii="Times New Roman" w:hAnsi="Times New Roman"/>
                <w:sz w:val="20"/>
              </w:rPr>
              <w:t>Высший сорт. Цвет: белый с желтоватым, иногда зеленоватым оттенками. Запах: свойственный нормальной ячменной крупе, без затхлости, плесени и других посторонних запахов.  Вкус: свойственный нормальной ячменной крупе, без посторонних привкусов, не кислый/не горький. ГОСТ 5784-60. Зараженность вредителями  хлебных запасов не допускается. Нашелушённые зерна риса не допускаются. Органическаяпримесь не допускается. Соответствие ГОСТ 6292-93. Фасовка: 5 кг.</w:t>
            </w:r>
          </w:p>
        </w:tc>
        <w:tc>
          <w:tcPr>
            <w:tcW w:w="567" w:type="dxa"/>
          </w:tcPr>
          <w:p w14:paraId="6C7A2385">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288229FB">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6</w:t>
            </w:r>
          </w:p>
        </w:tc>
      </w:tr>
      <w:tr w14:paraId="2F9AF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EDC803B">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3</w:t>
            </w:r>
            <w:r>
              <w:rPr>
                <w:rFonts w:hint="default" w:ascii="Times New Roman" w:hAnsi="Times New Roman"/>
                <w:sz w:val="20"/>
                <w:lang w:val="ru-RU"/>
              </w:rPr>
              <w:t>8</w:t>
            </w:r>
          </w:p>
        </w:tc>
        <w:tc>
          <w:tcPr>
            <w:tcW w:w="1351" w:type="dxa"/>
          </w:tcPr>
          <w:p w14:paraId="3A117D36">
            <w:pPr>
              <w:tabs>
                <w:tab w:val="left" w:pos="2595"/>
              </w:tabs>
              <w:spacing w:after="0" w:line="240" w:lineRule="auto"/>
              <w:jc w:val="center"/>
              <w:rPr>
                <w:rFonts w:ascii="Times New Roman" w:hAnsi="Times New Roman"/>
                <w:color w:val="333333"/>
                <w:sz w:val="20"/>
                <w:highlight w:val="white"/>
              </w:rPr>
            </w:pPr>
            <w:r>
              <w:rPr>
                <w:rFonts w:ascii="Times New Roman" w:hAnsi="Times New Roman"/>
                <w:sz w:val="20"/>
              </w:rPr>
              <w:t>10.61.32.116</w:t>
            </w:r>
          </w:p>
        </w:tc>
        <w:tc>
          <w:tcPr>
            <w:tcW w:w="1701" w:type="dxa"/>
          </w:tcPr>
          <w:p w14:paraId="04486631">
            <w:pPr>
              <w:tabs>
                <w:tab w:val="left" w:pos="2595"/>
              </w:tabs>
              <w:spacing w:after="0" w:line="240" w:lineRule="auto"/>
              <w:rPr>
                <w:rFonts w:ascii="Times New Roman" w:hAnsi="Times New Roman"/>
                <w:sz w:val="20"/>
              </w:rPr>
            </w:pPr>
            <w:r>
              <w:rPr>
                <w:rFonts w:ascii="Times New Roman" w:hAnsi="Times New Roman"/>
                <w:sz w:val="20"/>
              </w:rPr>
              <w:t>Крупа перловая</w:t>
            </w:r>
          </w:p>
        </w:tc>
        <w:tc>
          <w:tcPr>
            <w:tcW w:w="4678" w:type="dxa"/>
          </w:tcPr>
          <w:p w14:paraId="683BF73D">
            <w:pPr>
              <w:spacing w:after="0" w:line="240" w:lineRule="auto"/>
              <w:jc w:val="both"/>
              <w:rPr>
                <w:rFonts w:ascii="Times New Roman" w:hAnsi="Times New Roman"/>
                <w:sz w:val="20"/>
              </w:rPr>
            </w:pPr>
            <w:r>
              <w:rPr>
                <w:rFonts w:ascii="Times New Roman" w:hAnsi="Times New Roman"/>
                <w:sz w:val="20"/>
              </w:rPr>
              <w:t>Соответствует требованиям ГОСТ 5784-60 «Крупа ячменная. Технические условия»</w:t>
            </w:r>
          </w:p>
          <w:p w14:paraId="472496AB">
            <w:pPr>
              <w:spacing w:after="0" w:line="240" w:lineRule="auto"/>
              <w:jc w:val="both"/>
              <w:rPr>
                <w:rFonts w:ascii="Times New Roman" w:hAnsi="Times New Roman"/>
                <w:sz w:val="20"/>
              </w:rPr>
            </w:pPr>
            <w:r>
              <w:rPr>
                <w:rFonts w:ascii="Times New Roman" w:hAnsi="Times New Roman"/>
                <w:sz w:val="20"/>
              </w:rPr>
              <w:t>Вид: перловая, ядро, освобожденное от цветковых пленок, хорошо отшлифованное</w:t>
            </w:r>
          </w:p>
          <w:p w14:paraId="08CB7C9B">
            <w:pPr>
              <w:spacing w:after="0" w:line="240" w:lineRule="auto"/>
              <w:jc w:val="both"/>
              <w:rPr>
                <w:rFonts w:ascii="Times New Roman" w:hAnsi="Times New Roman"/>
                <w:sz w:val="20"/>
              </w:rPr>
            </w:pPr>
            <w:r>
              <w:rPr>
                <w:rFonts w:ascii="Times New Roman" w:hAnsi="Times New Roman"/>
                <w:sz w:val="20"/>
              </w:rPr>
              <w:t>Цвет: Белый с желтоватым, иногда зеленоватым оттенками</w:t>
            </w:r>
          </w:p>
          <w:p w14:paraId="6A7A9D70">
            <w:pPr>
              <w:spacing w:after="0" w:line="240" w:lineRule="auto"/>
              <w:jc w:val="both"/>
              <w:rPr>
                <w:rFonts w:ascii="Times New Roman" w:hAnsi="Times New Roman"/>
                <w:sz w:val="20"/>
              </w:rPr>
            </w:pPr>
            <w:r>
              <w:rPr>
                <w:rFonts w:ascii="Times New Roman" w:hAnsi="Times New Roman"/>
                <w:sz w:val="20"/>
              </w:rPr>
              <w:t>Вкус: Свойственный нормальной ячменной крупе, без посторонних привкусов, не кислый, не горький</w:t>
            </w:r>
          </w:p>
          <w:p w14:paraId="0BDE6D2A">
            <w:pPr>
              <w:spacing w:after="0" w:line="240" w:lineRule="auto"/>
              <w:outlineLvl w:val="1"/>
              <w:rPr>
                <w:rFonts w:ascii="Times New Roman" w:hAnsi="Times New Roman"/>
                <w:color w:val="202122"/>
                <w:sz w:val="20"/>
                <w:highlight w:val="white"/>
              </w:rPr>
            </w:pPr>
            <w:r>
              <w:rPr>
                <w:rFonts w:ascii="Times New Roman" w:hAnsi="Times New Roman"/>
                <w:sz w:val="20"/>
              </w:rPr>
              <w:t>Запах: Свойственный нормальный ячменной крупе, без затхлости, плесени и других посторонних запахов</w:t>
            </w:r>
          </w:p>
        </w:tc>
        <w:tc>
          <w:tcPr>
            <w:tcW w:w="567" w:type="dxa"/>
          </w:tcPr>
          <w:p w14:paraId="089BF27F">
            <w:pPr>
              <w:tabs>
                <w:tab w:val="left" w:pos="2595"/>
              </w:tabs>
              <w:spacing w:after="0" w:line="240" w:lineRule="auto"/>
              <w:rPr>
                <w:rFonts w:ascii="Times New Roman" w:hAnsi="Times New Roman"/>
                <w:sz w:val="20"/>
              </w:rPr>
            </w:pPr>
            <w:r>
              <w:rPr>
                <w:rFonts w:ascii="Times New Roman" w:hAnsi="Times New Roman"/>
                <w:sz w:val="20"/>
              </w:rPr>
              <w:t xml:space="preserve">   кг</w:t>
            </w:r>
          </w:p>
        </w:tc>
        <w:tc>
          <w:tcPr>
            <w:tcW w:w="816" w:type="dxa"/>
          </w:tcPr>
          <w:p w14:paraId="7A818C89">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w:t>
            </w:r>
          </w:p>
        </w:tc>
      </w:tr>
      <w:tr w14:paraId="05E67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2F2E33E2">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39</w:t>
            </w:r>
          </w:p>
        </w:tc>
        <w:tc>
          <w:tcPr>
            <w:tcW w:w="1351" w:type="dxa"/>
          </w:tcPr>
          <w:p w14:paraId="5A0F592B">
            <w:pPr>
              <w:tabs>
                <w:tab w:val="left" w:pos="2595"/>
              </w:tabs>
              <w:spacing w:after="0" w:line="240" w:lineRule="auto"/>
              <w:jc w:val="center"/>
              <w:rPr>
                <w:rFonts w:ascii="Times New Roman" w:hAnsi="Times New Roman"/>
                <w:color w:val="333333"/>
                <w:sz w:val="20"/>
                <w:highlight w:val="white"/>
              </w:rPr>
            </w:pPr>
            <w:r>
              <w:rPr>
                <w:rFonts w:ascii="Times New Roman" w:hAnsi="Times New Roman"/>
                <w:sz w:val="20"/>
              </w:rPr>
              <w:t>10.84.30</w:t>
            </w:r>
          </w:p>
        </w:tc>
        <w:tc>
          <w:tcPr>
            <w:tcW w:w="1701" w:type="dxa"/>
          </w:tcPr>
          <w:p w14:paraId="1D734F8F">
            <w:pPr>
              <w:tabs>
                <w:tab w:val="left" w:pos="2595"/>
              </w:tabs>
              <w:spacing w:after="0" w:line="240" w:lineRule="auto"/>
              <w:rPr>
                <w:rFonts w:ascii="Times New Roman" w:hAnsi="Times New Roman"/>
                <w:sz w:val="20"/>
              </w:rPr>
            </w:pPr>
            <w:r>
              <w:rPr>
                <w:rFonts w:ascii="Times New Roman" w:hAnsi="Times New Roman"/>
                <w:sz w:val="20"/>
              </w:rPr>
              <w:t>Соль, поваренная пищевая</w:t>
            </w:r>
          </w:p>
        </w:tc>
        <w:tc>
          <w:tcPr>
            <w:tcW w:w="4678" w:type="dxa"/>
          </w:tcPr>
          <w:p w14:paraId="702AA251">
            <w:pPr>
              <w:spacing w:after="0" w:line="240" w:lineRule="auto"/>
              <w:jc w:val="both"/>
              <w:rPr>
                <w:rFonts w:ascii="Times New Roman" w:hAnsi="Times New Roman"/>
                <w:sz w:val="20"/>
              </w:rPr>
            </w:pPr>
            <w:r>
              <w:rPr>
                <w:rFonts w:ascii="Times New Roman" w:hAnsi="Times New Roman"/>
                <w:sz w:val="20"/>
              </w:rPr>
              <w:t>Соответствует требованиям ГОСТ Р 51575-2000 «Соль, поваренная пищевая. Методы определения Йода и тиосульфата натрия» ГОСТ Р 51574-2018 «Соль пищевая. Общие технические условия»</w:t>
            </w:r>
          </w:p>
          <w:p w14:paraId="11C2D86E">
            <w:pPr>
              <w:spacing w:after="0" w:line="240" w:lineRule="auto"/>
              <w:jc w:val="both"/>
              <w:rPr>
                <w:rFonts w:ascii="Times New Roman" w:hAnsi="Times New Roman"/>
                <w:sz w:val="20"/>
              </w:rPr>
            </w:pPr>
            <w:r>
              <w:rPr>
                <w:rFonts w:ascii="Times New Roman" w:hAnsi="Times New Roman"/>
                <w:sz w:val="20"/>
              </w:rPr>
              <w:t>Внешний вид: Кристаллический сыпучий продукт. Наличие посторонних механических примесей, не связанных с происхождением соли, не допускается</w:t>
            </w:r>
          </w:p>
          <w:p w14:paraId="5467415D">
            <w:pPr>
              <w:spacing w:after="0" w:line="240" w:lineRule="auto"/>
              <w:jc w:val="both"/>
              <w:rPr>
                <w:rFonts w:ascii="Times New Roman" w:hAnsi="Times New Roman"/>
                <w:sz w:val="20"/>
              </w:rPr>
            </w:pPr>
            <w:r>
              <w:rPr>
                <w:rFonts w:ascii="Times New Roman" w:hAnsi="Times New Roman"/>
                <w:sz w:val="20"/>
              </w:rPr>
              <w:t>Вкус: Соленый без постороннего привкуса</w:t>
            </w:r>
          </w:p>
          <w:p w14:paraId="0DE912D1">
            <w:pPr>
              <w:spacing w:after="0" w:line="240" w:lineRule="auto"/>
              <w:jc w:val="both"/>
              <w:rPr>
                <w:rFonts w:ascii="Times New Roman" w:hAnsi="Times New Roman"/>
                <w:sz w:val="20"/>
              </w:rPr>
            </w:pPr>
            <w:r>
              <w:rPr>
                <w:rFonts w:ascii="Times New Roman" w:hAnsi="Times New Roman"/>
                <w:sz w:val="20"/>
              </w:rPr>
              <w:t>Цвет: Белый</w:t>
            </w:r>
          </w:p>
          <w:p w14:paraId="342B2BED">
            <w:pPr>
              <w:tabs>
                <w:tab w:val="left" w:pos="2595"/>
              </w:tabs>
              <w:spacing w:after="0" w:line="240" w:lineRule="auto"/>
              <w:jc w:val="both"/>
              <w:rPr>
                <w:rFonts w:ascii="Times New Roman" w:hAnsi="Times New Roman"/>
                <w:sz w:val="20"/>
              </w:rPr>
            </w:pPr>
            <w:r>
              <w:rPr>
                <w:rFonts w:ascii="Times New Roman" w:hAnsi="Times New Roman"/>
                <w:sz w:val="20"/>
              </w:rPr>
              <w:t>Запах: отсутствует</w:t>
            </w:r>
          </w:p>
          <w:p w14:paraId="1107376A">
            <w:pPr>
              <w:spacing w:after="0" w:line="240" w:lineRule="auto"/>
              <w:rPr>
                <w:rFonts w:ascii="Times New Roman" w:hAnsi="Times New Roman"/>
                <w:color w:val="333333"/>
                <w:sz w:val="20"/>
                <w:highlight w:val="white"/>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7B3470A9">
            <w:pPr>
              <w:tabs>
                <w:tab w:val="left" w:pos="2595"/>
              </w:tabs>
              <w:spacing w:after="0" w:line="240" w:lineRule="auto"/>
              <w:jc w:val="center"/>
              <w:rPr>
                <w:rFonts w:ascii="Times New Roman" w:hAnsi="Times New Roman"/>
                <w:sz w:val="20"/>
              </w:rPr>
            </w:pPr>
            <w:r>
              <w:rPr>
                <w:rFonts w:ascii="Times New Roman" w:hAnsi="Times New Roman"/>
                <w:sz w:val="20"/>
              </w:rPr>
              <w:t>кг</w:t>
            </w:r>
          </w:p>
        </w:tc>
        <w:tc>
          <w:tcPr>
            <w:tcW w:w="816" w:type="dxa"/>
          </w:tcPr>
          <w:p w14:paraId="5A09D12B">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13</w:t>
            </w:r>
          </w:p>
        </w:tc>
      </w:tr>
      <w:tr w14:paraId="3E468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2506EF92">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0</w:t>
            </w:r>
          </w:p>
        </w:tc>
        <w:tc>
          <w:tcPr>
            <w:tcW w:w="1351" w:type="dxa"/>
          </w:tcPr>
          <w:p w14:paraId="2B67C5FE">
            <w:pPr>
              <w:tabs>
                <w:tab w:val="left" w:pos="2595"/>
              </w:tabs>
              <w:spacing w:after="0" w:line="240" w:lineRule="auto"/>
              <w:jc w:val="center"/>
              <w:rPr>
                <w:rFonts w:ascii="Times New Roman" w:hAnsi="Times New Roman"/>
                <w:sz w:val="20"/>
              </w:rPr>
            </w:pPr>
            <w:r>
              <w:rPr>
                <w:rFonts w:ascii="Arial" w:hAnsi="Arial"/>
                <w:sz w:val="17"/>
              </w:rPr>
              <w:t>10.89.13.112</w:t>
            </w:r>
          </w:p>
        </w:tc>
        <w:tc>
          <w:tcPr>
            <w:tcW w:w="1701" w:type="dxa"/>
          </w:tcPr>
          <w:p w14:paraId="3F24992F">
            <w:pPr>
              <w:tabs>
                <w:tab w:val="left" w:pos="2595"/>
              </w:tabs>
              <w:spacing w:after="0" w:line="240" w:lineRule="auto"/>
              <w:rPr>
                <w:rFonts w:ascii="Times New Roman" w:hAnsi="Times New Roman"/>
                <w:sz w:val="20"/>
              </w:rPr>
            </w:pPr>
            <w:r>
              <w:rPr>
                <w:rFonts w:ascii="Times New Roman" w:hAnsi="Times New Roman"/>
                <w:sz w:val="20"/>
              </w:rPr>
              <w:t>Дрожжи сухие, 10гр.</w:t>
            </w:r>
          </w:p>
        </w:tc>
        <w:tc>
          <w:tcPr>
            <w:tcW w:w="4678" w:type="dxa"/>
          </w:tcPr>
          <w:p w14:paraId="6980A2B9">
            <w:pPr>
              <w:spacing w:after="0" w:line="240" w:lineRule="auto"/>
              <w:jc w:val="both"/>
              <w:rPr>
                <w:rFonts w:ascii="Times New Roman" w:hAnsi="Times New Roman"/>
                <w:sz w:val="18"/>
              </w:rPr>
            </w:pPr>
            <w:r>
              <w:rPr>
                <w:rFonts w:ascii="Times New Roman" w:hAnsi="Times New Roman"/>
                <w:color w:val="333333"/>
                <w:sz w:val="18"/>
                <w:highlight w:val="white"/>
              </w:rPr>
              <w:t>Дрожжи должны иметь высокую бродильную активность, быстро сбраживать сахара теста. Способность дрожжей сбраживать сахара определяется по зимазной активности и подъемной силе. О способности дрожжей сбраживать мальтозу судят по мальтазной активности.</w:t>
            </w:r>
          </w:p>
        </w:tc>
        <w:tc>
          <w:tcPr>
            <w:tcW w:w="567" w:type="dxa"/>
          </w:tcPr>
          <w:p w14:paraId="68721AC8">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3351DA84">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3</w:t>
            </w:r>
          </w:p>
        </w:tc>
      </w:tr>
      <w:tr w14:paraId="510A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06A37DD">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1</w:t>
            </w:r>
          </w:p>
        </w:tc>
        <w:tc>
          <w:tcPr>
            <w:tcW w:w="1351" w:type="dxa"/>
          </w:tcPr>
          <w:p w14:paraId="69C60F91">
            <w:pPr>
              <w:tabs>
                <w:tab w:val="left" w:pos="2595"/>
              </w:tabs>
              <w:spacing w:after="0" w:line="240" w:lineRule="auto"/>
              <w:jc w:val="center"/>
              <w:rPr>
                <w:rFonts w:ascii="Times New Roman" w:hAnsi="Times New Roman"/>
                <w:sz w:val="20"/>
              </w:rPr>
            </w:pPr>
            <w:r>
              <w:rPr>
                <w:rFonts w:ascii="Arial" w:hAnsi="Arial"/>
                <w:sz w:val="17"/>
              </w:rPr>
              <w:t>10.83.12.110</w:t>
            </w:r>
          </w:p>
        </w:tc>
        <w:tc>
          <w:tcPr>
            <w:tcW w:w="1701" w:type="dxa"/>
          </w:tcPr>
          <w:p w14:paraId="68E011C9">
            <w:pPr>
              <w:tabs>
                <w:tab w:val="left" w:pos="2595"/>
              </w:tabs>
              <w:spacing w:after="0" w:line="240" w:lineRule="auto"/>
              <w:rPr>
                <w:rFonts w:ascii="Times New Roman" w:hAnsi="Times New Roman"/>
                <w:sz w:val="20"/>
              </w:rPr>
            </w:pPr>
            <w:r>
              <w:rPr>
                <w:rFonts w:ascii="Times New Roman" w:hAnsi="Times New Roman"/>
                <w:sz w:val="20"/>
              </w:rPr>
              <w:t>Кофейный напиток, 100гр.</w:t>
            </w:r>
          </w:p>
        </w:tc>
        <w:tc>
          <w:tcPr>
            <w:tcW w:w="4678" w:type="dxa"/>
          </w:tcPr>
          <w:p w14:paraId="2EE0C59C">
            <w:pPr>
              <w:widowControl w:val="0"/>
              <w:spacing w:after="0" w:line="240" w:lineRule="auto"/>
              <w:rPr>
                <w:rFonts w:ascii="Times New Roman" w:hAnsi="Times New Roman"/>
                <w:sz w:val="20"/>
              </w:rPr>
            </w:pPr>
            <w:r>
              <w:rPr>
                <w:rFonts w:ascii="Times New Roman" w:hAnsi="Times New Roman"/>
                <w:sz w:val="20"/>
              </w:rPr>
              <w:t>Соответствует требованиям ГОСТ Р 50364-92 Концентраты пищевые. Напитки кофейные растворимые. Технические условия</w:t>
            </w:r>
          </w:p>
          <w:p w14:paraId="0B635991">
            <w:pPr>
              <w:widowControl w:val="0"/>
              <w:spacing w:after="0" w:line="240" w:lineRule="auto"/>
              <w:rPr>
                <w:rFonts w:ascii="Times New Roman" w:hAnsi="Times New Roman"/>
                <w:sz w:val="20"/>
              </w:rPr>
            </w:pPr>
            <w:r>
              <w:rPr>
                <w:rFonts w:ascii="Times New Roman" w:hAnsi="Times New Roman"/>
                <w:sz w:val="20"/>
              </w:rPr>
              <w:t>Внешний вид: Порошкообразный, наличие комков не допускается</w:t>
            </w:r>
          </w:p>
          <w:p w14:paraId="1AACBB17">
            <w:pPr>
              <w:widowControl w:val="0"/>
              <w:spacing w:after="0" w:line="240" w:lineRule="auto"/>
              <w:rPr>
                <w:rFonts w:ascii="Times New Roman" w:hAnsi="Times New Roman"/>
                <w:sz w:val="20"/>
              </w:rPr>
            </w:pPr>
            <w:r>
              <w:rPr>
                <w:rFonts w:ascii="Times New Roman" w:hAnsi="Times New Roman"/>
                <w:sz w:val="20"/>
              </w:rPr>
              <w:t>Цвет: Коричневый, разной степени интенсивности</w:t>
            </w:r>
          </w:p>
          <w:p w14:paraId="339A8C7A">
            <w:pPr>
              <w:widowControl w:val="0"/>
              <w:spacing w:after="0" w:line="240" w:lineRule="auto"/>
              <w:rPr>
                <w:rFonts w:ascii="Times New Roman" w:hAnsi="Times New Roman"/>
                <w:sz w:val="20"/>
              </w:rPr>
            </w:pPr>
            <w:r>
              <w:rPr>
                <w:rFonts w:ascii="Times New Roman" w:hAnsi="Times New Roman"/>
                <w:sz w:val="20"/>
              </w:rPr>
              <w:t>Вкус и аромат: Свойственные данному продукту в зависимости от вида сырья, без посторонних привкуса и запаха</w:t>
            </w:r>
          </w:p>
          <w:p w14:paraId="7CB4B36A">
            <w:pPr>
              <w:widowControl w:val="0"/>
              <w:spacing w:after="0" w:line="240" w:lineRule="auto"/>
              <w:rPr>
                <w:rFonts w:ascii="Times New Roman" w:hAnsi="Times New Roman"/>
                <w:sz w:val="20"/>
              </w:rPr>
            </w:pPr>
            <w:r>
              <w:rPr>
                <w:rFonts w:ascii="Times New Roman" w:hAnsi="Times New Roman"/>
                <w:sz w:val="20"/>
              </w:rPr>
              <w:t xml:space="preserve">Упаковка: предназначенная и соответствующей стандартам для данной продукции </w:t>
            </w:r>
          </w:p>
          <w:p w14:paraId="2860685F">
            <w:pPr>
              <w:spacing w:after="0" w:line="240" w:lineRule="auto"/>
              <w:jc w:val="both"/>
              <w:rPr>
                <w:rFonts w:ascii="Times New Roman" w:hAnsi="Times New Roman"/>
                <w:sz w:val="20"/>
              </w:rPr>
            </w:pPr>
            <w:r>
              <w:rPr>
                <w:rFonts w:ascii="Times New Roman" w:hAnsi="Times New Roman"/>
                <w:sz w:val="20"/>
              </w:rPr>
              <w:t>Фасовка:100 г.</w:t>
            </w:r>
          </w:p>
        </w:tc>
        <w:tc>
          <w:tcPr>
            <w:tcW w:w="567" w:type="dxa"/>
          </w:tcPr>
          <w:p w14:paraId="55DF99F6">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0D6BE663">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12</w:t>
            </w:r>
          </w:p>
        </w:tc>
      </w:tr>
      <w:tr w14:paraId="2AEBC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27E6DFC5">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2</w:t>
            </w:r>
          </w:p>
        </w:tc>
        <w:tc>
          <w:tcPr>
            <w:tcW w:w="1351" w:type="dxa"/>
          </w:tcPr>
          <w:p w14:paraId="0240591D">
            <w:pPr>
              <w:tabs>
                <w:tab w:val="left" w:pos="2595"/>
              </w:tabs>
              <w:spacing w:after="0" w:line="240" w:lineRule="auto"/>
              <w:jc w:val="center"/>
              <w:rPr>
                <w:rFonts w:ascii="Times New Roman" w:hAnsi="Times New Roman"/>
                <w:sz w:val="20"/>
              </w:rPr>
            </w:pPr>
            <w:r>
              <w:rPr>
                <w:rFonts w:ascii="Arial" w:hAnsi="Arial"/>
                <w:sz w:val="17"/>
              </w:rPr>
              <w:t>10.82.13.000</w:t>
            </w:r>
          </w:p>
        </w:tc>
        <w:tc>
          <w:tcPr>
            <w:tcW w:w="1701" w:type="dxa"/>
          </w:tcPr>
          <w:p w14:paraId="053F910C">
            <w:pPr>
              <w:tabs>
                <w:tab w:val="left" w:pos="2595"/>
              </w:tabs>
              <w:spacing w:after="0" w:line="240" w:lineRule="auto"/>
              <w:rPr>
                <w:rFonts w:ascii="Times New Roman" w:hAnsi="Times New Roman"/>
                <w:sz w:val="20"/>
              </w:rPr>
            </w:pPr>
            <w:r>
              <w:rPr>
                <w:rFonts w:ascii="Times New Roman" w:hAnsi="Times New Roman"/>
                <w:sz w:val="20"/>
              </w:rPr>
              <w:t>Какао, 100гр</w:t>
            </w:r>
          </w:p>
        </w:tc>
        <w:tc>
          <w:tcPr>
            <w:tcW w:w="4678" w:type="dxa"/>
          </w:tcPr>
          <w:p w14:paraId="76079785">
            <w:pPr>
              <w:spacing w:after="0" w:line="240" w:lineRule="auto"/>
              <w:jc w:val="both"/>
              <w:rPr>
                <w:rFonts w:ascii="Times New Roman" w:hAnsi="Times New Roman"/>
                <w:sz w:val="18"/>
              </w:rPr>
            </w:pPr>
            <w:r>
              <w:rPr>
                <w:rFonts w:ascii="Times New Roman" w:hAnsi="Times New Roman"/>
                <w:sz w:val="18"/>
              </w:rPr>
              <w:t>Соответствует требованиям ГОСТ 108-2014 «Какао-порошок. Технические условия»</w:t>
            </w:r>
          </w:p>
          <w:p w14:paraId="3AF7C83B">
            <w:pPr>
              <w:spacing w:after="0" w:line="240" w:lineRule="auto"/>
              <w:jc w:val="both"/>
              <w:rPr>
                <w:rFonts w:ascii="Times New Roman" w:hAnsi="Times New Roman"/>
                <w:sz w:val="18"/>
              </w:rPr>
            </w:pPr>
            <w:r>
              <w:rPr>
                <w:rFonts w:ascii="Times New Roman" w:hAnsi="Times New Roman"/>
                <w:sz w:val="18"/>
              </w:rPr>
              <w:t>Вес: не менее 0,100 кг.</w:t>
            </w:r>
          </w:p>
          <w:p w14:paraId="0C95AA2F">
            <w:pPr>
              <w:spacing w:after="0" w:line="240" w:lineRule="auto"/>
              <w:jc w:val="both"/>
              <w:rPr>
                <w:rFonts w:ascii="Times New Roman" w:hAnsi="Times New Roman"/>
                <w:sz w:val="18"/>
              </w:rPr>
            </w:pPr>
            <w:r>
              <w:rPr>
                <w:rFonts w:ascii="Times New Roman" w:hAnsi="Times New Roman"/>
                <w:sz w:val="18"/>
              </w:rPr>
              <w:t>Цвет: Однородный, коричнево-красного цвета</w:t>
            </w:r>
            <w:r>
              <w:rPr>
                <w:rFonts w:ascii="Times New Roman" w:hAnsi="Times New Roman"/>
                <w:sz w:val="18"/>
              </w:rPr>
              <w:br w:type="textWrapping"/>
            </w:r>
            <w:r>
              <w:rPr>
                <w:rFonts w:ascii="Times New Roman" w:hAnsi="Times New Roman"/>
                <w:sz w:val="18"/>
              </w:rPr>
              <w:t>Вкус и запах порошка должны быть характерными, без примесей посторонних ароматов и привкусов.</w:t>
            </w:r>
          </w:p>
          <w:p w14:paraId="435D4FE6">
            <w:pPr>
              <w:spacing w:after="0" w:line="240" w:lineRule="auto"/>
              <w:jc w:val="both"/>
              <w:rPr>
                <w:rFonts w:ascii="Times New Roman" w:hAnsi="Times New Roman"/>
                <w:sz w:val="20"/>
              </w:rPr>
            </w:pPr>
            <w:r>
              <w:rPr>
                <w:rFonts w:ascii="Times New Roman" w:hAnsi="Times New Roman"/>
                <w:sz w:val="18"/>
              </w:rPr>
              <w:t>По нормам физико-химических показателей влажность готового продукта не должна превышать 6%, степень измельчения порошка в норме при показателе 1,5. При тактильной оценке порошок не должен содержать выраженных крупинок. В норме показатель pH какао порошка составляет 7,1</w:t>
            </w:r>
          </w:p>
        </w:tc>
        <w:tc>
          <w:tcPr>
            <w:tcW w:w="567" w:type="dxa"/>
          </w:tcPr>
          <w:p w14:paraId="0AA03784">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2F162A33">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4</w:t>
            </w:r>
          </w:p>
        </w:tc>
      </w:tr>
      <w:tr w14:paraId="1416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1486711">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3</w:t>
            </w:r>
          </w:p>
        </w:tc>
        <w:tc>
          <w:tcPr>
            <w:tcW w:w="1351" w:type="dxa"/>
          </w:tcPr>
          <w:p w14:paraId="55EA9D6D">
            <w:pPr>
              <w:tabs>
                <w:tab w:val="left" w:pos="2595"/>
              </w:tabs>
              <w:spacing w:after="0" w:line="240" w:lineRule="auto"/>
              <w:jc w:val="center"/>
              <w:rPr>
                <w:rFonts w:ascii="Times New Roman" w:hAnsi="Times New Roman"/>
                <w:sz w:val="20"/>
              </w:rPr>
            </w:pPr>
            <w:r>
              <w:rPr>
                <w:rFonts w:ascii="Arial" w:hAnsi="Arial"/>
                <w:sz w:val="17"/>
              </w:rPr>
              <w:t>10.84.22.110</w:t>
            </w:r>
          </w:p>
        </w:tc>
        <w:tc>
          <w:tcPr>
            <w:tcW w:w="1701" w:type="dxa"/>
          </w:tcPr>
          <w:p w14:paraId="0388563D">
            <w:pPr>
              <w:tabs>
                <w:tab w:val="left" w:pos="2595"/>
              </w:tabs>
              <w:spacing w:after="0" w:line="240" w:lineRule="auto"/>
              <w:rPr>
                <w:rFonts w:ascii="Times New Roman" w:hAnsi="Times New Roman"/>
                <w:sz w:val="20"/>
              </w:rPr>
            </w:pPr>
            <w:r>
              <w:rPr>
                <w:rFonts w:ascii="Times New Roman" w:hAnsi="Times New Roman"/>
                <w:sz w:val="20"/>
              </w:rPr>
              <w:t>Перец черный молотый</w:t>
            </w:r>
          </w:p>
        </w:tc>
        <w:tc>
          <w:tcPr>
            <w:tcW w:w="4678" w:type="dxa"/>
          </w:tcPr>
          <w:p w14:paraId="3F305B75">
            <w:pPr>
              <w:spacing w:after="0" w:line="240" w:lineRule="auto"/>
              <w:jc w:val="both"/>
              <w:rPr>
                <w:rFonts w:ascii="Times New Roman" w:hAnsi="Times New Roman"/>
                <w:sz w:val="18"/>
              </w:rPr>
            </w:pPr>
            <w:r>
              <w:rPr>
                <w:rFonts w:ascii="Times New Roman" w:hAnsi="Times New Roman"/>
                <w:sz w:val="18"/>
              </w:rPr>
              <w:t>Соответствует требованиям ГОСТ 29050-91 Пряности. Перец черный и белый. Технические условия</w:t>
            </w:r>
          </w:p>
          <w:p w14:paraId="66E6DEC0">
            <w:pPr>
              <w:spacing w:after="0" w:line="240" w:lineRule="auto"/>
              <w:jc w:val="both"/>
              <w:rPr>
                <w:rFonts w:ascii="Times New Roman" w:hAnsi="Times New Roman"/>
                <w:sz w:val="18"/>
              </w:rPr>
            </w:pPr>
            <w:r>
              <w:rPr>
                <w:rFonts w:ascii="Times New Roman" w:hAnsi="Times New Roman"/>
                <w:sz w:val="18"/>
              </w:rPr>
              <w:t>Внешний вид: Порошкообразный</w:t>
            </w:r>
          </w:p>
          <w:p w14:paraId="5673EBD4">
            <w:pPr>
              <w:spacing w:after="0" w:line="240" w:lineRule="auto"/>
              <w:jc w:val="both"/>
              <w:rPr>
                <w:rFonts w:ascii="Times New Roman" w:hAnsi="Times New Roman"/>
                <w:sz w:val="18"/>
              </w:rPr>
            </w:pPr>
            <w:r>
              <w:rPr>
                <w:rFonts w:ascii="Times New Roman" w:hAnsi="Times New Roman"/>
                <w:sz w:val="18"/>
              </w:rPr>
              <w:t>Цвет: Темно-серый различных оттенков</w:t>
            </w:r>
          </w:p>
          <w:p w14:paraId="1ABD23D4">
            <w:pPr>
              <w:spacing w:after="0" w:line="240" w:lineRule="auto"/>
              <w:jc w:val="both"/>
              <w:rPr>
                <w:rFonts w:ascii="Times New Roman" w:hAnsi="Times New Roman"/>
                <w:sz w:val="18"/>
              </w:rPr>
            </w:pPr>
            <w:r>
              <w:rPr>
                <w:rFonts w:ascii="Times New Roman" w:hAnsi="Times New Roman"/>
                <w:sz w:val="18"/>
              </w:rPr>
              <w:t>Аромат и вкус: Аромат, свойственный черному перцу. Вкус острожгучий. Не допускаются посторонние привкус и запах</w:t>
            </w:r>
          </w:p>
          <w:p w14:paraId="00F1FC0C">
            <w:pPr>
              <w:spacing w:after="0" w:line="240" w:lineRule="auto"/>
              <w:jc w:val="both"/>
              <w:rPr>
                <w:rFonts w:ascii="Times New Roman" w:hAnsi="Times New Roman"/>
                <w:sz w:val="20"/>
              </w:rPr>
            </w:pPr>
            <w:r>
              <w:rPr>
                <w:rFonts w:ascii="Times New Roman" w:hAnsi="Times New Roman"/>
                <w:sz w:val="18"/>
              </w:rPr>
              <w:t>Вес: не менее 0,010 кг.</w:t>
            </w:r>
          </w:p>
          <w:p w14:paraId="1D263FAA">
            <w:pPr>
              <w:spacing w:after="0" w:line="240" w:lineRule="auto"/>
              <w:jc w:val="both"/>
              <w:rPr>
                <w:rFonts w:ascii="Times New Roman" w:hAnsi="Times New Roman"/>
                <w:sz w:val="20"/>
              </w:rPr>
            </w:pPr>
          </w:p>
        </w:tc>
        <w:tc>
          <w:tcPr>
            <w:tcW w:w="567" w:type="dxa"/>
          </w:tcPr>
          <w:p w14:paraId="7BF7BF57">
            <w:pPr>
              <w:tabs>
                <w:tab w:val="left" w:pos="2595"/>
              </w:tabs>
              <w:spacing w:after="0" w:line="240" w:lineRule="auto"/>
              <w:jc w:val="center"/>
              <w:rPr>
                <w:rFonts w:ascii="Times New Roman" w:hAnsi="Times New Roman"/>
                <w:sz w:val="20"/>
              </w:rPr>
            </w:pPr>
            <w:r>
              <w:rPr>
                <w:rFonts w:ascii="Times New Roman" w:hAnsi="Times New Roman"/>
                <w:sz w:val="20"/>
              </w:rPr>
              <w:t>шт</w:t>
            </w:r>
          </w:p>
        </w:tc>
        <w:tc>
          <w:tcPr>
            <w:tcW w:w="816" w:type="dxa"/>
          </w:tcPr>
          <w:p w14:paraId="6659108B">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21</w:t>
            </w:r>
          </w:p>
        </w:tc>
      </w:tr>
      <w:tr w14:paraId="7A621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7B14D4F4">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4</w:t>
            </w:r>
          </w:p>
        </w:tc>
        <w:tc>
          <w:tcPr>
            <w:tcW w:w="1351" w:type="dxa"/>
          </w:tcPr>
          <w:p w14:paraId="5828A7D3">
            <w:pPr>
              <w:tabs>
                <w:tab w:val="left" w:pos="2595"/>
              </w:tabs>
              <w:spacing w:after="0" w:line="240" w:lineRule="auto"/>
              <w:jc w:val="center"/>
              <w:rPr>
                <w:rFonts w:ascii="Times New Roman" w:hAnsi="Times New Roman"/>
                <w:sz w:val="20"/>
              </w:rPr>
            </w:pPr>
            <w:r>
              <w:rPr>
                <w:rFonts w:ascii="Arial" w:hAnsi="Arial"/>
                <w:sz w:val="17"/>
              </w:rPr>
              <w:t>01.11.71.120</w:t>
            </w:r>
          </w:p>
        </w:tc>
        <w:tc>
          <w:tcPr>
            <w:tcW w:w="1701" w:type="dxa"/>
          </w:tcPr>
          <w:p w14:paraId="751B5A7A">
            <w:pPr>
              <w:tabs>
                <w:tab w:val="left" w:pos="2595"/>
              </w:tabs>
              <w:spacing w:after="0" w:line="240" w:lineRule="auto"/>
              <w:rPr>
                <w:rFonts w:ascii="Times New Roman" w:hAnsi="Times New Roman"/>
                <w:sz w:val="20"/>
              </w:rPr>
            </w:pPr>
            <w:r>
              <w:rPr>
                <w:rFonts w:ascii="Times New Roman" w:hAnsi="Times New Roman"/>
                <w:sz w:val="20"/>
              </w:rPr>
              <w:t>Фасоль</w:t>
            </w:r>
          </w:p>
        </w:tc>
        <w:tc>
          <w:tcPr>
            <w:tcW w:w="4678" w:type="dxa"/>
          </w:tcPr>
          <w:p w14:paraId="4EE3E7A7">
            <w:pPr>
              <w:spacing w:after="0" w:line="240" w:lineRule="auto"/>
              <w:jc w:val="both"/>
              <w:rPr>
                <w:rFonts w:ascii="Times New Roman" w:hAnsi="Times New Roman"/>
                <w:sz w:val="18"/>
              </w:rPr>
            </w:pPr>
            <w:r>
              <w:rPr>
                <w:rFonts w:ascii="Times New Roman" w:hAnsi="Times New Roman"/>
                <w:sz w:val="18"/>
              </w:rPr>
              <w:t>Соответствует требованиям ГОСТ 7758-75</w:t>
            </w:r>
          </w:p>
          <w:p w14:paraId="0E8C449C">
            <w:pPr>
              <w:spacing w:after="0" w:line="240" w:lineRule="auto"/>
              <w:jc w:val="both"/>
              <w:rPr>
                <w:rFonts w:ascii="Times New Roman" w:hAnsi="Times New Roman"/>
                <w:sz w:val="18"/>
              </w:rPr>
            </w:pPr>
            <w:r>
              <w:rPr>
                <w:rFonts w:ascii="Times New Roman" w:hAnsi="Times New Roman"/>
                <w:sz w:val="18"/>
              </w:rPr>
              <w:t>Внешний вид: Бобы (лопатки) молодые, здоровые, свежие, чистые, целые, потребительской зрелости, типичной для ботанического сорта формы и окраски, без излишней внешней влажности</w:t>
            </w:r>
          </w:p>
          <w:p w14:paraId="54AB759C">
            <w:pPr>
              <w:spacing w:after="0" w:line="240" w:lineRule="auto"/>
              <w:jc w:val="both"/>
              <w:rPr>
                <w:rFonts w:ascii="Times New Roman" w:hAnsi="Times New Roman"/>
                <w:sz w:val="18"/>
              </w:rPr>
            </w:pPr>
            <w:r>
              <w:rPr>
                <w:rFonts w:ascii="Times New Roman" w:hAnsi="Times New Roman"/>
                <w:sz w:val="18"/>
              </w:rPr>
              <w:t>Сорт: не хуже первого</w:t>
            </w:r>
          </w:p>
          <w:p w14:paraId="5F26DF07">
            <w:pPr>
              <w:spacing w:after="0" w:line="240" w:lineRule="auto"/>
              <w:jc w:val="both"/>
              <w:rPr>
                <w:rFonts w:ascii="Times New Roman" w:hAnsi="Times New Roman"/>
                <w:sz w:val="20"/>
              </w:rPr>
            </w:pPr>
            <w:r>
              <w:rPr>
                <w:rFonts w:ascii="Times New Roman" w:hAnsi="Times New Roman"/>
                <w:sz w:val="18"/>
              </w:rPr>
              <w:t>Состояние плодов: Способные выдерживать транспортирование, погрузку, разгрузку и доставку к месту назначения</w:t>
            </w:r>
          </w:p>
        </w:tc>
        <w:tc>
          <w:tcPr>
            <w:tcW w:w="567" w:type="dxa"/>
          </w:tcPr>
          <w:p w14:paraId="4274DEE5">
            <w:pPr>
              <w:tabs>
                <w:tab w:val="left" w:pos="2595"/>
              </w:tabs>
              <w:spacing w:after="0" w:line="240" w:lineRule="auto"/>
              <w:rPr>
                <w:rFonts w:ascii="Times New Roman" w:hAnsi="Times New Roman"/>
                <w:sz w:val="20"/>
              </w:rPr>
            </w:pPr>
            <w:r>
              <w:rPr>
                <w:rFonts w:ascii="Times New Roman" w:hAnsi="Times New Roman"/>
                <w:sz w:val="20"/>
              </w:rPr>
              <w:t xml:space="preserve">  кг</w:t>
            </w:r>
          </w:p>
        </w:tc>
        <w:tc>
          <w:tcPr>
            <w:tcW w:w="816" w:type="dxa"/>
          </w:tcPr>
          <w:p w14:paraId="23B7A780">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3</w:t>
            </w:r>
          </w:p>
        </w:tc>
      </w:tr>
      <w:tr w14:paraId="6CA9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615A19BC">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5</w:t>
            </w:r>
          </w:p>
        </w:tc>
        <w:tc>
          <w:tcPr>
            <w:tcW w:w="1351" w:type="dxa"/>
            <w:vAlign w:val="center"/>
          </w:tcPr>
          <w:p w14:paraId="6DE816B2">
            <w:pPr>
              <w:spacing w:after="0" w:line="240" w:lineRule="auto"/>
              <w:jc w:val="center"/>
              <w:rPr>
                <w:sz w:val="20"/>
              </w:rPr>
            </w:pPr>
            <w:r>
              <w:rPr>
                <w:rStyle w:val="11"/>
                <w:rFonts w:ascii="Arial" w:hAnsi="Arial" w:cs="Arial"/>
                <w:color w:val="333333"/>
                <w:sz w:val="19"/>
                <w:szCs w:val="19"/>
                <w:shd w:val="clear" w:color="auto" w:fill="FFFFFF"/>
              </w:rPr>
              <w:t>01.13.32.000</w:t>
            </w:r>
          </w:p>
        </w:tc>
        <w:tc>
          <w:tcPr>
            <w:tcW w:w="1701" w:type="dxa"/>
            <w:vAlign w:val="center"/>
          </w:tcPr>
          <w:p w14:paraId="6BA2CB76">
            <w:pPr>
              <w:spacing w:after="0" w:line="240" w:lineRule="auto"/>
              <w:jc w:val="center"/>
              <w:rPr>
                <w:sz w:val="20"/>
              </w:rPr>
            </w:pPr>
            <w:r>
              <w:rPr>
                <w:sz w:val="20"/>
              </w:rPr>
              <w:t>Огурцы свежие</w:t>
            </w:r>
          </w:p>
        </w:tc>
        <w:tc>
          <w:tcPr>
            <w:tcW w:w="4678" w:type="dxa"/>
          </w:tcPr>
          <w:p w14:paraId="205F0249">
            <w:pPr>
              <w:widowControl w:val="0"/>
              <w:spacing w:after="0" w:line="240" w:lineRule="auto"/>
              <w:contextualSpacing/>
              <w:rPr>
                <w:rFonts w:ascii="Times New Roman" w:hAnsi="Times New Roman"/>
                <w:sz w:val="20"/>
              </w:rPr>
            </w:pPr>
            <w:r>
              <w:rPr>
                <w:rFonts w:ascii="Times New Roman" w:hAnsi="Times New Roman"/>
                <w:sz w:val="20"/>
              </w:rPr>
              <w:t>Соответствует требованиям ГОСТ 33932-2016 Огурцы свежие, реализуемые в розничной торговле. Технические условия.</w:t>
            </w:r>
          </w:p>
          <w:p w14:paraId="74395A45">
            <w:pPr>
              <w:widowControl w:val="0"/>
              <w:spacing w:after="0" w:line="240" w:lineRule="auto"/>
              <w:contextualSpacing/>
              <w:rPr>
                <w:rFonts w:ascii="Times New Roman" w:hAnsi="Times New Roman"/>
                <w:sz w:val="20"/>
              </w:rPr>
            </w:pPr>
            <w:r>
              <w:rPr>
                <w:rFonts w:ascii="Times New Roman" w:hAnsi="Times New Roman"/>
                <w:sz w:val="20"/>
              </w:rPr>
              <w:t>Внешний вид: плоды целые, свежие, здоровые, чистые, без механических повреждений, без излишней внешней влажности, с типичной для ботанического сорта формой и окраской</w:t>
            </w:r>
          </w:p>
          <w:p w14:paraId="4B7D37DC">
            <w:pPr>
              <w:widowControl w:val="0"/>
              <w:spacing w:after="0" w:line="240" w:lineRule="auto"/>
              <w:contextualSpacing/>
              <w:rPr>
                <w:rFonts w:ascii="Times New Roman" w:hAnsi="Times New Roman"/>
                <w:sz w:val="20"/>
              </w:rPr>
            </w:pPr>
            <w:r>
              <w:rPr>
                <w:rFonts w:ascii="Times New Roman" w:hAnsi="Times New Roman"/>
                <w:sz w:val="20"/>
              </w:rPr>
              <w:t>Степень зрелости и состояние огурцов: 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p>
          <w:p w14:paraId="4E372C9E">
            <w:pPr>
              <w:widowControl w:val="0"/>
              <w:spacing w:after="0" w:line="240" w:lineRule="auto"/>
              <w:contextualSpacing/>
              <w:rPr>
                <w:rFonts w:ascii="Times New Roman" w:hAnsi="Times New Roman"/>
                <w:sz w:val="20"/>
              </w:rPr>
            </w:pPr>
            <w:r>
              <w:rPr>
                <w:rFonts w:ascii="Times New Roman" w:hAnsi="Times New Roman"/>
                <w:sz w:val="20"/>
              </w:rPr>
              <w:t>Запах и вкус: свойственные данному ботаническому сорту, без постороннего запаха и (или) привкуса</w:t>
            </w:r>
          </w:p>
          <w:p w14:paraId="4300067F">
            <w:pPr>
              <w:spacing w:after="0" w:line="240" w:lineRule="auto"/>
              <w:jc w:val="both"/>
              <w:rPr>
                <w:rFonts w:ascii="Times New Roman" w:hAnsi="Times New Roman"/>
                <w:sz w:val="18"/>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285BD7E6">
            <w:pPr>
              <w:tabs>
                <w:tab w:val="left" w:pos="2595"/>
              </w:tabs>
              <w:spacing w:after="0" w:line="240" w:lineRule="auto"/>
              <w:rPr>
                <w:rFonts w:ascii="Times New Roman" w:hAnsi="Times New Roman"/>
                <w:sz w:val="20"/>
              </w:rPr>
            </w:pPr>
            <w:r>
              <w:rPr>
                <w:rFonts w:ascii="Times New Roman" w:hAnsi="Times New Roman"/>
                <w:sz w:val="20"/>
              </w:rPr>
              <w:t>кг</w:t>
            </w:r>
          </w:p>
        </w:tc>
        <w:tc>
          <w:tcPr>
            <w:tcW w:w="816" w:type="dxa"/>
          </w:tcPr>
          <w:p w14:paraId="2AF9E7A7">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5</w:t>
            </w:r>
          </w:p>
        </w:tc>
      </w:tr>
      <w:tr w14:paraId="1C306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E5D9B0B">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6</w:t>
            </w:r>
          </w:p>
        </w:tc>
        <w:tc>
          <w:tcPr>
            <w:tcW w:w="1351" w:type="dxa"/>
            <w:vAlign w:val="center"/>
          </w:tcPr>
          <w:p w14:paraId="3DB7EEDF">
            <w:pPr>
              <w:spacing w:after="0" w:line="240" w:lineRule="auto"/>
              <w:jc w:val="center"/>
              <w:rPr>
                <w:sz w:val="20"/>
              </w:rPr>
            </w:pPr>
            <w:r>
              <w:rPr>
                <w:rFonts w:ascii="Arial" w:hAnsi="Arial" w:cs="Arial"/>
                <w:color w:val="333333"/>
                <w:sz w:val="17"/>
                <w:szCs w:val="17"/>
                <w:shd w:val="clear" w:color="auto" w:fill="FFFFFF"/>
              </w:rPr>
              <w:t>01.13.13.000</w:t>
            </w:r>
          </w:p>
        </w:tc>
        <w:tc>
          <w:tcPr>
            <w:tcW w:w="1701" w:type="dxa"/>
            <w:vAlign w:val="center"/>
          </w:tcPr>
          <w:p w14:paraId="36821C4B">
            <w:pPr>
              <w:spacing w:after="0" w:line="240" w:lineRule="auto"/>
              <w:jc w:val="center"/>
              <w:rPr>
                <w:sz w:val="20"/>
              </w:rPr>
            </w:pPr>
            <w:r>
              <w:rPr>
                <w:sz w:val="20"/>
              </w:rPr>
              <w:t>Капуста цветная (замороженная)</w:t>
            </w:r>
          </w:p>
        </w:tc>
        <w:tc>
          <w:tcPr>
            <w:tcW w:w="4678" w:type="dxa"/>
          </w:tcPr>
          <w:p w14:paraId="62ED504A">
            <w:pPr>
              <w:spacing w:after="0" w:line="240" w:lineRule="auto"/>
              <w:jc w:val="both"/>
              <w:rPr>
                <w:rFonts w:ascii="Times New Roman" w:hAnsi="Times New Roman"/>
                <w:sz w:val="18"/>
              </w:rPr>
            </w:pPr>
            <w:r>
              <w:rPr>
                <w:rFonts w:ascii="Times New Roman" w:hAnsi="Times New Roman"/>
              </w:rPr>
              <w:t>Быстрозамороженная цветная капуста – продукт, приготовленный из свежих, чистых, здоровых головок растений цветной капусты, соответствующих характеристикам, при этом головки могут быть обрезаны и разделены на части, вымыты и должным образом бланшированы, чтобы обеспечить стабильность окраски и вкусовых характеристик в процессе естественных этапов реализации.</w:t>
            </w:r>
          </w:p>
        </w:tc>
        <w:tc>
          <w:tcPr>
            <w:tcW w:w="567" w:type="dxa"/>
          </w:tcPr>
          <w:p w14:paraId="17EBBD58">
            <w:pPr>
              <w:tabs>
                <w:tab w:val="left" w:pos="2595"/>
              </w:tabs>
              <w:spacing w:after="0" w:line="240" w:lineRule="auto"/>
              <w:rPr>
                <w:rFonts w:ascii="Times New Roman" w:hAnsi="Times New Roman"/>
                <w:sz w:val="20"/>
              </w:rPr>
            </w:pPr>
            <w:r>
              <w:rPr>
                <w:rFonts w:ascii="Times New Roman" w:hAnsi="Times New Roman"/>
                <w:sz w:val="20"/>
              </w:rPr>
              <w:t>кг</w:t>
            </w:r>
          </w:p>
        </w:tc>
        <w:tc>
          <w:tcPr>
            <w:tcW w:w="816" w:type="dxa"/>
          </w:tcPr>
          <w:p w14:paraId="41EA7248">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,5</w:t>
            </w:r>
          </w:p>
        </w:tc>
      </w:tr>
      <w:tr w14:paraId="0E43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07232F79">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4</w:t>
            </w:r>
            <w:r>
              <w:rPr>
                <w:rFonts w:hint="default" w:ascii="Times New Roman" w:hAnsi="Times New Roman"/>
                <w:sz w:val="20"/>
                <w:lang w:val="ru-RU"/>
              </w:rPr>
              <w:t>7</w:t>
            </w:r>
          </w:p>
        </w:tc>
        <w:tc>
          <w:tcPr>
            <w:tcW w:w="1351" w:type="dxa"/>
            <w:vAlign w:val="center"/>
          </w:tcPr>
          <w:p w14:paraId="1A8B3CE9">
            <w:pPr>
              <w:spacing w:after="0" w:line="240" w:lineRule="auto"/>
              <w:jc w:val="center"/>
              <w:rPr>
                <w:sz w:val="20"/>
              </w:rPr>
            </w:pPr>
            <w:r>
              <w:rPr>
                <w:rFonts w:ascii="Arial" w:hAnsi="Arial" w:cs="Arial"/>
                <w:color w:val="333333"/>
                <w:sz w:val="17"/>
                <w:szCs w:val="17"/>
                <w:shd w:val="clear" w:color="auto" w:fill="FFFFFF"/>
              </w:rPr>
              <w:t> 01.13.39.11</w:t>
            </w:r>
          </w:p>
        </w:tc>
        <w:tc>
          <w:tcPr>
            <w:tcW w:w="1701" w:type="dxa"/>
            <w:vAlign w:val="center"/>
          </w:tcPr>
          <w:p w14:paraId="276C2CCC">
            <w:pPr>
              <w:spacing w:after="0" w:line="240" w:lineRule="auto"/>
              <w:jc w:val="center"/>
              <w:rPr>
                <w:sz w:val="20"/>
              </w:rPr>
            </w:pPr>
            <w:r>
              <w:rPr>
                <w:sz w:val="20"/>
              </w:rPr>
              <w:t xml:space="preserve">Кабачок свежий </w:t>
            </w:r>
          </w:p>
        </w:tc>
        <w:tc>
          <w:tcPr>
            <w:tcW w:w="4678" w:type="dxa"/>
          </w:tcPr>
          <w:p w14:paraId="64E0934C">
            <w:pPr>
              <w:spacing w:after="0" w:line="240" w:lineRule="auto"/>
              <w:jc w:val="both"/>
              <w:rPr>
                <w:rFonts w:ascii="Times New Roman" w:hAnsi="Times New Roman"/>
              </w:rPr>
            </w:pPr>
            <w:r>
              <w:rPr>
                <w:rFonts w:ascii="Times New Roman" w:hAnsi="Times New Roman"/>
              </w:rPr>
              <w:t>Плоды свежие, целые, чистые, здоровые, не увядшие, технически спелые, с не огрубевшей кожицей, гладкие или ребристые, с плодоножкой, без повреждений сельскохозяйственными вредителями, без механических повреждений сельскохозяйственными вредителями и болезнями, без излишней внешней влажности, типичной для ботанического сорта формы и окраски</w:t>
            </w:r>
          </w:p>
          <w:p w14:paraId="12E8F919">
            <w:pPr>
              <w:spacing w:after="0" w:line="240" w:lineRule="auto"/>
              <w:jc w:val="both"/>
              <w:rPr>
                <w:rFonts w:ascii="Times New Roman" w:hAnsi="Times New Roman"/>
              </w:rPr>
            </w:pPr>
            <w:r>
              <w:rPr>
                <w:rFonts w:ascii="Times New Roman" w:hAnsi="Times New Roman"/>
              </w:rPr>
              <w:t>ГОСТ 31822-2012</w:t>
            </w:r>
          </w:p>
        </w:tc>
        <w:tc>
          <w:tcPr>
            <w:tcW w:w="567" w:type="dxa"/>
          </w:tcPr>
          <w:p w14:paraId="125F3C85">
            <w:pPr>
              <w:tabs>
                <w:tab w:val="left" w:pos="2595"/>
              </w:tabs>
              <w:spacing w:after="0" w:line="240" w:lineRule="auto"/>
              <w:rPr>
                <w:rFonts w:ascii="Times New Roman" w:hAnsi="Times New Roman"/>
                <w:sz w:val="20"/>
              </w:rPr>
            </w:pPr>
            <w:r>
              <w:rPr>
                <w:rFonts w:ascii="Times New Roman" w:hAnsi="Times New Roman"/>
                <w:sz w:val="20"/>
              </w:rPr>
              <w:t>кг</w:t>
            </w:r>
          </w:p>
        </w:tc>
        <w:tc>
          <w:tcPr>
            <w:tcW w:w="816" w:type="dxa"/>
          </w:tcPr>
          <w:p w14:paraId="0387C5DC">
            <w:pPr>
              <w:tabs>
                <w:tab w:val="left" w:pos="2595"/>
              </w:tabs>
              <w:spacing w:after="0" w:line="240" w:lineRule="auto"/>
              <w:jc w:val="center"/>
              <w:rPr>
                <w:rFonts w:ascii="Times New Roman" w:hAnsi="Times New Roman"/>
                <w:sz w:val="20"/>
              </w:rPr>
            </w:pPr>
            <w:r>
              <w:rPr>
                <w:rFonts w:ascii="Times New Roman" w:hAnsi="Times New Roman"/>
                <w:sz w:val="20"/>
              </w:rPr>
              <w:t>4</w:t>
            </w:r>
          </w:p>
        </w:tc>
      </w:tr>
      <w:tr w14:paraId="69215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8" w:type="dxa"/>
          </w:tcPr>
          <w:p w14:paraId="38FFE842">
            <w:pPr>
              <w:tabs>
                <w:tab w:val="left" w:pos="2595"/>
              </w:tabs>
              <w:spacing w:after="0" w:line="240" w:lineRule="auto"/>
              <w:jc w:val="center"/>
              <w:rPr>
                <w:rFonts w:hint="default" w:ascii="Times New Roman" w:hAnsi="Times New Roman"/>
                <w:sz w:val="20"/>
                <w:lang w:val="ru-RU"/>
              </w:rPr>
            </w:pPr>
            <w:r>
              <w:rPr>
                <w:rFonts w:hint="default" w:ascii="Times New Roman" w:hAnsi="Times New Roman"/>
                <w:sz w:val="20"/>
                <w:lang w:val="ru-RU"/>
              </w:rPr>
              <w:t>48</w:t>
            </w:r>
            <w:bookmarkStart w:id="0" w:name="_GoBack"/>
            <w:bookmarkEnd w:id="0"/>
          </w:p>
        </w:tc>
        <w:tc>
          <w:tcPr>
            <w:tcW w:w="1351" w:type="dxa"/>
            <w:vAlign w:val="center"/>
          </w:tcPr>
          <w:p w14:paraId="2D5F4740">
            <w:pPr>
              <w:spacing w:after="0" w:line="240" w:lineRule="auto"/>
              <w:jc w:val="center"/>
              <w:rPr>
                <w:sz w:val="20"/>
              </w:rPr>
            </w:pPr>
            <w:r>
              <w:rPr>
                <w:rFonts w:ascii="Arial" w:hAnsi="Arial" w:cs="Arial"/>
                <w:color w:val="333333"/>
                <w:sz w:val="17"/>
                <w:szCs w:val="17"/>
                <w:shd w:val="clear" w:color="auto" w:fill="FFFFFF"/>
              </w:rPr>
              <w:t>01.24.21.000</w:t>
            </w:r>
          </w:p>
        </w:tc>
        <w:tc>
          <w:tcPr>
            <w:tcW w:w="1701" w:type="dxa"/>
            <w:vAlign w:val="center"/>
          </w:tcPr>
          <w:p w14:paraId="4B48CF53">
            <w:pPr>
              <w:spacing w:after="0" w:line="240" w:lineRule="auto"/>
              <w:jc w:val="center"/>
              <w:rPr>
                <w:sz w:val="20"/>
              </w:rPr>
            </w:pPr>
            <w:r>
              <w:rPr>
                <w:sz w:val="20"/>
              </w:rPr>
              <w:t>Груша</w:t>
            </w:r>
          </w:p>
        </w:tc>
        <w:tc>
          <w:tcPr>
            <w:tcW w:w="4678" w:type="dxa"/>
          </w:tcPr>
          <w:p w14:paraId="187BB7DC">
            <w:pPr>
              <w:widowControl w:val="0"/>
              <w:spacing w:after="0" w:line="240" w:lineRule="auto"/>
              <w:rPr>
                <w:rFonts w:ascii="Times New Roman" w:hAnsi="Times New Roman"/>
                <w:sz w:val="20"/>
              </w:rPr>
            </w:pPr>
            <w:r>
              <w:rPr>
                <w:rFonts w:ascii="Times New Roman" w:hAnsi="Times New Roman"/>
                <w:sz w:val="20"/>
              </w:rPr>
              <w:t>Соответствует требованиям ГОСТ 33499-2015 Груши свежие. Технические условия</w:t>
            </w:r>
          </w:p>
          <w:p w14:paraId="30C96F33">
            <w:pPr>
              <w:widowControl w:val="0"/>
              <w:spacing w:after="0" w:line="240" w:lineRule="auto"/>
              <w:rPr>
                <w:rFonts w:ascii="Times New Roman" w:hAnsi="Times New Roman"/>
                <w:sz w:val="20"/>
              </w:rPr>
            </w:pPr>
            <w:r>
              <w:rPr>
                <w:rFonts w:ascii="Times New Roman" w:hAnsi="Times New Roman"/>
                <w:sz w:val="20"/>
              </w:rPr>
              <w:t>Сорт: не менее первого</w:t>
            </w:r>
          </w:p>
          <w:p w14:paraId="187E0409">
            <w:pPr>
              <w:widowControl w:val="0"/>
              <w:spacing w:after="0" w:line="240" w:lineRule="auto"/>
              <w:rPr>
                <w:rFonts w:ascii="Times New Roman" w:hAnsi="Times New Roman"/>
                <w:sz w:val="20"/>
              </w:rPr>
            </w:pPr>
            <w:r>
              <w:rPr>
                <w:rFonts w:ascii="Times New Roman" w:hAnsi="Times New Roman"/>
                <w:sz w:val="20"/>
              </w:rPr>
              <w:t xml:space="preserve">Внешний вид: плоды свежие, целые, чистые, здоровые, плотные, неповрежденные, не вялые, не подмороженные, без затрагивающих мякоть повреждений, вызванных сельскохозяйственными вредителями и болезнями, без излишней внешней влажности, одного помологического сорта. Плоды типичные по форме и окраске для данного товарного сорта. </w:t>
            </w:r>
          </w:p>
          <w:p w14:paraId="52B9FE9B">
            <w:pPr>
              <w:widowControl w:val="0"/>
              <w:spacing w:after="0" w:line="240" w:lineRule="auto"/>
              <w:rPr>
                <w:rFonts w:ascii="Times New Roman" w:hAnsi="Times New Roman"/>
                <w:sz w:val="20"/>
              </w:rPr>
            </w:pPr>
            <w:r>
              <w:rPr>
                <w:rFonts w:ascii="Times New Roman" w:hAnsi="Times New Roman"/>
                <w:sz w:val="20"/>
              </w:rPr>
              <w:t>Мякоть: доброкачественная, без подкожной пятнистости и побурения.</w:t>
            </w:r>
          </w:p>
          <w:p w14:paraId="5FA03ED0">
            <w:pPr>
              <w:widowControl w:val="0"/>
              <w:spacing w:after="0" w:line="240" w:lineRule="auto"/>
              <w:rPr>
                <w:rFonts w:ascii="Times New Roman" w:hAnsi="Times New Roman"/>
                <w:sz w:val="20"/>
              </w:rPr>
            </w:pPr>
            <w:r>
              <w:rPr>
                <w:rFonts w:ascii="Times New Roman" w:hAnsi="Times New Roman"/>
                <w:sz w:val="20"/>
              </w:rPr>
              <w:t>Степень зрелости: поды спелые, однородные по степени зрелости, но не ниже съемной и не перезревшие</w:t>
            </w:r>
          </w:p>
          <w:p w14:paraId="5F1A1699">
            <w:pPr>
              <w:widowControl w:val="0"/>
              <w:spacing w:after="0" w:line="240" w:lineRule="auto"/>
              <w:rPr>
                <w:rFonts w:ascii="Times New Roman" w:hAnsi="Times New Roman"/>
                <w:sz w:val="20"/>
              </w:rPr>
            </w:pPr>
            <w:r>
              <w:rPr>
                <w:rFonts w:ascii="Times New Roman" w:hAnsi="Times New Roman"/>
                <w:sz w:val="20"/>
              </w:rPr>
              <w:t>Запах и вкус: без постороннего запаха и (или) привкуса Наличие плодов заплесневевших, загнивших,подмороженных, запаренных, со свежими проколами, с глубокими механическимиповреждениями</w:t>
            </w:r>
          </w:p>
          <w:p w14:paraId="4DEFC38F">
            <w:pPr>
              <w:widowControl w:val="0"/>
              <w:spacing w:after="0" w:line="240" w:lineRule="auto"/>
              <w:rPr>
                <w:rFonts w:ascii="Times New Roman" w:hAnsi="Times New Roman"/>
                <w:sz w:val="20"/>
              </w:rPr>
            </w:pPr>
            <w:r>
              <w:rPr>
                <w:rFonts w:ascii="Times New Roman" w:hAnsi="Times New Roman"/>
                <w:sz w:val="20"/>
              </w:rPr>
              <w:t>остатками химическихвеществ: не допускается</w:t>
            </w:r>
          </w:p>
          <w:p w14:paraId="4698A1DE">
            <w:pPr>
              <w:widowControl w:val="0"/>
              <w:spacing w:after="0" w:line="240" w:lineRule="auto"/>
              <w:rPr>
                <w:rFonts w:ascii="Times New Roman" w:hAnsi="Times New Roman"/>
                <w:sz w:val="20"/>
              </w:rPr>
            </w:pPr>
            <w:r>
              <w:rPr>
                <w:rFonts w:ascii="Times New Roman" w:hAnsi="Times New Roman"/>
                <w:sz w:val="20"/>
              </w:rPr>
              <w:t>Наличие посторонней примеси: не допускается</w:t>
            </w:r>
          </w:p>
          <w:p w14:paraId="2EB8D052">
            <w:pPr>
              <w:widowControl w:val="0"/>
              <w:spacing w:after="0" w:line="240" w:lineRule="auto"/>
              <w:rPr>
                <w:rFonts w:ascii="Times New Roman" w:hAnsi="Times New Roman"/>
                <w:sz w:val="20"/>
              </w:rPr>
            </w:pPr>
            <w:r>
              <w:rPr>
                <w:rFonts w:ascii="Times New Roman" w:hAnsi="Times New Roman"/>
                <w:sz w:val="20"/>
              </w:rPr>
              <w:t>Наличие сельскохозяйственных вредителей ипродуктов их жизнедеятельности: не допускается</w:t>
            </w:r>
          </w:p>
          <w:p w14:paraId="22EE4B49">
            <w:pPr>
              <w:spacing w:after="0" w:line="240" w:lineRule="auto"/>
              <w:jc w:val="both"/>
              <w:rPr>
                <w:rFonts w:ascii="Times New Roman" w:hAnsi="Times New Roman"/>
                <w:sz w:val="18"/>
              </w:rPr>
            </w:pPr>
            <w:r>
              <w:rPr>
                <w:rFonts w:ascii="Times New Roman" w:hAnsi="Times New Roman"/>
                <w:sz w:val="20"/>
              </w:rPr>
              <w:t>Упаковка: предназначенная и соответствующая стандартам для данной продукции</w:t>
            </w:r>
          </w:p>
        </w:tc>
        <w:tc>
          <w:tcPr>
            <w:tcW w:w="567" w:type="dxa"/>
          </w:tcPr>
          <w:p w14:paraId="1BCFECCF">
            <w:pPr>
              <w:tabs>
                <w:tab w:val="left" w:pos="2595"/>
              </w:tabs>
              <w:spacing w:after="0" w:line="240" w:lineRule="auto"/>
              <w:rPr>
                <w:rFonts w:ascii="Times New Roman" w:hAnsi="Times New Roman"/>
                <w:sz w:val="20"/>
              </w:rPr>
            </w:pPr>
            <w:r>
              <w:rPr>
                <w:rFonts w:ascii="Times New Roman" w:hAnsi="Times New Roman"/>
                <w:sz w:val="20"/>
              </w:rPr>
              <w:t>Кг</w:t>
            </w:r>
          </w:p>
        </w:tc>
        <w:tc>
          <w:tcPr>
            <w:tcW w:w="816" w:type="dxa"/>
          </w:tcPr>
          <w:p w14:paraId="2F763007">
            <w:pPr>
              <w:tabs>
                <w:tab w:val="left" w:pos="2595"/>
              </w:tabs>
              <w:spacing w:after="0" w:line="240" w:lineRule="auto"/>
              <w:jc w:val="center"/>
              <w:rPr>
                <w:rFonts w:hint="default" w:ascii="Times New Roman" w:hAnsi="Times New Roman"/>
                <w:sz w:val="20"/>
                <w:lang w:val="ru-RU"/>
              </w:rPr>
            </w:pPr>
            <w:r>
              <w:rPr>
                <w:rFonts w:ascii="Times New Roman" w:hAnsi="Times New Roman"/>
                <w:sz w:val="20"/>
              </w:rPr>
              <w:t>1</w:t>
            </w:r>
            <w:r>
              <w:rPr>
                <w:rFonts w:hint="default" w:ascii="Times New Roman" w:hAnsi="Times New Roman"/>
                <w:sz w:val="20"/>
                <w:lang w:val="ru-RU"/>
              </w:rPr>
              <w:t>20</w:t>
            </w:r>
          </w:p>
        </w:tc>
      </w:tr>
    </w:tbl>
    <w:p w14:paraId="1EB32D0F">
      <w:pPr>
        <w:rPr>
          <w:rFonts w:ascii="Times New Roman" w:hAnsi="Times New Roman"/>
          <w:sz w:val="20"/>
        </w:rPr>
      </w:pPr>
    </w:p>
    <w:p w14:paraId="34734636"/>
    <w:p w14:paraId="4E56927E">
      <w:pPr>
        <w:jc w:val="center"/>
        <w:rPr>
          <w:rFonts w:ascii="Times New Roman" w:hAnsi="Times New Roman"/>
          <w:color w:val="FF0000"/>
          <w:sz w:val="40"/>
        </w:rPr>
      </w:pPr>
      <w:r>
        <w:rPr>
          <w:rFonts w:ascii="Times New Roman" w:hAnsi="Times New Roman"/>
          <w:color w:val="FF0000"/>
          <w:sz w:val="40"/>
        </w:rPr>
        <w:t>!!!Обратить ВНИМАНИЕ на фасовку тары!!!</w:t>
      </w:r>
    </w:p>
    <w:sectPr>
      <w:pgSz w:w="11906" w:h="16838"/>
      <w:pgMar w:top="0" w:right="850" w:bottom="1134" w:left="1701"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XO Thames">
    <w:panose1 w:val="02020603050405020304"/>
    <w:charset w:val="CC"/>
    <w:family w:val="roman"/>
    <w:pitch w:val="default"/>
    <w:sig w:usb0="800006FF" w:usb1="0000285A" w:usb2="00000000" w:usb3="00000000" w:csb0="20000015" w:csb1="00000000"/>
  </w:font>
  <w:font w:name="Segoe UI">
    <w:panose1 w:val="020B0502040204020203"/>
    <w:charset w:val="CC"/>
    <w:family w:val="swiss"/>
    <w:pitch w:val="default"/>
    <w:sig w:usb0="E4002EFF" w:usb1="C000E47F"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D18E2"/>
    <w:rsid w:val="0000478C"/>
    <w:rsid w:val="00447C69"/>
    <w:rsid w:val="008F785A"/>
    <w:rsid w:val="00D97232"/>
    <w:rsid w:val="00FD18E2"/>
    <w:rsid w:val="6BB058BD"/>
    <w:rsid w:val="7C5831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atentStyles>
  <w:style w:type="paragraph" w:default="1" w:styleId="1">
    <w:name w:val="Normal"/>
    <w:qFormat/>
    <w:uiPriority w:val="0"/>
    <w:pPr>
      <w:spacing w:after="160" w:line="259" w:lineRule="auto"/>
    </w:pPr>
    <w:rPr>
      <w:rFonts w:eastAsia="Times New Roman" w:cs="Times New Roman" w:asciiTheme="minorHAnsi" w:hAnsiTheme="minorHAnsi"/>
      <w:color w:val="000000"/>
      <w:sz w:val="22"/>
      <w:lang w:val="ru-RU" w:eastAsia="ru-RU" w:bidi="ar-SA"/>
    </w:rPr>
  </w:style>
  <w:style w:type="paragraph" w:styleId="2">
    <w:name w:val="heading 1"/>
    <w:basedOn w:val="1"/>
    <w:next w:val="1"/>
    <w:link w:val="41"/>
    <w:qFormat/>
    <w:uiPriority w:val="9"/>
    <w:pPr>
      <w:keepNext/>
      <w:spacing w:after="0" w:line="240" w:lineRule="auto"/>
      <w:jc w:val="center"/>
      <w:outlineLvl w:val="0"/>
    </w:pPr>
    <w:rPr>
      <w:rFonts w:ascii="Times New Roman" w:hAnsi="Times New Roman"/>
      <w:sz w:val="28"/>
    </w:rPr>
  </w:style>
  <w:style w:type="paragraph" w:styleId="3">
    <w:name w:val="heading 2"/>
    <w:next w:val="1"/>
    <w:link w:val="53"/>
    <w:qFormat/>
    <w:uiPriority w:val="9"/>
    <w:pPr>
      <w:spacing w:before="120" w:after="120" w:line="259"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4"/>
    <w:qFormat/>
    <w:uiPriority w:val="9"/>
    <w:pPr>
      <w:spacing w:before="120" w:after="120" w:line="259"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52"/>
    <w:qFormat/>
    <w:uiPriority w:val="9"/>
    <w:pPr>
      <w:spacing w:before="120" w:after="120" w:line="259"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40"/>
    <w:qFormat/>
    <w:uiPriority w:val="9"/>
    <w:pPr>
      <w:spacing w:before="120" w:after="120" w:line="259"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1"/>
    <w:link w:val="9"/>
    <w:qFormat/>
    <w:uiPriority w:val="0"/>
    <w:pPr>
      <w:spacing w:after="160" w:line="259" w:lineRule="auto"/>
    </w:pPr>
    <w:rPr>
      <w:rFonts w:eastAsia="Times New Roman" w:cs="Times New Roman" w:asciiTheme="minorHAnsi" w:hAnsiTheme="minorHAnsi"/>
      <w:color w:val="0000FF"/>
      <w:sz w:val="22"/>
      <w:u w:val="single"/>
      <w:lang w:val="ru-RU" w:eastAsia="ru-RU" w:bidi="ar-SA"/>
    </w:rPr>
  </w:style>
  <w:style w:type="character" w:styleId="11">
    <w:name w:val="Strong"/>
    <w:basedOn w:val="7"/>
    <w:qFormat/>
    <w:uiPriority w:val="22"/>
    <w:rPr>
      <w:b/>
      <w:bCs/>
    </w:rPr>
  </w:style>
  <w:style w:type="paragraph" w:styleId="12">
    <w:name w:val="Balloon Text"/>
    <w:basedOn w:val="1"/>
    <w:link w:val="26"/>
    <w:uiPriority w:val="0"/>
    <w:pPr>
      <w:spacing w:after="0" w:line="240" w:lineRule="auto"/>
    </w:pPr>
    <w:rPr>
      <w:rFonts w:ascii="Segoe UI" w:hAnsi="Segoe UI"/>
      <w:sz w:val="18"/>
    </w:rPr>
  </w:style>
  <w:style w:type="paragraph" w:styleId="13">
    <w:name w:val="toc 8"/>
    <w:next w:val="1"/>
    <w:link w:val="48"/>
    <w:qFormat/>
    <w:uiPriority w:val="39"/>
    <w:pPr>
      <w:spacing w:after="160" w:line="259" w:lineRule="auto"/>
      <w:ind w:left="1400"/>
    </w:pPr>
    <w:rPr>
      <w:rFonts w:ascii="XO Thames" w:hAnsi="XO Thames" w:eastAsia="Times New Roman" w:cs="Times New Roman"/>
      <w:color w:val="000000"/>
      <w:sz w:val="28"/>
      <w:lang w:val="ru-RU" w:eastAsia="ru-RU" w:bidi="ar-SA"/>
    </w:rPr>
  </w:style>
  <w:style w:type="paragraph" w:styleId="14">
    <w:name w:val="toc 9"/>
    <w:next w:val="1"/>
    <w:link w:val="47"/>
    <w:qFormat/>
    <w:uiPriority w:val="39"/>
    <w:pPr>
      <w:spacing w:after="160" w:line="259" w:lineRule="auto"/>
      <w:ind w:left="1600"/>
    </w:pPr>
    <w:rPr>
      <w:rFonts w:ascii="XO Thames" w:hAnsi="XO Thames" w:eastAsia="Times New Roman" w:cs="Times New Roman"/>
      <w:color w:val="000000"/>
      <w:sz w:val="28"/>
      <w:lang w:val="ru-RU" w:eastAsia="ru-RU" w:bidi="ar-SA"/>
    </w:rPr>
  </w:style>
  <w:style w:type="paragraph" w:styleId="15">
    <w:name w:val="toc 7"/>
    <w:next w:val="1"/>
    <w:link w:val="31"/>
    <w:qFormat/>
    <w:uiPriority w:val="39"/>
    <w:pPr>
      <w:spacing w:after="160" w:line="259" w:lineRule="auto"/>
      <w:ind w:left="1200"/>
    </w:pPr>
    <w:rPr>
      <w:rFonts w:ascii="XO Thames" w:hAnsi="XO Thames" w:eastAsia="Times New Roman" w:cs="Times New Roman"/>
      <w:color w:val="000000"/>
      <w:sz w:val="28"/>
      <w:lang w:val="ru-RU" w:eastAsia="ru-RU" w:bidi="ar-SA"/>
    </w:rPr>
  </w:style>
  <w:style w:type="paragraph" w:styleId="16">
    <w:name w:val="toc 1"/>
    <w:next w:val="1"/>
    <w:link w:val="44"/>
    <w:uiPriority w:val="39"/>
    <w:pPr>
      <w:spacing w:after="160" w:line="259" w:lineRule="auto"/>
    </w:pPr>
    <w:rPr>
      <w:rFonts w:ascii="XO Thames" w:hAnsi="XO Thames" w:eastAsia="Times New Roman" w:cs="Times New Roman"/>
      <w:b/>
      <w:color w:val="000000"/>
      <w:sz w:val="28"/>
      <w:lang w:val="ru-RU" w:eastAsia="ru-RU" w:bidi="ar-SA"/>
    </w:rPr>
  </w:style>
  <w:style w:type="paragraph" w:styleId="17">
    <w:name w:val="toc 6"/>
    <w:next w:val="1"/>
    <w:link w:val="30"/>
    <w:uiPriority w:val="39"/>
    <w:pPr>
      <w:spacing w:after="160" w:line="259" w:lineRule="auto"/>
      <w:ind w:left="1000"/>
    </w:pPr>
    <w:rPr>
      <w:rFonts w:ascii="XO Thames" w:hAnsi="XO Thames" w:eastAsia="Times New Roman" w:cs="Times New Roman"/>
      <w:color w:val="000000"/>
      <w:sz w:val="28"/>
      <w:lang w:val="ru-RU" w:eastAsia="ru-RU" w:bidi="ar-SA"/>
    </w:rPr>
  </w:style>
  <w:style w:type="paragraph" w:styleId="18">
    <w:name w:val="toc 3"/>
    <w:next w:val="1"/>
    <w:link w:val="39"/>
    <w:qFormat/>
    <w:uiPriority w:val="39"/>
    <w:pPr>
      <w:spacing w:after="160" w:line="259" w:lineRule="auto"/>
      <w:ind w:left="400"/>
    </w:pPr>
    <w:rPr>
      <w:rFonts w:ascii="XO Thames" w:hAnsi="XO Thames" w:eastAsia="Times New Roman" w:cs="Times New Roman"/>
      <w:color w:val="000000"/>
      <w:sz w:val="28"/>
      <w:lang w:val="ru-RU" w:eastAsia="ru-RU" w:bidi="ar-SA"/>
    </w:rPr>
  </w:style>
  <w:style w:type="paragraph" w:styleId="19">
    <w:name w:val="toc 2"/>
    <w:next w:val="1"/>
    <w:link w:val="27"/>
    <w:qFormat/>
    <w:uiPriority w:val="39"/>
    <w:pPr>
      <w:spacing w:after="160" w:line="259" w:lineRule="auto"/>
      <w:ind w:left="200"/>
    </w:pPr>
    <w:rPr>
      <w:rFonts w:ascii="XO Thames" w:hAnsi="XO Thames" w:eastAsia="Times New Roman" w:cs="Times New Roman"/>
      <w:color w:val="000000"/>
      <w:sz w:val="28"/>
      <w:lang w:val="ru-RU" w:eastAsia="ru-RU" w:bidi="ar-SA"/>
    </w:rPr>
  </w:style>
  <w:style w:type="paragraph" w:styleId="20">
    <w:name w:val="toc 4"/>
    <w:next w:val="1"/>
    <w:link w:val="29"/>
    <w:qFormat/>
    <w:uiPriority w:val="39"/>
    <w:pPr>
      <w:spacing w:after="160" w:line="259" w:lineRule="auto"/>
      <w:ind w:left="600"/>
    </w:pPr>
    <w:rPr>
      <w:rFonts w:ascii="XO Thames" w:hAnsi="XO Thames" w:eastAsia="Times New Roman" w:cs="Times New Roman"/>
      <w:color w:val="000000"/>
      <w:sz w:val="28"/>
      <w:lang w:val="ru-RU" w:eastAsia="ru-RU" w:bidi="ar-SA"/>
    </w:rPr>
  </w:style>
  <w:style w:type="paragraph" w:styleId="21">
    <w:name w:val="toc 5"/>
    <w:next w:val="1"/>
    <w:link w:val="49"/>
    <w:qFormat/>
    <w:uiPriority w:val="39"/>
    <w:pPr>
      <w:spacing w:after="160" w:line="259" w:lineRule="auto"/>
      <w:ind w:left="800"/>
    </w:pPr>
    <w:rPr>
      <w:rFonts w:ascii="XO Thames" w:hAnsi="XO Thames" w:eastAsia="Times New Roman" w:cs="Times New Roman"/>
      <w:color w:val="000000"/>
      <w:sz w:val="28"/>
      <w:lang w:val="ru-RU" w:eastAsia="ru-RU" w:bidi="ar-SA"/>
    </w:rPr>
  </w:style>
  <w:style w:type="paragraph" w:styleId="22">
    <w:name w:val="Title"/>
    <w:next w:val="1"/>
    <w:link w:val="51"/>
    <w:qFormat/>
    <w:uiPriority w:val="10"/>
    <w:pPr>
      <w:spacing w:before="567" w:after="567" w:line="259" w:lineRule="auto"/>
      <w:jc w:val="center"/>
    </w:pPr>
    <w:rPr>
      <w:rFonts w:ascii="XO Thames" w:hAnsi="XO Thames" w:eastAsia="Times New Roman" w:cs="Times New Roman"/>
      <w:b/>
      <w:caps/>
      <w:color w:val="000000"/>
      <w:sz w:val="40"/>
      <w:lang w:val="ru-RU" w:eastAsia="ru-RU" w:bidi="ar-SA"/>
    </w:rPr>
  </w:style>
  <w:style w:type="paragraph" w:styleId="23">
    <w:name w:val="Subtitle"/>
    <w:next w:val="1"/>
    <w:link w:val="50"/>
    <w:qFormat/>
    <w:uiPriority w:val="11"/>
    <w:pPr>
      <w:spacing w:after="160" w:line="259" w:lineRule="auto"/>
      <w:jc w:val="both"/>
    </w:pPr>
    <w:rPr>
      <w:rFonts w:ascii="XO Thames" w:hAnsi="XO Thames" w:eastAsia="Times New Roman" w:cs="Times New Roman"/>
      <w:i/>
      <w:color w:val="000000"/>
      <w:sz w:val="24"/>
      <w:lang w:val="ru-RU" w:eastAsia="ru-RU" w:bidi="ar-SA"/>
    </w:rPr>
  </w:style>
  <w:style w:type="table" w:styleId="24">
    <w:name w:val="Table Grid"/>
    <w:basedOn w:val="8"/>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5">
    <w:name w:val="Обычный1"/>
    <w:uiPriority w:val="0"/>
  </w:style>
  <w:style w:type="character" w:customStyle="1" w:styleId="26">
    <w:name w:val="Текст выноски Знак"/>
    <w:basedOn w:val="25"/>
    <w:link w:val="12"/>
    <w:qFormat/>
    <w:uiPriority w:val="0"/>
    <w:rPr>
      <w:rFonts w:ascii="Segoe UI" w:hAnsi="Segoe UI"/>
      <w:sz w:val="18"/>
    </w:rPr>
  </w:style>
  <w:style w:type="character" w:customStyle="1" w:styleId="27">
    <w:name w:val="Оглавление 2 Знак"/>
    <w:link w:val="19"/>
    <w:qFormat/>
    <w:uiPriority w:val="0"/>
    <w:rPr>
      <w:rFonts w:ascii="XO Thames" w:hAnsi="XO Thames"/>
      <w:sz w:val="28"/>
    </w:rPr>
  </w:style>
  <w:style w:type="paragraph" w:customStyle="1" w:styleId="28">
    <w:name w:val="Основной шрифт абзаца1"/>
    <w:uiPriority w:val="0"/>
    <w:pPr>
      <w:spacing w:after="160" w:line="259" w:lineRule="auto"/>
    </w:pPr>
    <w:rPr>
      <w:rFonts w:eastAsia="Times New Roman" w:cs="Times New Roman" w:asciiTheme="minorHAnsi" w:hAnsiTheme="minorHAnsi"/>
      <w:color w:val="000000"/>
      <w:sz w:val="22"/>
      <w:lang w:val="ru-RU" w:eastAsia="ru-RU" w:bidi="ar-SA"/>
    </w:rPr>
  </w:style>
  <w:style w:type="character" w:customStyle="1" w:styleId="29">
    <w:name w:val="Оглавление 4 Знак"/>
    <w:link w:val="20"/>
    <w:qFormat/>
    <w:uiPriority w:val="0"/>
    <w:rPr>
      <w:rFonts w:ascii="XO Thames" w:hAnsi="XO Thames"/>
      <w:sz w:val="28"/>
    </w:rPr>
  </w:style>
  <w:style w:type="character" w:customStyle="1" w:styleId="30">
    <w:name w:val="Оглавление 6 Знак"/>
    <w:link w:val="17"/>
    <w:qFormat/>
    <w:uiPriority w:val="0"/>
    <w:rPr>
      <w:rFonts w:ascii="XO Thames" w:hAnsi="XO Thames"/>
      <w:sz w:val="28"/>
    </w:rPr>
  </w:style>
  <w:style w:type="character" w:customStyle="1" w:styleId="31">
    <w:name w:val="Оглавление 7 Знак"/>
    <w:link w:val="15"/>
    <w:qFormat/>
    <w:uiPriority w:val="0"/>
    <w:rPr>
      <w:rFonts w:ascii="XO Thames" w:hAnsi="XO Thames"/>
      <w:sz w:val="28"/>
    </w:rPr>
  </w:style>
  <w:style w:type="paragraph" w:customStyle="1" w:styleId="32">
    <w:name w:val="Endnote"/>
    <w:link w:val="33"/>
    <w:qFormat/>
    <w:uiPriority w:val="0"/>
    <w:pPr>
      <w:spacing w:after="160" w:line="259" w:lineRule="auto"/>
      <w:ind w:firstLine="851"/>
      <w:jc w:val="both"/>
    </w:pPr>
    <w:rPr>
      <w:rFonts w:ascii="XO Thames" w:hAnsi="XO Thames" w:eastAsia="Times New Roman" w:cs="Times New Roman"/>
      <w:color w:val="000000"/>
      <w:sz w:val="22"/>
      <w:lang w:val="ru-RU" w:eastAsia="ru-RU" w:bidi="ar-SA"/>
    </w:rPr>
  </w:style>
  <w:style w:type="character" w:customStyle="1" w:styleId="33">
    <w:name w:val="Endnote1"/>
    <w:link w:val="32"/>
    <w:qFormat/>
    <w:uiPriority w:val="0"/>
    <w:rPr>
      <w:rFonts w:ascii="XO Thames" w:hAnsi="XO Thames"/>
      <w:sz w:val="22"/>
    </w:rPr>
  </w:style>
  <w:style w:type="character" w:customStyle="1" w:styleId="34">
    <w:name w:val="Заголовок 3 Знак"/>
    <w:link w:val="4"/>
    <w:qFormat/>
    <w:uiPriority w:val="0"/>
    <w:rPr>
      <w:rFonts w:ascii="XO Thames" w:hAnsi="XO Thames"/>
      <w:b/>
      <w:sz w:val="26"/>
    </w:rPr>
  </w:style>
  <w:style w:type="paragraph" w:customStyle="1" w:styleId="35">
    <w:name w:val="fontstyle01"/>
    <w:basedOn w:val="28"/>
    <w:link w:val="36"/>
    <w:qFormat/>
    <w:uiPriority w:val="0"/>
    <w:rPr>
      <w:rFonts w:ascii="ArialMT" w:hAnsi="ArialMT"/>
      <w:sz w:val="28"/>
    </w:rPr>
  </w:style>
  <w:style w:type="character" w:customStyle="1" w:styleId="36">
    <w:name w:val="fontstyle011"/>
    <w:basedOn w:val="7"/>
    <w:link w:val="35"/>
    <w:uiPriority w:val="0"/>
    <w:rPr>
      <w:rFonts w:ascii="ArialMT" w:hAnsi="ArialMT"/>
      <w:color w:val="000000"/>
      <w:sz w:val="28"/>
    </w:rPr>
  </w:style>
  <w:style w:type="paragraph" w:customStyle="1" w:styleId="37">
    <w:name w:val="formattext"/>
    <w:basedOn w:val="1"/>
    <w:link w:val="38"/>
    <w:qFormat/>
    <w:uiPriority w:val="0"/>
    <w:pPr>
      <w:spacing w:beforeAutospacing="1" w:afterAutospacing="1" w:line="240" w:lineRule="auto"/>
    </w:pPr>
    <w:rPr>
      <w:rFonts w:ascii="Times New Roman" w:hAnsi="Times New Roman"/>
      <w:sz w:val="24"/>
    </w:rPr>
  </w:style>
  <w:style w:type="character" w:customStyle="1" w:styleId="38">
    <w:name w:val="formattext1"/>
    <w:basedOn w:val="25"/>
    <w:link w:val="37"/>
    <w:qFormat/>
    <w:uiPriority w:val="0"/>
    <w:rPr>
      <w:rFonts w:ascii="Times New Roman" w:hAnsi="Times New Roman"/>
      <w:sz w:val="24"/>
    </w:rPr>
  </w:style>
  <w:style w:type="character" w:customStyle="1" w:styleId="39">
    <w:name w:val="Оглавление 3 Знак"/>
    <w:link w:val="18"/>
    <w:qFormat/>
    <w:uiPriority w:val="0"/>
    <w:rPr>
      <w:rFonts w:ascii="XO Thames" w:hAnsi="XO Thames"/>
      <w:sz w:val="28"/>
    </w:rPr>
  </w:style>
  <w:style w:type="character" w:customStyle="1" w:styleId="40">
    <w:name w:val="Заголовок 5 Знак"/>
    <w:link w:val="6"/>
    <w:qFormat/>
    <w:uiPriority w:val="0"/>
    <w:rPr>
      <w:rFonts w:ascii="XO Thames" w:hAnsi="XO Thames"/>
      <w:b/>
      <w:sz w:val="22"/>
    </w:rPr>
  </w:style>
  <w:style w:type="character" w:customStyle="1" w:styleId="41">
    <w:name w:val="Заголовок 1 Знак"/>
    <w:basedOn w:val="25"/>
    <w:link w:val="2"/>
    <w:qFormat/>
    <w:uiPriority w:val="0"/>
    <w:rPr>
      <w:rFonts w:ascii="Times New Roman" w:hAnsi="Times New Roman"/>
      <w:sz w:val="28"/>
    </w:rPr>
  </w:style>
  <w:style w:type="paragraph" w:customStyle="1" w:styleId="42">
    <w:name w:val="Footnote"/>
    <w:link w:val="43"/>
    <w:qFormat/>
    <w:uiPriority w:val="0"/>
    <w:pPr>
      <w:spacing w:after="160" w:line="259" w:lineRule="auto"/>
      <w:ind w:firstLine="851"/>
      <w:jc w:val="both"/>
    </w:pPr>
    <w:rPr>
      <w:rFonts w:ascii="XO Thames" w:hAnsi="XO Thames" w:eastAsia="Times New Roman" w:cs="Times New Roman"/>
      <w:color w:val="000000"/>
      <w:sz w:val="22"/>
      <w:lang w:val="ru-RU" w:eastAsia="ru-RU" w:bidi="ar-SA"/>
    </w:rPr>
  </w:style>
  <w:style w:type="character" w:customStyle="1" w:styleId="43">
    <w:name w:val="Footnote1"/>
    <w:link w:val="42"/>
    <w:qFormat/>
    <w:uiPriority w:val="0"/>
    <w:rPr>
      <w:rFonts w:ascii="XO Thames" w:hAnsi="XO Thames"/>
      <w:sz w:val="22"/>
    </w:rPr>
  </w:style>
  <w:style w:type="character" w:customStyle="1" w:styleId="44">
    <w:name w:val="Оглавление 1 Знак"/>
    <w:link w:val="16"/>
    <w:qFormat/>
    <w:uiPriority w:val="0"/>
    <w:rPr>
      <w:rFonts w:ascii="XO Thames" w:hAnsi="XO Thames"/>
      <w:b/>
      <w:sz w:val="28"/>
    </w:rPr>
  </w:style>
  <w:style w:type="paragraph" w:customStyle="1" w:styleId="45">
    <w:name w:val="Header and Footer"/>
    <w:link w:val="46"/>
    <w:qFormat/>
    <w:uiPriority w:val="0"/>
    <w:pPr>
      <w:spacing w:after="160" w:line="240" w:lineRule="auto"/>
      <w:jc w:val="both"/>
    </w:pPr>
    <w:rPr>
      <w:rFonts w:ascii="XO Thames" w:hAnsi="XO Thames" w:eastAsia="Times New Roman" w:cs="Times New Roman"/>
      <w:color w:val="000000"/>
      <w:sz w:val="28"/>
      <w:lang w:val="ru-RU" w:eastAsia="ru-RU" w:bidi="ar-SA"/>
    </w:rPr>
  </w:style>
  <w:style w:type="character" w:customStyle="1" w:styleId="46">
    <w:name w:val="Header and Footer1"/>
    <w:link w:val="45"/>
    <w:qFormat/>
    <w:uiPriority w:val="0"/>
    <w:rPr>
      <w:rFonts w:ascii="XO Thames" w:hAnsi="XO Thames"/>
      <w:sz w:val="28"/>
    </w:rPr>
  </w:style>
  <w:style w:type="character" w:customStyle="1" w:styleId="47">
    <w:name w:val="Оглавление 9 Знак"/>
    <w:link w:val="14"/>
    <w:qFormat/>
    <w:uiPriority w:val="0"/>
    <w:rPr>
      <w:rFonts w:ascii="XO Thames" w:hAnsi="XO Thames"/>
      <w:sz w:val="28"/>
    </w:rPr>
  </w:style>
  <w:style w:type="character" w:customStyle="1" w:styleId="48">
    <w:name w:val="Оглавление 8 Знак"/>
    <w:link w:val="13"/>
    <w:qFormat/>
    <w:uiPriority w:val="0"/>
    <w:rPr>
      <w:rFonts w:ascii="XO Thames" w:hAnsi="XO Thames"/>
      <w:sz w:val="28"/>
    </w:rPr>
  </w:style>
  <w:style w:type="character" w:customStyle="1" w:styleId="49">
    <w:name w:val="Оглавление 5 Знак"/>
    <w:link w:val="21"/>
    <w:uiPriority w:val="0"/>
    <w:rPr>
      <w:rFonts w:ascii="XO Thames" w:hAnsi="XO Thames"/>
      <w:sz w:val="28"/>
    </w:rPr>
  </w:style>
  <w:style w:type="character" w:customStyle="1" w:styleId="50">
    <w:name w:val="Подзаголовок Знак"/>
    <w:link w:val="23"/>
    <w:qFormat/>
    <w:uiPriority w:val="0"/>
    <w:rPr>
      <w:rFonts w:ascii="XO Thames" w:hAnsi="XO Thames"/>
      <w:i/>
      <w:sz w:val="24"/>
    </w:rPr>
  </w:style>
  <w:style w:type="character" w:customStyle="1" w:styleId="51">
    <w:name w:val="Название Знак"/>
    <w:link w:val="22"/>
    <w:qFormat/>
    <w:uiPriority w:val="0"/>
    <w:rPr>
      <w:rFonts w:ascii="XO Thames" w:hAnsi="XO Thames"/>
      <w:b/>
      <w:caps/>
      <w:sz w:val="40"/>
    </w:rPr>
  </w:style>
  <w:style w:type="character" w:customStyle="1" w:styleId="52">
    <w:name w:val="Заголовок 4 Знак"/>
    <w:link w:val="5"/>
    <w:qFormat/>
    <w:uiPriority w:val="0"/>
    <w:rPr>
      <w:rFonts w:ascii="XO Thames" w:hAnsi="XO Thames"/>
      <w:b/>
      <w:sz w:val="24"/>
    </w:rPr>
  </w:style>
  <w:style w:type="character" w:customStyle="1" w:styleId="53">
    <w:name w:val="Заголовок 2 Знак"/>
    <w:link w:val="3"/>
    <w:qFormat/>
    <w:uiPriority w:val="0"/>
    <w:rPr>
      <w:rFonts w:ascii="XO Thames" w:hAnsi="XO Thames"/>
      <w:b/>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3504</Words>
  <Characters>23963</Characters>
  <Lines>195</Lines>
  <Paragraphs>55</Paragraphs>
  <TotalTime>89</TotalTime>
  <ScaleCrop>false</ScaleCrop>
  <LinksUpToDate>false</LinksUpToDate>
  <CharactersWithSpaces>27054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2023-03-06T06:11:00Z</dcterms:created>
  <dc:creator>Azerty</dc:creator>
  <cp:lastModifiedBy>Azerty</cp:lastModifiedBy>
  <dcterms:modified xsi:type="dcterms:W3CDTF">2026-09-03T06:30:29Z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eyJoZGlkIjoiOWFkZGZmM2JiYzFiODMwYjgyYmIxZmI1OTZiYTE3MDIifQ==</vt:lpwstr>
  </property>
  <property fmtid="{D5CDD505-2E9C-101B-9397-08002B2CF9AE}" pid="3" name="KSOProductBuildVer">
    <vt:lpwstr>1049-12.1.0.28485</vt:lpwstr>
  </property>
  <property fmtid="{D5CDD505-2E9C-101B-9397-08002B2CF9AE}" pid="4" name="ICV">
    <vt:lpwstr>921115C7C3564054B5692B384C253D2F_12</vt:lpwstr>
  </property>
</Properties>
</file>