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897FC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14:paraId="5347958F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поставку продуктов питания для нужд ГАУ «СРЦН Шалинского района»</w:t>
      </w:r>
    </w:p>
    <w:p w14:paraId="69F3ED20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</w:t>
      </w:r>
      <w:r>
        <w:rPr>
          <w:rFonts w:hint="default" w:ascii="Times New Roman" w:hAnsi="Times New Roman"/>
          <w:b/>
          <w:lang w:val="ru-RU"/>
        </w:rPr>
        <w:t xml:space="preserve">4 </w:t>
      </w:r>
      <w:r>
        <w:rPr>
          <w:rFonts w:ascii="Times New Roman" w:hAnsi="Times New Roman"/>
          <w:b/>
        </w:rPr>
        <w:t>квартал 2026 года</w:t>
      </w:r>
    </w:p>
    <w:p w14:paraId="7FB77AC4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bookmarkStart w:id="0" w:name="_Hlk136938098"/>
      <w:r>
        <w:rPr>
          <w:rFonts w:ascii="Times New Roman" w:hAnsi="Times New Roman"/>
          <w:sz w:val="20"/>
        </w:rPr>
        <w:t>1. 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  <w:bookmarkEnd w:id="0"/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2463"/>
        <w:gridCol w:w="5662"/>
        <w:gridCol w:w="690"/>
        <w:gridCol w:w="644"/>
      </w:tblGrid>
      <w:tr w14:paraId="454BA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84488">
            <w:pPr>
              <w:pStyle w:val="107"/>
              <w:widowControl w:val="0"/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76BD0">
            <w:pPr>
              <w:pStyle w:val="107"/>
              <w:widowControl w:val="0"/>
              <w:ind w:hanging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товара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90D06">
            <w:pPr>
              <w:pStyle w:val="107"/>
              <w:widowControl w:val="0"/>
              <w:ind w:hanging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 и потребительские свойства товара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23F67">
            <w:pPr>
              <w:pStyle w:val="107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86E33">
            <w:pPr>
              <w:pStyle w:val="107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</w:tr>
      <w:tr w14:paraId="52802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BC380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B413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Апельсины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44BD1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34307-2017 Плоды цитрусовых культур. Технические условия.</w:t>
            </w:r>
          </w:p>
          <w:p w14:paraId="01FC658D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плоды свежие, чистые, без механических повреждений, без повреждений вредителями и болезнями, с ровно срезанной у основания плода плодоножкой. </w:t>
            </w:r>
          </w:p>
          <w:p w14:paraId="02C284BF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Запах и вкус: свойственные свежим апельсинам, без постороннего запаха и привкуса. </w:t>
            </w:r>
          </w:p>
          <w:p w14:paraId="67E368EE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от светло-оранжевой до оранжевой</w:t>
            </w:r>
          </w:p>
          <w:p w14:paraId="035D061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CAD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436F1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14:paraId="2DEA7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A4638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E7EC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75CE1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Р 51603-2000 Бананы свежие. Технические условия</w:t>
            </w:r>
          </w:p>
          <w:p w14:paraId="3D1C12AC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плоды одного помологического сорта, допускается не более одного вырезанного плода в кисти с остатком плодоножки зеленого цвета. Плоды в кистях здоровые, свежие, чистые, целые, развившиеся, неуродливые, без остатков цветка, округлые или слаборебристые. Крона зеленовато-желтая, желтая </w:t>
            </w:r>
          </w:p>
          <w:p w14:paraId="73401C9A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специфический запах спелых бананов, вкус сладкий, без постороннего привкуса и аромата</w:t>
            </w:r>
          </w:p>
          <w:p w14:paraId="2487D3E4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Зрелость: плоды потребительской степени зрелости с зеленовато-желтой, желтой окраской кожуры, но не перезревшие, плотные, округлые, мякоть кремовая</w:t>
            </w:r>
          </w:p>
          <w:p w14:paraId="1A0C855E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плодов в кисти: 4 -9 шт.</w:t>
            </w:r>
          </w:p>
          <w:p w14:paraId="6A329F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458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57C30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</w:tr>
      <w:tr w14:paraId="21E35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27140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1B41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Вафли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7673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14031-2014 Вафли. Общие технические условия</w:t>
            </w:r>
          </w:p>
          <w:p w14:paraId="3312A7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Изделия со вкусом, свойственным наименованию продукта с учетом используемого сырья и ароматизаторов, без посторонних привкусов и запахов</w:t>
            </w:r>
          </w:p>
          <w:p w14:paraId="6C9DF1B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Поверхность: Поверхность вафель без отделки с четким рисунком без вздутий, вмятин и трещин. Не допускается поседения, засахаривания или увлажнения глазури.</w:t>
            </w:r>
          </w:p>
          <w:p w14:paraId="0CA9BF81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0F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A373B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14:paraId="5CE78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B4636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E42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Виноград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C707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32786-2014 Виноград столовый свежий</w:t>
            </w:r>
          </w:p>
          <w:p w14:paraId="50F4BCA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грозди целые, характерные для ампелографического сорта, аккуратно собраны и уложены, здоровые, без излишней внешней влажности.</w:t>
            </w:r>
          </w:p>
          <w:p w14:paraId="57D9FE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Ягоды свежие, зрелые, нормально развитые, целые, упругие, чистые. Ягоды хорошо приросшие, равномерно расположенные на гребне, почти целиком покрыты восковидным налетом. Допускаются незначительные поверхностные дефекты</w:t>
            </w:r>
          </w:p>
          <w:p w14:paraId="457E843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зрелости и состояние винограда: позволяющие выдерживать перевозку, погрузку, разгрузку и доставку к месту назначения в удовлетворительном состоянии</w:t>
            </w:r>
          </w:p>
          <w:p w14:paraId="739C7A3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характерные для ампелографического сорта, без постороннего запаха и/или привкуса</w:t>
            </w:r>
          </w:p>
          <w:p w14:paraId="16FA37C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Массовая доля нецелых гроздей: не более 5 %</w:t>
            </w:r>
          </w:p>
          <w:p w14:paraId="4F6FE81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гроздей и ягод, поврежденных сельскохозяйственными вредителями, наличие сельскохозяйственных вредителей, наличие посторонних примесей: не допускается</w:t>
            </w:r>
          </w:p>
          <w:p w14:paraId="0151EA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гроздей с ягодами загнившими, раздавленными, засохшими и ягод загнивших, раздавленных, засохших: не допускается</w:t>
            </w:r>
          </w:p>
          <w:p w14:paraId="27FF4A1E">
            <w:pPr>
              <w:widowControl w:val="0"/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848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3F039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14:paraId="18515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7AB2D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8EEC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Говядины б/к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6C6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31797-2012 Мясо. Разделка говядины на отрубы. Технические условия</w:t>
            </w:r>
          </w:p>
          <w:p w14:paraId="7F4B774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мяса: без кости, замороженное</w:t>
            </w:r>
          </w:p>
          <w:p w14:paraId="52A9214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 поверхности: Бледно-розового или бледно-красного цвета; у размороженного красного цвета</w:t>
            </w:r>
          </w:p>
          <w:p w14:paraId="54AC151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Мышцы на разрезе: слегка влажные, не оставляют влажного пятна на фильтрованной бумаге; цвет от светло-красного до темно-красного.</w:t>
            </w:r>
          </w:p>
          <w:p w14:paraId="1EB10B1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Мышцы на разрезе: слегка влажные, не оставляют влажного пятна на фильтрованной бумаге; цвет от светло-красного до темно-красного</w:t>
            </w:r>
          </w:p>
          <w:p w14:paraId="1A682F2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Консистенция: на разрезе мясо плотное, упругое; образующаяся при надавливании пальцем ямка быстро выравнивается</w:t>
            </w:r>
          </w:p>
          <w:p w14:paraId="7EA7E7D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специфический, свойственный свежему мясу</w:t>
            </w:r>
          </w:p>
          <w:p w14:paraId="4D886D6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Состояние жира: имеет белый, желтоватый или желтый цвет; консистенция твердая, при надавливании крошится. У размороженного мяса жир мягкий, частично окрашен в ярко-красный цвет</w:t>
            </w:r>
          </w:p>
          <w:p w14:paraId="228A56F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Состояние сухожилий: Сухожилия упругие, плотные, поверхность суставов гладкая, блестящая. У размороженного мяса сухожилия мягкие, рыхлые, окрашены в ярко-красный цвет.</w:t>
            </w:r>
          </w:p>
          <w:p w14:paraId="04EFA9B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1380A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72A1227A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07A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79E69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14:paraId="79E62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B7D3E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12B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Крупа гречневая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7CAE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Соответствует требованиям ГОСТ 5550-2021 Крупа гречневая. Технические условия </w:t>
            </w:r>
          </w:p>
          <w:p w14:paraId="1D7ABD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менее высшего</w:t>
            </w:r>
          </w:p>
          <w:p w14:paraId="7D4675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крупы: быстро-разваривающаяся ядрица</w:t>
            </w:r>
          </w:p>
          <w:p w14:paraId="547DEB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коричневый разных оттенков</w:t>
            </w:r>
          </w:p>
          <w:p w14:paraId="7A41AF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гречневой крупе, без посторонних запахов, не затхлый, не плесневый</w:t>
            </w:r>
          </w:p>
          <w:p w14:paraId="38AD5C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гречневой крупе, без посторонних привкусов, не кислый, не горький</w:t>
            </w:r>
          </w:p>
          <w:p w14:paraId="46086E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Зараженность вредителями хлебных запасов: не допускается</w:t>
            </w:r>
          </w:p>
          <w:p w14:paraId="1B51295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Упаковка: предназначенная и соответствующая стандартам для данной продукции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048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94B1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20</w:t>
            </w:r>
          </w:p>
        </w:tc>
      </w:tr>
      <w:tr w14:paraId="34458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03FB8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5D7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Груша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9B61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33499-2015 Груши свежие. Технические условия</w:t>
            </w:r>
          </w:p>
          <w:p w14:paraId="023D8F8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менее первого</w:t>
            </w:r>
          </w:p>
          <w:p w14:paraId="6E2E022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плоды свежие, целые, чистые, здоровые, плотные, неповрежденные, не вялые, не подмороженные, без затрагивающих мякоть повреждений, вызванных сельскохозяйственными вредителями и болезнями, без излишней внешней влажности, одного помологического сорта. Плоды типичные по форме и окраске для данного товарного сорта. </w:t>
            </w:r>
          </w:p>
          <w:p w14:paraId="6FB34CD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Мякоть: доброкачественная, без подкожной пятнистости и побурения.</w:t>
            </w:r>
          </w:p>
          <w:p w14:paraId="43E5DD4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зрелости: поды спелые, однородные по степени зрелости, но не ниже съемной и не перезревшие</w:t>
            </w:r>
          </w:p>
          <w:p w14:paraId="59BE4C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без постороннего запаха и (или) привкуса Наличие плодов заплесневевших, загнивших,подмороженных, запаренных, со свежими проколами, с глубокими механическимиповреждениями</w:t>
            </w:r>
          </w:p>
          <w:p w14:paraId="0B92BBB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остатками химическихвеществ: не допускается</w:t>
            </w:r>
          </w:p>
          <w:p w14:paraId="1D97C02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посторонней примеси: не допускается</w:t>
            </w:r>
          </w:p>
          <w:p w14:paraId="6D03188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сельскохозяйственных вредителей ипродуктов их жизнедеятельности: не допускается</w:t>
            </w:r>
          </w:p>
          <w:p w14:paraId="066527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EE9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0AA71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70</w:t>
            </w:r>
          </w:p>
        </w:tc>
      </w:tr>
      <w:tr w14:paraId="5D239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A56C4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3015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Дрожжи сухие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04BA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Соответствует требованиям ГОСТ Р 54845-2011 Дрожжи хлебопекарные сушеные. Технические условия  </w:t>
            </w:r>
          </w:p>
          <w:p w14:paraId="3E2A4A3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Сухие быстродействующие дрожжи. </w:t>
            </w:r>
          </w:p>
          <w:p w14:paraId="2BB8307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форма вермишели, гранул, мелких зерен, кусочков, порошка или крупообразный</w:t>
            </w:r>
          </w:p>
          <w:p w14:paraId="374722B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светло-желтый или светло-коричневый</w:t>
            </w:r>
          </w:p>
          <w:p w14:paraId="13C0D8C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сушеным дрожжам, без посторонних запахов: гнилостного, плесени и др.</w:t>
            </w:r>
          </w:p>
          <w:p w14:paraId="5930CC5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пакет порционный пластиковый, бумажный, металлизированный, многослойный или иной вид, предназначенный и соответствующий стандартам для данной продукции</w:t>
            </w:r>
          </w:p>
          <w:p w14:paraId="6DFF8F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Фасовка: не менее 11 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3D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941E5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120</w:t>
            </w:r>
          </w:p>
        </w:tc>
      </w:tr>
      <w:tr w14:paraId="1F33A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981AC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98AA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Изюм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6CCA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6882-88 Виноград сушеный. Технические условия</w:t>
            </w:r>
          </w:p>
          <w:p w14:paraId="235B4AA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ягоды после заводской обработки без плодоножек.</w:t>
            </w:r>
          </w:p>
          <w:p w14:paraId="67A0C72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свойственный сушеному винограду, вкус сладкий или сладко-кислый. Посторонний привкус и запах не допускаются.</w:t>
            </w:r>
          </w:p>
          <w:p w14:paraId="0A38382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35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BE503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10</w:t>
            </w:r>
          </w:p>
        </w:tc>
      </w:tr>
      <w:tr w14:paraId="155F2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9DF81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9100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Икра кабачковая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24FC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2654-2017 Консервы. Икра овощная. Технические условия</w:t>
            </w:r>
          </w:p>
          <w:p w14:paraId="70C882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однородная, равномерно измельченная масса с видимыми включениями зелени и пряностей, без грубых семян перезрелых овощей</w:t>
            </w:r>
          </w:p>
          <w:p w14:paraId="20A8B99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Консистенция: мажущаяся или слегка зернистая</w:t>
            </w:r>
          </w:p>
          <w:p w14:paraId="3E1719D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свойственные икре, изготовленной из определенного вида предварительно подготовленных овощей</w:t>
            </w:r>
          </w:p>
          <w:p w14:paraId="3FBF862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 допускается привкус прогорклого масла и наличие посторонних привкуса и запаха – соответствие </w:t>
            </w:r>
          </w:p>
          <w:p w14:paraId="61E0FF7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однородный по всей массе для икры</w:t>
            </w:r>
          </w:p>
          <w:p w14:paraId="6755CCD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банка стеклянная или иной вид, предназначенный и соответствующий стандартам для данной продукции</w:t>
            </w:r>
          </w:p>
          <w:p w14:paraId="78947F6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Фасовка:0,500 кг.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FE4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4C55B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40</w:t>
            </w:r>
          </w:p>
        </w:tc>
      </w:tr>
      <w:tr w14:paraId="5C1C4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DC157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2A94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Капуста квашеная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51B8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Соответствует требованиям ГОСТ 34220-2017 Овощи соленые и квашеные. Общие технические условия и/или ТУ производителя (изготовителя)</w:t>
            </w:r>
          </w:p>
          <w:p w14:paraId="455AC70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Внешний вид: равномерно нашинкованная полосками не шире 5 мм или нарезанная и нарубленная в виде частиц различной формы не более 12 мм в наибольшем измерении, без крупных частиц кочерыги и кусков листьев или в виде цельных кочанов или их половинок.</w:t>
            </w:r>
          </w:p>
          <w:p w14:paraId="70538D4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Вкус и запах: характерный для квашеных овощей солоновато-кисловатый вкус с запахом и вкусом добавленных пряностей</w:t>
            </w:r>
          </w:p>
          <w:p w14:paraId="4D820F2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Цвет: светло-соломенный с желтоватым оттенком. В капусте с приправами и пряностями могут быть оттенки, зависящие от цвета добавленных приправ и пряностей</w:t>
            </w:r>
          </w:p>
          <w:p w14:paraId="01C6361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Консистенция: упругая, плотная, хрустящая</w:t>
            </w:r>
          </w:p>
          <w:p w14:paraId="294E83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Упаковка: предназначенная и соответствующая стандартам для данной продукции</w:t>
            </w:r>
          </w:p>
          <w:p w14:paraId="6B21EA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Фасовка:1 кг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75E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A215E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20</w:t>
            </w:r>
          </w:p>
        </w:tc>
      </w:tr>
      <w:tr w14:paraId="227FC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EA089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C4BC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Капуста свежая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69B5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Р 51809-2001 Капуста белокочанная свежая, реализуемая в розничной торговой сети. Технические условия</w:t>
            </w:r>
          </w:p>
          <w:p w14:paraId="398A7D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кочаны свежие, целые, здоровые, чистые, вполне сформировавшиеся, непроросшие, типичной для ботанического сорта формы и окраски, без повреждений сельскохозяйственными вредителями, без излишней внешней влажности, с чистым срезом кочерыги.</w:t>
            </w:r>
          </w:p>
          <w:p w14:paraId="44E2B0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ботаническому сорту, без постороннего запаха и привкуса.</w:t>
            </w:r>
          </w:p>
          <w:p w14:paraId="6955696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Зачистка кочана: кочаны должны быть зачищены до плотно облегающих зеленых или белых листьев </w:t>
            </w:r>
          </w:p>
          <w:p w14:paraId="3ADFD00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кочерыги над кочаном: не более 3,0 см</w:t>
            </w:r>
          </w:p>
          <w:p w14:paraId="153D8C6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Упаковка: деревянные дощатые ящики или сетки, тара крепкая, сухая, чистая, без постороннего запаха, соответствует стандартам для данной продукции или иной вид упаковки, предназначенные для данного вида товара.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C4F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10CF2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50</w:t>
            </w:r>
          </w:p>
        </w:tc>
      </w:tr>
      <w:tr w14:paraId="4778F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3B524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E22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Картофель свежий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BC78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7176-2017 Картофель продовольственный. Технические условия</w:t>
            </w:r>
          </w:p>
          <w:p w14:paraId="7F7B62D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клубни целые, чистые, свежие, здоровые, покрытые кожурой, формы и окраски, не проросшие, не увядшие, без повреждений сельскохозяйственными вредителями, без излишней внешней влажности, не позеленевшие, без коричневых пятен, вызванных воздействием тепла. Клубни, покрытые кожурой. </w:t>
            </w:r>
          </w:p>
          <w:p w14:paraId="3B93EC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внутренней части клубня: типичная для ботанического сорта окраска. Пятна ржавой (железистой) пятнистости, внутренние пустоты, черная сердцевина и другие внутренние дефекты не допускаются</w:t>
            </w:r>
          </w:p>
          <w:p w14:paraId="469E94C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свойственный данному ботаническому сорту, без постороннего запаха и/или привкуса</w:t>
            </w:r>
          </w:p>
          <w:p w14:paraId="52DA525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Наличие клубней, позеленевших на площади более 1/4 поверхности, поврежденных грызунами, подмороженных, запаренных, с признаками "удушья", клубней раздавленных, половинок и частей клубня, пораженных мокрой, сухой, кольцевой, пуговичной гнилями и фитофторой: </w:t>
            </w:r>
            <w:r>
              <w:rPr>
                <w:rFonts w:ascii="Times New Roman" w:hAnsi="Times New Roman"/>
                <w:b/>
                <w:sz w:val="20"/>
              </w:rPr>
              <w:t>не допускается</w:t>
            </w:r>
          </w:p>
          <w:p w14:paraId="6BAA49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тканевые мешки или иной вид упаковки, предназначенный и соответствующий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362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84781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1200</w:t>
            </w:r>
          </w:p>
        </w:tc>
      </w:tr>
      <w:tr w14:paraId="00059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F41EC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20CE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Консервированный зеленый горошек Фрау Марта или эквивалент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1A53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34112-2017 Консервы овощные. Горошек зеленый. Технические условия</w:t>
            </w:r>
          </w:p>
          <w:p w14:paraId="23AA16A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менее первого</w:t>
            </w:r>
          </w:p>
          <w:p w14:paraId="00BB5B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целые зерна, без примесей оболочек зерен и кормового гороха коричневого цвета. Допускается наличие битых зерен по отношению к массе горошка: не более 8 %</w:t>
            </w:r>
          </w:p>
          <w:p w14:paraId="22258AF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 зерен: зеленый, светло-зеленый или оливковый, однородный в упаковочной единице. Допускается наличие</w:t>
            </w:r>
          </w:p>
          <w:p w14:paraId="530069B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единичных зерен горошка, отличающихся по цвету от основной массы</w:t>
            </w:r>
          </w:p>
          <w:p w14:paraId="6EFB451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Вкус и запах: свойственные консервированному зеленому горошку. </w:t>
            </w:r>
          </w:p>
          <w:p w14:paraId="42C0D78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Консистенция: мягкая неоднородная</w:t>
            </w:r>
          </w:p>
          <w:p w14:paraId="35F4A87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Качество заливочной жидкости: прозрачная, характерного цвета с зеленоватым или оливковым оттенком. Допускается мутность и небольшой крахмалистый осадок</w:t>
            </w:r>
          </w:p>
          <w:p w14:paraId="40C181B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Массовая доля зеленого горошка от массы нетто консервов, указанной на этикетке: не менее 60,0 %</w:t>
            </w:r>
          </w:p>
          <w:p w14:paraId="6242B3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Минеральные и посторонние примеси: не допускаются</w:t>
            </w:r>
          </w:p>
          <w:p w14:paraId="7301FFB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жестяная банка или иной вид, предназначенный и соответствующий стандартам для данной продукции</w:t>
            </w:r>
          </w:p>
          <w:p w14:paraId="30870C6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Фасовка: не менее 310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31B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470E6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14:paraId="32931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F7CDA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9F6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C0EB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Р 50364-92 Концентраты пищевые. Напитки кофейные растворимые. Технические условия</w:t>
            </w:r>
          </w:p>
          <w:p w14:paraId="4C75E7D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Порошкообразный, наличие комков не допускается</w:t>
            </w:r>
          </w:p>
          <w:p w14:paraId="0C2A05D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Коричневый, разной степени интенсивности</w:t>
            </w:r>
          </w:p>
          <w:p w14:paraId="4897A66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аромат: Свойственные данному продукту в зависимости от вида сырья, без посторонних привкуса и запаха</w:t>
            </w:r>
          </w:p>
          <w:p w14:paraId="7E29F41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Упаковка: предназначенная и соответствующей стандартам для данной продукции </w:t>
            </w:r>
          </w:p>
          <w:p w14:paraId="7AA2EC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Фасовка:100 г.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2D6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1F633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40</w:t>
            </w:r>
          </w:p>
        </w:tc>
      </w:tr>
      <w:tr w14:paraId="4AA03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65879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CD64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Крупа кукурузная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167E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6002-2022 Крупа кукурузная. Технические условия</w:t>
            </w:r>
          </w:p>
          <w:p w14:paraId="17D9B7C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 или желтый с оттенками</w:t>
            </w:r>
          </w:p>
          <w:p w14:paraId="31C0F0A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кукурузной крупе, без посторонних запахов, не затхлый, не плесневый</w:t>
            </w:r>
          </w:p>
          <w:p w14:paraId="3B0900A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кукурузной крупе, без посторонних привкусов, не кислый, не горький</w:t>
            </w:r>
          </w:p>
          <w:p w14:paraId="2F57C4D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Зараженность вредителями хлебных запасов: не допускается</w:t>
            </w:r>
          </w:p>
          <w:p w14:paraId="1589C7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соответствующей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544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D635A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10</w:t>
            </w:r>
          </w:p>
        </w:tc>
      </w:tr>
      <w:tr w14:paraId="3B966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6C169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BF74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Крупа манная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6EF6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7022-2019 Крупа манная Технические условия</w:t>
            </w:r>
          </w:p>
          <w:p w14:paraId="0DCCD31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 и цвет: не прозрачная мучнистая крупка ровного белого или кремового цвета</w:t>
            </w:r>
          </w:p>
          <w:p w14:paraId="1A1906C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нормальный, без запаха затхлости, плесени и других посторонних запахов</w:t>
            </w:r>
          </w:p>
          <w:p w14:paraId="55F407E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нормальный, без кисловатого, горьковатого и других посторонних привкусов</w:t>
            </w:r>
          </w:p>
          <w:p w14:paraId="5BD58EA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Минеральные примеси: при разжевывании крупы не должно ощущаться хруста</w:t>
            </w:r>
          </w:p>
          <w:p w14:paraId="2B38087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Зараженность вредителями хлебных запасов: не допускается</w:t>
            </w:r>
          </w:p>
          <w:p w14:paraId="3B23A3E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1A4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FFE6F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4BE23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3A366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50A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Хлопья овсяные геркулес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390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 ГОСТ 21149-2022.</w:t>
            </w:r>
          </w:p>
          <w:p w14:paraId="3AAFE6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46B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F06F2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168F3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01F6F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EF52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Крупа пшеничная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305C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276-2021 Крупа пшеничная (Полтавская, «Артек»). Технические условия</w:t>
            </w:r>
          </w:p>
          <w:p w14:paraId="6744BA4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14:paraId="3059233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крупе, без посторонних привкусов, не кислый не горький</w:t>
            </w:r>
          </w:p>
          <w:p w14:paraId="598BAB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Зараженность вредителями хлебных запасов: не допускается</w:t>
            </w:r>
          </w:p>
          <w:p w14:paraId="102F733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56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7684E">
            <w:pPr>
              <w:widowControl w:val="0"/>
              <w:spacing w:after="0" w:line="240" w:lineRule="auto"/>
              <w:ind w:left="198" w:leftChars="90" w:firstLine="66" w:firstLineChars="33"/>
              <w:jc w:val="both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10</w:t>
            </w:r>
          </w:p>
        </w:tc>
      </w:tr>
      <w:tr w14:paraId="4493F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62C76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6448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Крупа пшено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5D2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572-2016 Крупа пшено шлифованное. Технические условия</w:t>
            </w:r>
          </w:p>
          <w:p w14:paraId="1DBB4D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14:paraId="5128BF0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крупе, без посторонних привкусов, не кислый не горький, без признаков заражения вредителями</w:t>
            </w:r>
          </w:p>
          <w:p w14:paraId="3796B56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256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F324F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10</w:t>
            </w:r>
          </w:p>
        </w:tc>
      </w:tr>
      <w:tr w14:paraId="06282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1F848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720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Крупа рис круглый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7250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6292-93 Крупа рисовая. Технические условия</w:t>
            </w:r>
          </w:p>
          <w:p w14:paraId="346FA72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ниже высший</w:t>
            </w:r>
          </w:p>
          <w:p w14:paraId="0EF1379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14:paraId="2798BD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крупе, без посторонних привкусов, без признаков заражения вредителями</w:t>
            </w:r>
          </w:p>
          <w:p w14:paraId="450B717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 с различными оттенками</w:t>
            </w:r>
          </w:p>
          <w:p w14:paraId="28A46F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Зараженность вредителями хлебных запасов: не допускается</w:t>
            </w:r>
          </w:p>
          <w:p w14:paraId="0FA8BF6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F8F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C660A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20</w:t>
            </w:r>
          </w:p>
        </w:tc>
      </w:tr>
      <w:tr w14:paraId="10B68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FF45A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9C41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Крупа рис пропаренный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E4FB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6292-93 Крупа рисовая. Технические условия и/или ГОСТ Р 55289-2012 Рис. Технические условия</w:t>
            </w:r>
          </w:p>
          <w:p w14:paraId="5E9D3CC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Тип крупы: длиннозерный (пропаренный)</w:t>
            </w:r>
          </w:p>
          <w:p w14:paraId="60D5E73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ниже высшего</w:t>
            </w:r>
          </w:p>
          <w:p w14:paraId="4315B02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свойственный нормальному зерну риса</w:t>
            </w:r>
          </w:p>
          <w:p w14:paraId="4FD8599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нормальному зерну риса, без затхлого, солодового, плесневого, постороннего</w:t>
            </w:r>
          </w:p>
          <w:p w14:paraId="543DD8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Пожелтевшие зерна: не допускаются</w:t>
            </w:r>
          </w:p>
          <w:p w14:paraId="047FDF9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Зараженность вредителями, загрязненность мертвыми насекомыми – вредителями: не допускается</w:t>
            </w:r>
          </w:p>
          <w:p w14:paraId="5880272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D3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4BF9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20</w:t>
            </w:r>
          </w:p>
        </w:tc>
      </w:tr>
      <w:tr w14:paraId="36EA0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DD90C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691A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Курага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001C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32896-2014 Фрукты сушеные. Общие технические условия</w:t>
            </w:r>
          </w:p>
          <w:p w14:paraId="32F746A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целые приплюснутые плоды с выдавленной косточкой правильной круглой или овальной формы со слегка завернутыми краями, одного вида, с неповрежденной кожицей, не слипающиеся при сжатии. </w:t>
            </w:r>
          </w:p>
          <w:p w14:paraId="0823423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 – свойственный фруктам данного вида. Посторонние вкус и запах не допускаются.</w:t>
            </w:r>
          </w:p>
          <w:p w14:paraId="37D7390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Консистенция: мясистая. </w:t>
            </w:r>
          </w:p>
          <w:p w14:paraId="44C5A3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Цвет: однородный, от светло-желтого до оранжево-красного. </w:t>
            </w:r>
          </w:p>
          <w:p w14:paraId="66DDD26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сушеных фруктах не допускаются: минеральные примеси, ощущаемые органолептически, металлопримеси и другие посторонние примеси, плода загнившие, горелые, отходы, насекомые-вредители, их личинки, куколки. Плоды не должны иметь признаков спиртового брожения и плесени.</w:t>
            </w:r>
          </w:p>
          <w:p w14:paraId="5FF8019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6F3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BC7EE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14:paraId="734C3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D9B13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E0D4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Крупа ячневая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73F5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 ГОСТ 5784-2022 Крупа ячменная. Технические условия</w:t>
            </w:r>
          </w:p>
          <w:p w14:paraId="5EFA487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 с желтоватым, иногда зеленоватым оттенками</w:t>
            </w:r>
          </w:p>
          <w:p w14:paraId="7230539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ячменной крупе, без посторонних запахов, не затхлый, не плесневый</w:t>
            </w:r>
          </w:p>
          <w:p w14:paraId="5E677CA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ячменной крупе, без посторонних привкусов, не кислый, не горький</w:t>
            </w:r>
          </w:p>
          <w:p w14:paraId="48CC04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Зараженность вредителями хлебных запасов: не допускается</w:t>
            </w:r>
          </w:p>
          <w:p w14:paraId="2464AEB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42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C5BB3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10</w:t>
            </w:r>
          </w:p>
        </w:tc>
      </w:tr>
      <w:tr w14:paraId="300F5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9E592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BD0A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 репчатый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443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34306-2017 Лук репчатый свежий. Технические условия</w:t>
            </w:r>
          </w:p>
          <w:p w14:paraId="77FF019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луковицы вызревшие, целые, здоровые, чистые, не проросшие, без повреждений сельскохозяйственными вредителями, типичной для ботанического сорта формы и окраски, с сухими наружными чешуями (рубашкой) и высушенной шейкой длиной не более 5,0 см (за исключением лука в связках), без излишней внешней влажности, без полого и жесткого донца</w:t>
            </w:r>
          </w:p>
          <w:p w14:paraId="04685C6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Размер луковиц по наибольшему поперечному диаметру: не менее 4 см</w:t>
            </w:r>
          </w:p>
          <w:p w14:paraId="0A1A30E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характерные для ботанического сорта, без постороннего запаха и/или привкуса</w:t>
            </w:r>
          </w:p>
          <w:p w14:paraId="4F5D6DA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зрелости и состояние луковиц: твердые и плотные. Позволяющие выдерживать транспортирование, погрузку, разгрузку и доставку к месту назначения в удовлетворительном состоянии. Первые два наружных слоя чешуи и шейка должны быть сухими</w:t>
            </w:r>
          </w:p>
          <w:p w14:paraId="2D8AD5A4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E89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0D68F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14:paraId="5CECA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D6C37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7EFF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Лимоны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923B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34307-2017 Плоды цитрусовых культур. Технические условия</w:t>
            </w:r>
          </w:p>
          <w:p w14:paraId="0F49784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Товарный сорт: не ниже высшего</w:t>
            </w:r>
          </w:p>
          <w:p w14:paraId="0472374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плоды свежие, целые, чистые, здоровые, не увядшие, технически спелые, без повреждений сельскохозяйственными вредителями, болезнями, без механических повреждений, ушибов и/или крупных зарубцевавшихся поверхностных порезов, типичной для помологического сорта формы и окраски, без излишней внешней влажности. Плоды должны иметь характерные признаки своей разновидности и/или товарного типа. Допускаются плоды с незначительными поверхностными дефектами, не влияющими на внешний вид, качество, сохраняемость и товарный вид продукта в упаковке.</w:t>
            </w:r>
          </w:p>
          <w:p w14:paraId="155CA5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данной разновидности без постороннего запаха и/или привкуса</w:t>
            </w:r>
          </w:p>
          <w:p w14:paraId="0414ECD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Окраска: типичная для разновидности. </w:t>
            </w:r>
          </w:p>
          <w:p w14:paraId="27162F5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плодов загнивших, заплесневевших, давленых, подмороженных, зеленых, с признаками сморщивания и обезвоживания, с повреждениями, затрагивающими мякоть плода: не допускается</w:t>
            </w:r>
          </w:p>
          <w:p w14:paraId="4C3A6A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D5CCA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14:paraId="39214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A8AF1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AFB5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Масло подсолнечное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BCC1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Соответствует требованиям ГОСТ 1129-2013 Масло подсолнечное. Технические условия</w:t>
            </w:r>
          </w:p>
          <w:p w14:paraId="178BC191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 xml:space="preserve">Рафинированное дезодорированное: соответствие </w:t>
            </w:r>
          </w:p>
          <w:p w14:paraId="306FACA7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Сорт: не менее высшего</w:t>
            </w:r>
          </w:p>
          <w:p w14:paraId="25A8A71E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 xml:space="preserve">Прозрачность: прозрачное без осадка </w:t>
            </w:r>
          </w:p>
          <w:p w14:paraId="0ABA6249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Запах и вкус: без запаха, обезличенный вкус</w:t>
            </w:r>
          </w:p>
          <w:p w14:paraId="35A2755C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Массовая доля нежировых примесей: отсутствует</w:t>
            </w:r>
          </w:p>
          <w:p w14:paraId="7841F29D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Цвет: золотистый или светло-желтый</w:t>
            </w:r>
          </w:p>
          <w:p w14:paraId="7BB271F8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 xml:space="preserve">При хранении не выделяет осадка, имеет слабый запах семечек: соответствие </w:t>
            </w:r>
          </w:p>
          <w:p w14:paraId="0024B832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Упаковка: пластиковая бутылка или иной вид упаковки предназначенная и соответствующая стандартам для данной продукции</w:t>
            </w:r>
          </w:p>
          <w:p w14:paraId="1D7B829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Фасовка:0, 920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B09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167A9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</w:tr>
      <w:tr w14:paraId="4B47E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5CC93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D73A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Макароны рожки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70D67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Соответствует требованиям ГОСТ 31743-2017 Изделия макаронные. Общие технические условия</w:t>
            </w:r>
          </w:p>
          <w:p w14:paraId="2EFECF72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Сорт: не менее высшего</w:t>
            </w:r>
          </w:p>
          <w:p w14:paraId="307BAC98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Группа: не менее А</w:t>
            </w:r>
          </w:p>
          <w:p w14:paraId="45618EE7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Цвет: соответствующий сорту муки</w:t>
            </w:r>
          </w:p>
          <w:p w14:paraId="1CB2BB85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Форма: соответствующая типу изделий, изготовлены в виде изогнутой трубки (рожки)</w:t>
            </w:r>
          </w:p>
          <w:p w14:paraId="1ADEDEA2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Вкус: свойственный данному изделию, без постороннего вкуса</w:t>
            </w:r>
          </w:p>
          <w:p w14:paraId="26576C0F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Запах: свойственный данному изделию, без постороннего запаха</w:t>
            </w:r>
          </w:p>
          <w:p w14:paraId="33F00CD4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Влажность: не более 13 %</w:t>
            </w:r>
          </w:p>
          <w:p w14:paraId="00CD3C09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Массовая доля белка в пересчете на сухое вещество: не менее 10,5%</w:t>
            </w:r>
          </w:p>
          <w:p w14:paraId="483239B2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Массовая доля золы в пересчете на сухое вещество: не более 0,90 %</w:t>
            </w:r>
          </w:p>
          <w:p w14:paraId="08BC1E5E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Содержание муки из мягкой пшеницы: не более 15 %</w:t>
            </w:r>
          </w:p>
          <w:p w14:paraId="160173C8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Наличие зараженности и загрязненности вредителями хлебных запасов: не допускается</w:t>
            </w:r>
          </w:p>
          <w:p w14:paraId="7F9DCAF3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4F3A0">
            <w:pPr>
              <w:widowControl w:val="0"/>
              <w:spacing w:after="0" w:line="240" w:lineRule="auto"/>
              <w:jc w:val="center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01E57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  <w:tr w14:paraId="1114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8988E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3878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Макароны вермишель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B7B8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31743-2017 Изделия макаронные. Общие технические условия</w:t>
            </w:r>
          </w:p>
          <w:p w14:paraId="08E230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менее высшего</w:t>
            </w:r>
          </w:p>
          <w:p w14:paraId="457D359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соответствующий сорту муки</w:t>
            </w:r>
          </w:p>
          <w:p w14:paraId="38EFCFC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Форма: нитевидные макаронные изделия (вермишель) </w:t>
            </w:r>
          </w:p>
          <w:p w14:paraId="1E7A9CF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данному изделию, без постороннего вкуса</w:t>
            </w:r>
          </w:p>
          <w:p w14:paraId="52579A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данному изделию, без постороннего запаха</w:t>
            </w:r>
          </w:p>
          <w:p w14:paraId="0A9246C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Влажность: не более 13 %</w:t>
            </w:r>
          </w:p>
          <w:p w14:paraId="6115A8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Массовая доля белка в пересчете на сухое вещество: не менее 10,5%</w:t>
            </w:r>
          </w:p>
          <w:p w14:paraId="6ACAC8C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Массовая доля золы в пересчете на сухое вещество: не более 0,90 %</w:t>
            </w:r>
          </w:p>
          <w:p w14:paraId="13CD429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муки из мягкой пшеницы: не более 15 %</w:t>
            </w:r>
          </w:p>
          <w:p w14:paraId="258C53A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зараженности и загрязненности вредителями хлебных запасов: не допускается</w:t>
            </w:r>
          </w:p>
          <w:p w14:paraId="4914A5D4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5BB27">
            <w:pPr>
              <w:widowControl w:val="0"/>
              <w:spacing w:after="0" w:line="240" w:lineRule="auto"/>
              <w:jc w:val="center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B9ABE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7ADE9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0CA1E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222A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Мандарины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C0E2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333333"/>
                <w:sz w:val="20"/>
                <w:highlight w:val="white"/>
              </w:rPr>
              <w:t>Плоды свежие, чистые, без механических повреждений, с ровно срезанной у основания плодоножкой. Окраска — от светло-оранжевой до оранжевой. 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78FB4">
            <w:pPr>
              <w:widowControl w:val="0"/>
              <w:spacing w:after="0" w:line="240" w:lineRule="auto"/>
              <w:jc w:val="center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F6E51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70</w:t>
            </w:r>
          </w:p>
        </w:tc>
      </w:tr>
      <w:tr w14:paraId="33CA3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02973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1106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 xml:space="preserve">Молоко сгущенное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DA73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31688-2012 Консервы молочные. Молоко и сливки сгущенные с сахаром. Технические условия и/или ТУ производителя (изготовителя)</w:t>
            </w:r>
          </w:p>
          <w:p w14:paraId="51995DD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Жирность: не менее 8,5 %.</w:t>
            </w:r>
          </w:p>
          <w:p w14:paraId="08DEF17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вкус сладкий, чистый с выраженным вкусом и запахом пастеризованных молока, без посторонних привкусов и запахов.</w:t>
            </w:r>
          </w:p>
          <w:p w14:paraId="4B167C0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 и консистенция: однородная, вязкая по всей масса без наличия ощущаемых органолептических кристаллов молочного сахара (лактозы).</w:t>
            </w:r>
          </w:p>
          <w:p w14:paraId="4B00FDB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  <w:p w14:paraId="5DC8FC5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Фасовка: не менее 360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6D4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D693F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50</w:t>
            </w:r>
          </w:p>
        </w:tc>
      </w:tr>
      <w:tr w14:paraId="50067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3428F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4E1D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Морковь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B1E0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32284-2013 Морковь столовая свежая, реализуемая в розничной торговой сети. Технические условия</w:t>
            </w:r>
          </w:p>
          <w:p w14:paraId="5E38766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корнеплоды свежие, целые, здоровые, чистые, не увядшие, не треснувшие, не одревесневшие, без признаков прорастаний, без повреждений сельскохозяйственными вредителями, без излишней внешней влажности, типичной для ботанического сорта формы и окраски, с длиной оставшихся черешков не более 2,0 см или без них, но без повреждения плечиков головки корнеплодов</w:t>
            </w:r>
          </w:p>
          <w:p w14:paraId="4B29DF1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ботаническому сорту, без постороннего запаха и/или привкуса</w:t>
            </w:r>
          </w:p>
          <w:p w14:paraId="70F6665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D8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3AA8D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200</w:t>
            </w:r>
          </w:p>
        </w:tc>
      </w:tr>
      <w:tr w14:paraId="73AF5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322AB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4754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Мука пшеничная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518E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26574-2017 Мука пшеничная. Технические условия</w:t>
            </w:r>
          </w:p>
          <w:p w14:paraId="4808DF8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менее высшего</w:t>
            </w:r>
          </w:p>
          <w:p w14:paraId="28DB3E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пшеничной муке, без посторонних привкусов, не кислый, не горький</w:t>
            </w:r>
          </w:p>
          <w:p w14:paraId="6C9B6BB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пшеничной муке, без посторонних запахов, не затхлый, не плесневый</w:t>
            </w:r>
          </w:p>
          <w:p w14:paraId="5E831A2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 или белый с кремовым оттенком</w:t>
            </w:r>
          </w:p>
          <w:p w14:paraId="026141D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B82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F134E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80</w:t>
            </w:r>
          </w:p>
        </w:tc>
      </w:tr>
      <w:tr w14:paraId="5C2E2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945AB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01F1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Филе куриное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468FC">
            <w:pPr>
              <w:widowControl w:val="0"/>
              <w:spacing w:after="0" w:line="240" w:lineRule="auto"/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</w:pPr>
            <w:r>
              <w:rPr>
                <w:rFonts w:ascii="Times New Roman" w:hAnsi="Times New Roman"/>
                <w:sz w:val="20"/>
              </w:rPr>
              <w:t xml:space="preserve">Соответствует требованиям ГОСТ </w:t>
            </w:r>
            <w:r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  <w:t>Р 702.1.031-2022 Российская система качества</w:t>
            </w:r>
          </w:p>
          <w:p w14:paraId="4BFEEA51">
            <w:pPr>
              <w:widowControl w:val="0"/>
              <w:spacing w:after="0" w:line="240" w:lineRule="auto"/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</w:pPr>
            <w:r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  <w:t>Внешний вид: мышечная ткань</w:t>
            </w:r>
          </w:p>
          <w:p w14:paraId="3AD2F1A5">
            <w:pPr>
              <w:widowControl w:val="0"/>
              <w:spacing w:after="0" w:line="240" w:lineRule="auto"/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</w:pPr>
            <w:r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  <w:t>Анатомические части цельного филе с ненарушенной мышечной тканью или разделенные на кусочки без кожи, подкожного жира и видимых включений соединительных тканей.</w:t>
            </w:r>
          </w:p>
          <w:p w14:paraId="5457ACE1">
            <w:pPr>
              <w:widowControl w:val="0"/>
              <w:spacing w:after="0" w:line="240" w:lineRule="auto"/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</w:pPr>
            <w:r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  <w:t>Цвет поверхности: от бледновато-розового до бледно-желтого.</w:t>
            </w:r>
          </w:p>
          <w:p w14:paraId="4CC5D3B4">
            <w:pPr>
              <w:widowControl w:val="0"/>
              <w:spacing w:after="0" w:line="240" w:lineRule="auto"/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</w:pPr>
            <w:r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  <w:t>Цвет на разрезе: от бледно-розового до розового.</w:t>
            </w:r>
          </w:p>
          <w:p w14:paraId="2487B68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Inter Fallback" w:hAnsi="Inter Fallback"/>
                <w:color w:val="182230"/>
                <w:spacing w:val="3"/>
                <w:sz w:val="18"/>
                <w:shd w:val="clear" w:color="auto" w:fill="F9FAFC"/>
              </w:rPr>
              <w:t>Запах: слабовыраженный, характерный для свежего мяса птицы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0D2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DED86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3A96F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E203E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731B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Пряники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0C55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15810-2014 Изделия кондитерские. Изделия пряничные. Общие технические условия»</w:t>
            </w:r>
          </w:p>
          <w:p w14:paraId="16E6C88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изделия с ярко выраженным сладким вкусом и ароматом, свойственными данному наименованию пряничного изделия, соответствующими вносимым вкусо-ароматическим добавкам, без посторонних привкуса и запаха</w:t>
            </w:r>
          </w:p>
          <w:p w14:paraId="4934EF6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Структура: изделия с мягкой, связанной структурой, не рассыпающиеся при разламывании</w:t>
            </w:r>
          </w:p>
          <w:p w14:paraId="59D42A6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от бело-кремового до темно-коричневого с оттенками различной интенсивности. Цвет мякиша - равномерный по всему объему изделия</w:t>
            </w:r>
          </w:p>
          <w:p w14:paraId="4EC71310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81EDE">
            <w:pPr>
              <w:widowControl w:val="0"/>
              <w:spacing w:after="0" w:line="240" w:lineRule="auto"/>
              <w:jc w:val="center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0BCC0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14:paraId="570BD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88A10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7A9E6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Огурцы свежие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FFAC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33932-2016 Огурцы свежие, реализуемые в розничной торговле. Технические условия.</w:t>
            </w:r>
          </w:p>
          <w:p w14:paraId="5A355E2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плоды целые, свежие, здоровые, чистые, без механических повреждений, без излишней внешней влажности, с типичной для ботанического сорта формой и окраской</w:t>
            </w:r>
          </w:p>
          <w:p w14:paraId="4A3E46E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зрелости и состояние огурцов: плоды плотные, с недоразвитыми, водянистыми семенами, способные выдерживать транспортирование, погрузку, разгрузку и доставку к месту назначения в удовлетворительном состоянии</w:t>
            </w:r>
          </w:p>
          <w:p w14:paraId="1F71A7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ботаническому сорту, без постороннего запаха и (или) привкуса</w:t>
            </w:r>
          </w:p>
          <w:p w14:paraId="1E10F2E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ECA0D">
            <w:pPr>
              <w:widowControl w:val="0"/>
              <w:spacing w:after="0" w:line="240" w:lineRule="auto"/>
              <w:jc w:val="center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0A159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30</w:t>
            </w:r>
          </w:p>
        </w:tc>
      </w:tr>
      <w:tr w14:paraId="3C898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16781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Style w:val="18"/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52271">
            <w:pPr>
              <w:widowControl w:val="0"/>
              <w:spacing w:after="0" w:line="240" w:lineRule="auto"/>
              <w:contextualSpacing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Огурцы соленые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E377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31713-2012 Консервы. Огурцы, кабачки, патиссоны с зеленью в заливке. Технические условия и/или ТУ производителя (изготовителя)</w:t>
            </w:r>
          </w:p>
          <w:p w14:paraId="2269044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целые, однородные по размеру и конфигурации, без плодоножек и остатков цветков, здоровые, чистые, не сморщенные, не мятые, без механических повреждений.</w:t>
            </w:r>
          </w:p>
          <w:p w14:paraId="3F05CE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Вкус и запах: слабокислый, свойственный консервированным овощам данного вида, умеренно соленый с ароматом пряностей. Не допускаются посторонние привкус и запах </w:t>
            </w:r>
          </w:p>
          <w:p w14:paraId="6E50EC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однородный для овощей одного вида, близкий к типичному для данного ботанического сорта, без пятен, прозелени и ожогов, с оттенками от зеленого до оливкового.</w:t>
            </w:r>
          </w:p>
          <w:p w14:paraId="19C679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Консистенция: овощи плотные, упругие с хрустящей мякотью, без пустот, с недоразвитыми семенами. </w:t>
            </w:r>
          </w:p>
          <w:p w14:paraId="0ED0617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Качество заливки: прозрачная, бесцветная или с характерным для определенного вида консервов оттенком.</w:t>
            </w:r>
          </w:p>
          <w:p w14:paraId="5A8C653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Массовая доля зелени и пряностей от массы нетто консервов, указанной на этикетке: 2,5-3,5 %</w:t>
            </w:r>
          </w:p>
          <w:p w14:paraId="083B002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Минеральные примеси: не допускаются</w:t>
            </w:r>
          </w:p>
          <w:p w14:paraId="412F4FF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стеклянные банки или иной вид, предназначенный и соответствующий стандартам для данной продукции</w:t>
            </w:r>
          </w:p>
          <w:p w14:paraId="2F07A7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Вес фасовки:720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75BFC">
            <w:pPr>
              <w:widowControl w:val="0"/>
              <w:spacing w:after="0" w:line="240" w:lineRule="auto"/>
              <w:contextualSpacing/>
              <w:jc w:val="center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E779F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2D642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3D21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Style w:val="18"/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6931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Паста томатная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F938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3343-2017 Продукты томатные консервированные. Общие технические условия</w:t>
            </w:r>
          </w:p>
          <w:p w14:paraId="3548816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 и консистенция: Густая однородная концентрированная масса мажущейся консистенции, без темных включений, остатков кожицы, семян и других грубых частиц плодов</w:t>
            </w:r>
          </w:p>
          <w:p w14:paraId="1D8766F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Красный, оранжево-красный или малиново-</w:t>
            </w:r>
          </w:p>
          <w:p w14:paraId="206B478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красный, ярко выраженный, равномерный по всей массе</w:t>
            </w:r>
          </w:p>
          <w:p w14:paraId="1A9EEAF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ярко выраженные, свойственные зрелым томатам, прошедшим термическую обработку, без горечи и других посторонних привкуса и запаха</w:t>
            </w:r>
          </w:p>
          <w:p w14:paraId="4F7B0B3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стеклянные банки или иной вид, предназначенный и соответствующий стандартам для данной продукции</w:t>
            </w:r>
          </w:p>
          <w:p w14:paraId="28109A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Вес фасовки: 0,270 кг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CE6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981B0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i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67A52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5514D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6D1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говяжья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E743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32244-2013 Субпродукты мясные обработанные. Технические условия</w:t>
            </w:r>
          </w:p>
          <w:p w14:paraId="0BC74E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без наружных кровеносных сосудов и желчных протоков; без лимфатических узлов, желчного пузыря и прирезей посторонних тканей.</w:t>
            </w:r>
          </w:p>
          <w:p w14:paraId="40B8ADD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Запах: свойственный доброкачественным субпродуктам без постороннего запаха. </w:t>
            </w:r>
          </w:p>
          <w:p w14:paraId="03B3F9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от светло-коричневого до темно-коричневого с оттенками. Не допускаются субпродукты: изменившие цвет (потемневшие), дважды замороженные; слизистые субпродукты с темными пигментными пятнами.</w:t>
            </w:r>
          </w:p>
          <w:p w14:paraId="01B8DE3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2324703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7F11F2E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4F6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15714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14:paraId="76264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E2359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DC10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Печенье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7E7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 ГОСТ 24901-2014 Печенье. Общие технические условия</w:t>
            </w:r>
          </w:p>
          <w:p w14:paraId="2A94439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выраженные, свойственные вкусу и запаху компонентов, входящих в рецептуру печенья, без посторонних привкуса и запаха.</w:t>
            </w:r>
          </w:p>
          <w:p w14:paraId="313AB39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Форма: плоская, без вмятин, вздутий и повреждений края.</w:t>
            </w:r>
          </w:p>
          <w:p w14:paraId="544CBC0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F23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7A967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049AA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5309C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6F3F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Повидло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0EF2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32099-2013 Повидло. Общие технические условия и/или ТУ производителя (изготовителя)</w:t>
            </w:r>
          </w:p>
          <w:p w14:paraId="6425D70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сырья: персик</w:t>
            </w:r>
          </w:p>
          <w:p w14:paraId="397FFDF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 и консистенция: Однородная густая протертая масса, без семян, семенных гнезд, косточек и не протертых кусочков кожицы и других растительных примесей.</w:t>
            </w:r>
          </w:p>
          <w:p w14:paraId="7DA70C4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Консистенция: Густая мажущаяся масса</w:t>
            </w:r>
          </w:p>
          <w:p w14:paraId="469E280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Вкус и запах хорошо выраженные.</w:t>
            </w:r>
          </w:p>
          <w:p w14:paraId="41F1785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  <w:p w14:paraId="494EA8E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Фасовка :не менее 0,600 кг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FB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02362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14:paraId="27A89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D9944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2F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Томаты свежие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743B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34298-2017 Томаты свежие. Технические условия</w:t>
            </w:r>
          </w:p>
          <w:p w14:paraId="16B2655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плоды свежие, целые, здоровые, чистые, плотные, типичной для ботанического сорта формы, с плодоножкой или без плодоножки, неповрежденные сельскохозяйственными вредителями, без излишней внешней влажности, без зеленых пятен (зеленых спинок у плодоножки), без трещин. </w:t>
            </w:r>
          </w:p>
          <w:p w14:paraId="4A2FE61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Состояние плодов: плотные. Способные выдерживать транспортирование, погрузку, разгрузку и доставку к месту назначения</w:t>
            </w:r>
          </w:p>
          <w:p w14:paraId="6443B1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ботаническому сорту, без постороннего запаха и (или) привкуса</w:t>
            </w:r>
          </w:p>
          <w:p w14:paraId="5E2BA61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сельскохозяйственных вредителей, наличие плодов зеленых, мятых, перезревших, загнивших, заплесневевших, увядших, подмороженных, с солнечными ожогами, с прилипшей землей: не допускается</w:t>
            </w:r>
          </w:p>
          <w:p w14:paraId="749A9E3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DEC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12D9E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30</w:t>
            </w:r>
          </w:p>
        </w:tc>
      </w:tr>
      <w:tr w14:paraId="34005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1A0E5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565F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Филе горбуши замороженное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0093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настоящего ГОСТ 3948-2016 «Филе рыба мороженное. Технические условия» и/или ТУ производителя (изготовителя)</w:t>
            </w:r>
          </w:p>
          <w:p w14:paraId="366C471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Категория: высшая</w:t>
            </w:r>
          </w:p>
          <w:p w14:paraId="71BCA39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Вид: Филе с кожей и реберными костями. Рыба, разрезанная по длине на две продольные части, у которой удалены голова, позвоночная и плечевые кости, плавники, внутренности, в том числе икра или молоки, черная пленка (при наличии), сгустки крови зачищены, крупные и мелкие реберные кости оставлены.</w:t>
            </w:r>
          </w:p>
          <w:p w14:paraId="5095DA0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 филе мороженных блоков: целые, плотные; поверхность чистая, ровная. </w:t>
            </w:r>
          </w:p>
          <w:p w14:paraId="317800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 после размораживания: плотная, свойственная данному виду рыбы.</w:t>
            </w:r>
          </w:p>
          <w:p w14:paraId="6385CB6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после размораживания: свойственный свежей рыбе, без посторонних запахов.</w:t>
            </w:r>
          </w:p>
          <w:p w14:paraId="249FAEE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данному виду рыбы, без постороннего привкуса.</w:t>
            </w:r>
          </w:p>
          <w:p w14:paraId="7FAAD1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посторонних примесей (в потребительской таре): не допускается</w:t>
            </w:r>
          </w:p>
          <w:p w14:paraId="6B547D0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Глубокое обезвоживание: не более 10 %</w:t>
            </w:r>
          </w:p>
          <w:p w14:paraId="4D09508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0BA6794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Продукты не содержат генно-инженерно-модифицированные организмы (ГМО)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3013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E57B3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90</w:t>
            </w:r>
          </w:p>
        </w:tc>
      </w:tr>
      <w:tr w14:paraId="2CB7D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3E629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A81B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Филе минтая замороженное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FD76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настоящего ГОСТ 3948-2016 «Филе рыба мороженное. Технические условия» /или ТУ производителя (изготовителя)</w:t>
            </w:r>
          </w:p>
          <w:p w14:paraId="4B7DE15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Категория: высшая</w:t>
            </w:r>
          </w:p>
          <w:p w14:paraId="26387D9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Вид: Филе с кожей и реберными костями. Рыба, разрезанная по длине на две продольные части, у которой удалены голова, позвоночная и плечевые кости, плавники, внутренности, в том числе икра или молоки, черная пленка (при наличии), сгустки крови зачищены, крупные и мелкие реберные кости оставлены.</w:t>
            </w:r>
          </w:p>
          <w:p w14:paraId="609459B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 филе мороженных блоков: целые, плотные, поверхность чистая, ровная. </w:t>
            </w:r>
          </w:p>
          <w:p w14:paraId="1F65B80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 после размораживания: плотная, свойственная данному виду рыбы.</w:t>
            </w:r>
          </w:p>
          <w:p w14:paraId="6662194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после размораживания: свойственный свежей рыбе, без посторонних запахов.</w:t>
            </w:r>
          </w:p>
          <w:p w14:paraId="70679C0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данному виду рыбы, без постороннего привкуса.</w:t>
            </w:r>
          </w:p>
          <w:p w14:paraId="740C71F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посторонних примесей (в потребительской таре): не допускается</w:t>
            </w:r>
          </w:p>
          <w:p w14:paraId="230906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Глубокое обезвоживание: не более 10 %</w:t>
            </w:r>
          </w:p>
          <w:p w14:paraId="1F35FE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273A3E7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Продукты не содержат генно-инженерно-модифицированные организмы (ГМО)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2E0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238FF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</w:tr>
      <w:tr w14:paraId="6F32C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54D1F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34A4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Сахарный песок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B79A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33222-2015 Сахар белый. Технические условия</w:t>
            </w:r>
          </w:p>
          <w:p w14:paraId="69F1895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Вкус и запах: Сладкий, без посторонних привкуса и запаха, как в сухом сахаре, так и в его водном растворе </w:t>
            </w:r>
          </w:p>
          <w:p w14:paraId="0D26D12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Сыпучесть: Сыпучий</w:t>
            </w:r>
          </w:p>
          <w:p w14:paraId="3399451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</w:t>
            </w:r>
          </w:p>
          <w:p w14:paraId="5360F74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Чистота раствора: Раствор сахара должен быть прозрачным или слабо опалесцирующим, без нерастворимого осадка или других посторонних примесей</w:t>
            </w:r>
          </w:p>
          <w:p w14:paraId="3CBD757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6F7D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3D3CF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14:paraId="4BE00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5CBC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0668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Свекла 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5365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32285-2013 «Свекла столовая свежая, реализуемая в розничной торговой сети. Технические условия»</w:t>
            </w:r>
          </w:p>
          <w:p w14:paraId="79605C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корнеплоды свежие, целые, здоровые, чистые, не увядшие, не треснувшие, без признаков прорастания, без повреждений сельскохозяйственными вредителями, без излишней внешней влажности, типичной для ботанического сорта формы и окраски, с длиной оставшихся черешков листьев не более 2,0 см или без них</w:t>
            </w:r>
          </w:p>
          <w:p w14:paraId="129577C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ботаническому сорту, без постороннего запаха и привкуса</w:t>
            </w:r>
          </w:p>
          <w:p w14:paraId="16DA9E4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C86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0FE1B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6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14:paraId="0E8AB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6DC3A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A88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Сельдь-филе слабосоленая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2296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815-2019 Сельди соленые. Технические условия</w:t>
            </w:r>
          </w:p>
          <w:p w14:paraId="5ED6426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Поверхность чистая, по цвету свойственная данному виду сельди.</w:t>
            </w:r>
          </w:p>
          <w:p w14:paraId="7933E9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Консистенция: мягковатая, нежная, сочная</w:t>
            </w:r>
          </w:p>
          <w:p w14:paraId="034B97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свойственные соленой сельди данного вида, без постороннего привкуса и запаха.</w:t>
            </w:r>
          </w:p>
          <w:p w14:paraId="48579B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посторонних примесей (в потребительской упаковке): не допускается</w:t>
            </w:r>
          </w:p>
          <w:p w14:paraId="42CBA4E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  <w:p w14:paraId="4179696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Вес упаковки: 0,500 кг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B4E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35EB1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  <w:tr w14:paraId="79442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7E439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5332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 в ассортименте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2B6C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32103-2013 Консервы. Продукция соковая. Соки фруктовые и фруктово-овощные восстановленные. Общие технические условия и/или ТУ изготовителя (производителя)</w:t>
            </w:r>
          </w:p>
          <w:p w14:paraId="28DC9EC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 и консистенция соков: однородная непрозрачная жидкость с равномерно распределенной тонкоизмельченной мякотью или без нее. Допускается осадок на дне упаковки. Допускается наличие частиц мякоти для соков из цитрусовых.</w:t>
            </w:r>
          </w:p>
          <w:p w14:paraId="29822CD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аромат: хорошо выраженные, свойственные соответствующим сокам. Не допускаются посторонние привкус и запах</w:t>
            </w:r>
          </w:p>
          <w:p w14:paraId="0EF38BB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однородный по всей массе, свойственный цвету одноименных фруктовых соков прямого отжима, из которых были изготовлены восстановленные соки.</w:t>
            </w:r>
          </w:p>
          <w:p w14:paraId="0A6BBBE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Упаковка: тетра-пак </w:t>
            </w:r>
          </w:p>
          <w:p w14:paraId="0BA0798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фасовки: 0,2 л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680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2E232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6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</w:tr>
      <w:tr w14:paraId="41661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5454B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2B60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 в ассортименте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52AE0">
            <w:pPr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32103-2013 Консервы. Продукция соковая. Соки фруктовые и фруктово-овощные восстановленные. Общие технические условия и/или ТУ изготовителя (производителя)</w:t>
            </w:r>
          </w:p>
          <w:p w14:paraId="06C6BD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 и консистенция соков: однородная непрозрачная жидкость с равномерно распределенной тонкоизмельченной мякотью или без нее. Допускается осадок на дне упаковки. Допускается наличие частиц мякоти для соков из цитрусовых.</w:t>
            </w:r>
          </w:p>
          <w:p w14:paraId="024FAF7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аромат: хорошо выраженные, свойственные соответствующим сокам. Не допускаются посторонние привкус и запах</w:t>
            </w:r>
          </w:p>
          <w:p w14:paraId="79DF2B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однородный по всей массе, свойственный цвету одноименных фруктовых соков прямого отжима, из которых были изготовлены восстановленные соки.</w:t>
            </w:r>
          </w:p>
          <w:p w14:paraId="406D8A8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Упаковка: тетра-пак </w:t>
            </w:r>
          </w:p>
          <w:p w14:paraId="7F3206B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фасовки: 1,0 л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432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52DFB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60</w:t>
            </w:r>
          </w:p>
        </w:tc>
      </w:tr>
      <w:tr w14:paraId="475DB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510D6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53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Сосиски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6518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23670-2019 Изделия колбасные вареные мясные. Технические условия и/или ТУ производителя.</w:t>
            </w:r>
          </w:p>
          <w:p w14:paraId="1802627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Категория: Б</w:t>
            </w:r>
          </w:p>
          <w:p w14:paraId="7DF6677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с чистой, сухой поверхностью </w:t>
            </w:r>
          </w:p>
          <w:p w14:paraId="6F6A5C5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Консистенция: упругая (сочная). Сочность определяется в горячем виде.</w:t>
            </w:r>
          </w:p>
          <w:p w14:paraId="17AE44F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 и вид на разрезе: розовый или светло-розовый фарш, однородный, равномерно перемешан</w:t>
            </w:r>
          </w:p>
          <w:p w14:paraId="5C601A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виду продукта, без посторонних привкуса и запаха, с ароматом пряностей, в меру соленый.</w:t>
            </w:r>
          </w:p>
          <w:p w14:paraId="5604347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Предоставление сертификата соответствия на продукцию и ветеринарное свидетельство обязательно. </w:t>
            </w:r>
          </w:p>
          <w:p w14:paraId="16276F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Продукты не должны содержать генно-инженерно-модифицированные организмы (ГМО).</w:t>
            </w:r>
          </w:p>
          <w:p w14:paraId="221FE0F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упаковывают целыми батончиками, перекрученными, перевязанными или отделенными друг от друга по месту перекрутки (перевязки).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A8E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DFEF9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</w:tr>
      <w:tr w14:paraId="433B4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D6776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ECEE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Сухари панировочные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D022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28402-89 Сухари панировочные. Общие технические условия</w:t>
            </w:r>
          </w:p>
          <w:p w14:paraId="656ABD2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Продукт первого сорта, выработанный из хлебных сухарей, без добавок и ароматизаторов. </w:t>
            </w:r>
          </w:p>
          <w:p w14:paraId="76A9501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Сухари рассыпчатые и мелкие. </w:t>
            </w:r>
          </w:p>
          <w:p w14:paraId="62F80C0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Крупка, достаточно однородная по размеру. </w:t>
            </w:r>
          </w:p>
          <w:p w14:paraId="58F6116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постороннего привкуса. Без постороннего запаха. </w:t>
            </w:r>
          </w:p>
          <w:p w14:paraId="1D9FAB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соответствующей стандартам для данной продукции</w:t>
            </w:r>
          </w:p>
          <w:p w14:paraId="3479130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Вес упаковки: 200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374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ADB86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14:paraId="41BC0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55DD3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E01D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Соль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F2215">
            <w:pPr>
              <w:spacing w:after="0" w:line="259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Р 51575-2000 «Соль, поваренная пищевая. Методы определения Йода и тиосульфата натрия» ГОСТ Р 51574-2018 «Соль пищевая. Общие технические условия»</w:t>
            </w:r>
          </w:p>
          <w:p w14:paraId="053B93C2">
            <w:pPr>
              <w:spacing w:after="0" w:line="259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Кристаллический сыпучий продукт. Наличие посторонних механических примесей, не связанных с происхождением соли, не допускается</w:t>
            </w:r>
          </w:p>
          <w:p w14:paraId="17369F46">
            <w:pPr>
              <w:spacing w:after="0" w:line="259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Соленый без постороннего привкуса</w:t>
            </w:r>
          </w:p>
          <w:p w14:paraId="42711C6F">
            <w:pPr>
              <w:spacing w:after="0" w:line="259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</w:t>
            </w:r>
          </w:p>
          <w:p w14:paraId="1D8B9903">
            <w:pPr>
              <w:tabs>
                <w:tab w:val="left" w:pos="2595"/>
              </w:tabs>
              <w:spacing w:after="0" w:line="259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отсутствует</w:t>
            </w:r>
          </w:p>
          <w:p w14:paraId="05E0EB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F06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B8CD9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14:paraId="3BFF0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398B6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CABB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Шиповник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6512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1994-93 Плоды шиповника. Технические условия</w:t>
            </w:r>
          </w:p>
          <w:p w14:paraId="38250C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Внешний вид: цельные, очищенные от чашелистиков и плодоножек ложные плоды разнообразной формы. </w:t>
            </w:r>
          </w:p>
          <w:p w14:paraId="487225C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Форма: от шаровидной, яйцевидной или овальной до сильно вытянутой веретеновидной; </w:t>
            </w:r>
          </w:p>
          <w:p w14:paraId="0B15A8C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от оранжево-красного до буровато-красного</w:t>
            </w:r>
          </w:p>
          <w:p w14:paraId="729E652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данному сырью, без посторонних запахов</w:t>
            </w:r>
          </w:p>
          <w:p w14:paraId="6EF9A07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кисловато-сладкий, слегка вяжущий</w:t>
            </w:r>
          </w:p>
          <w:p w14:paraId="07B967A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894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98842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5</w:t>
            </w:r>
          </w:p>
        </w:tc>
      </w:tr>
      <w:tr w14:paraId="12FE9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E93E4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0750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Яблоки 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534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34314-2017 «Яблоки свежие, реализуемые в розничной торговле»</w:t>
            </w:r>
          </w:p>
          <w:p w14:paraId="7FE54B9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Товарный сорт: не ниже первого</w:t>
            </w:r>
          </w:p>
          <w:p w14:paraId="123E363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плоды целые, чистые, без излишней внешней влажности типичной для помологического сорта формы и окраски с плодоножкой</w:t>
            </w:r>
          </w:p>
          <w:p w14:paraId="03E8B49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помологическому сорту без постороннего запаха и/или привкуса</w:t>
            </w:r>
          </w:p>
          <w:p w14:paraId="370ABBF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зрелости и состояние плода: плоды съемной степени зрелости, способные выдерживать погрузку, транспортирование, разгрузку и доставку к месту назначения</w:t>
            </w:r>
          </w:p>
          <w:p w14:paraId="10FFC37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Состояние мякоти: мякоть доброкачественная</w:t>
            </w:r>
          </w:p>
          <w:p w14:paraId="2AE77E8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деревянные дощатые ящики или сетки, тара крепкая, сухая, чистая, без постороннего запаха, соответствует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54E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A7227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20</w:t>
            </w:r>
          </w:p>
        </w:tc>
      </w:tr>
      <w:tr w14:paraId="7AFAA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3E8A6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3870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Яйцо С1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F24C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31654-2012 Яйца куриные пищевые. Технические условия</w:t>
            </w:r>
          </w:p>
          <w:p w14:paraId="437B8FB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Вид: столовые </w:t>
            </w:r>
          </w:p>
          <w:p w14:paraId="0D5FFAA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Категория: не менее первой</w:t>
            </w:r>
          </w:p>
          <w:p w14:paraId="6454F7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Скорлупа яиц: должна быть чистой, без пятен крови и помета, и неповрежденной. </w:t>
            </w:r>
          </w:p>
          <w:p w14:paraId="2008735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Содержимое яиц: не должно иметь посторонних запахов (гнилости, тухлости, затхлости и др.) </w:t>
            </w:r>
          </w:p>
          <w:p w14:paraId="5F68494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224F71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Продукты не содержат генно-инженерно-модифицированные организмы (ГМО)</w:t>
            </w:r>
          </w:p>
          <w:p w14:paraId="516BF33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533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5E019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1500</w:t>
            </w:r>
          </w:p>
          <w:p w14:paraId="7F19A8E2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6FB23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A0384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B0D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Чеснок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96C2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33562-2015 «Чеснок свежий. Технические условия»</w:t>
            </w:r>
          </w:p>
          <w:p w14:paraId="0658D39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луковицы чеснока вызревшие, характерной для ботанического сорта формы и окраски, целые, чистые, здоровые, без излишней внешней влажности.</w:t>
            </w:r>
          </w:p>
          <w:p w14:paraId="3815BCB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обрезанной стрелки для сухого чеснока должна быть не более 3 см</w:t>
            </w:r>
          </w:p>
          <w:p w14:paraId="68DB6CF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Состояние луковиц чеснока: луковицы чеснока твердые, способные выдерживать транспортирование, погрузку, разгрузку и доставку к месту назначения</w:t>
            </w:r>
          </w:p>
          <w:p w14:paraId="731E42F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 и вкус: свойственные данному ботаническому сорту, без постороннего запаха и/или привкуса</w:t>
            </w:r>
          </w:p>
          <w:p w14:paraId="3BD41FC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674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C4DE7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14:paraId="493DC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006D9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BC13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B9A3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Качество поставляемого Товара должно соответствовать ГОСТ 1938-90, СанПин 2.3.2.1078-01. Фасовка: пачка 100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B7D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A031F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2</w:t>
            </w:r>
          </w:p>
        </w:tc>
      </w:tr>
      <w:tr w14:paraId="7D778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9B593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2EFD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Какао, 100гр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DCCF9">
            <w:pPr>
              <w:spacing w:after="0" w:line="259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Соответствует требованиям ГОСТ 108-2014 «Какао-порошок. Технические условия»</w:t>
            </w:r>
          </w:p>
          <w:p w14:paraId="731F408B">
            <w:pPr>
              <w:spacing w:after="0" w:line="259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Вес: не менее 0,100 кг.</w:t>
            </w:r>
          </w:p>
          <w:p w14:paraId="052E2295">
            <w:pPr>
              <w:spacing w:after="0" w:line="259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Цвет: Однородный, коричнево-красного цвета</w:t>
            </w:r>
            <w:r>
              <w:rPr>
                <w:rFonts w:ascii="Times New Roman" w:hAnsi="Times New Roman"/>
                <w:sz w:val="18"/>
              </w:rPr>
              <w:br w:type="textWrapping"/>
            </w:r>
            <w:r>
              <w:rPr>
                <w:rFonts w:ascii="Times New Roman" w:hAnsi="Times New Roman"/>
                <w:sz w:val="18"/>
              </w:rPr>
              <w:t>Вкус и запах порошка должны быть характерными, без примесей посторонних ароматов и привкусов.</w:t>
            </w:r>
          </w:p>
          <w:p w14:paraId="04D895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По нормам физико-химических показателей влажность готового продукта не должна превышать 6%, степень измельчения порошка в норме при показателе 1,5. При тактильной оценке порошок не должен содержать выраженных крупинок. В норме показатель pH какао порошка составляет 7,1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7F6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E7F59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30</w:t>
            </w:r>
          </w:p>
        </w:tc>
      </w:tr>
      <w:tr w14:paraId="28FF0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DA323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0DD4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 на плодово-ягодной основе,200гр.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A18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18488-2000 Концентраты пищевые сладких блюд. Общие технические условия</w:t>
            </w:r>
          </w:p>
          <w:p w14:paraId="43A61D1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однородная сыпучая масса. Допускаются неплотно слежавшиеся комочки</w:t>
            </w:r>
          </w:p>
          <w:p w14:paraId="7D18982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свойственный соответствующим блюдам, приготовленным обычным кулинарным способом</w:t>
            </w:r>
          </w:p>
          <w:p w14:paraId="6183C8B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Консистенция готового блюда: вязкая, однородная без комочков</w:t>
            </w:r>
          </w:p>
          <w:p w14:paraId="514A2AB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Вид: кисель на плодовых или ягодных экстрактах, концентрированных соках или без них</w:t>
            </w:r>
          </w:p>
          <w:p w14:paraId="47A6C56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  <w:p w14:paraId="2BFFBCA2">
            <w:pPr>
              <w:spacing w:after="0" w:line="259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Фасовка:  не менее 200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66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3DC1C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14:paraId="0C9C7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6E9A2">
            <w:pPr>
              <w:pStyle w:val="77"/>
              <w:widowControl w:val="0"/>
              <w:numPr>
                <w:ilvl w:val="0"/>
                <w:numId w:val="1"/>
              </w:numPr>
              <w:spacing w:after="0" w:line="240" w:lineRule="auto"/>
              <w:ind w:left="170" w:firstLine="17"/>
              <w:rPr>
                <w:rFonts w:ascii="Times New Roman" w:hAnsi="Times New Roman"/>
                <w:sz w:val="20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44A8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Кукуруза,  консервированная Фрау Марта или эквивалент,310гр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ECEAC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Соответствует требованиям ГОСТ 34114-2017 Консервы овощные. Кукуруза сахарная. Технические условия</w:t>
            </w:r>
          </w:p>
          <w:p w14:paraId="6E872924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Сорт: не ниже высшего</w:t>
            </w:r>
          </w:p>
          <w:p w14:paraId="78F7CB70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Внешний вид: Срезанные целые зерна, с одинаковой глубиной срезки, без рваных зерен и зерен с тканью початка, без кусочков стержней и початков, частиц лиственного покрова и шелковистых нитей</w:t>
            </w:r>
          </w:p>
          <w:p w14:paraId="2681816F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Наличие механически поврежденных зерен к массе кукурузы, %: не более 20,0</w:t>
            </w:r>
          </w:p>
          <w:p w14:paraId="63187E3F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Вкус и запах: Свойственный вареной сахарной кукурузе в стадии молочной спелости, без постороннего привкуса и запаха</w:t>
            </w:r>
          </w:p>
          <w:p w14:paraId="1D6044B0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 xml:space="preserve">Упаковка: предназначенная и соответствующей стандартам для данной продукции </w:t>
            </w:r>
          </w:p>
          <w:p w14:paraId="6A5498AA">
            <w:pPr>
              <w:spacing w:after="0" w:line="259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Style w:val="18"/>
                <w:rFonts w:ascii="Times New Roman" w:hAnsi="Times New Roman"/>
                <w:i w:val="0"/>
                <w:sz w:val="20"/>
              </w:rPr>
              <w:t>Фасовка:0,310 гр.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B81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0466B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</w:tbl>
    <w:p w14:paraId="3D8DCF1F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bookmarkStart w:id="1" w:name="_Hlk136938121"/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2463"/>
        <w:gridCol w:w="5662"/>
        <w:gridCol w:w="690"/>
        <w:gridCol w:w="810"/>
      </w:tblGrid>
      <w:tr w14:paraId="69772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FE7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3031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Крупа перловая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82C31">
            <w:pPr>
              <w:spacing w:after="0" w:line="259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В соответствии с ГОСТ 5784-60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20E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6986E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4</w:t>
            </w:r>
          </w:p>
        </w:tc>
      </w:tr>
      <w:tr w14:paraId="4C876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D6B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285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Горох колотый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929A5">
            <w:pPr>
              <w:widowControl w:val="0"/>
              <w:spacing w:after="0" w:line="240" w:lineRule="auto"/>
              <w:rPr>
                <w:rStyle w:val="18"/>
                <w:rFonts w:ascii="Times New Roman" w:hAnsi="Times New Roman"/>
                <w:i w:val="0"/>
                <w:sz w:val="20"/>
              </w:rPr>
            </w:pPr>
          </w:p>
          <w:p w14:paraId="18683B4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 ГОСТ 6201-2020 Горох шлифованный. Технические условия</w:t>
            </w:r>
          </w:p>
          <w:p w14:paraId="0232D5F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Сорт: не ниже первого</w:t>
            </w:r>
          </w:p>
          <w:p w14:paraId="18AAF64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Тип: колотый </w:t>
            </w:r>
          </w:p>
          <w:p w14:paraId="1F8BD13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Внешний вид: шлифованные семена гороха с разделенными семядолями. Допускается примесь семян шлифованного гороха с неразделенными семядолями, но не более 5%</w:t>
            </w:r>
          </w:p>
          <w:p w14:paraId="73015EC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Желтый разных оттенков, зеленый разных оттенков.</w:t>
            </w:r>
          </w:p>
          <w:p w14:paraId="6F735F7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Вкус: свойственный гороху, без посторонних привкусов, не кислый, не горький</w:t>
            </w:r>
          </w:p>
          <w:p w14:paraId="346E869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Запах: свойственный гороху, без затхлого, плесенного или иного постороннего запаха</w:t>
            </w:r>
          </w:p>
          <w:p w14:paraId="72BCB10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Сечка и мучка: не допускается</w:t>
            </w:r>
          </w:p>
          <w:p w14:paraId="25450E2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целлофановые пакеты или иной вид упаковки, предназначенный и соответствующий стандартам для данной продукции</w:t>
            </w:r>
          </w:p>
          <w:p w14:paraId="5B4408A7">
            <w:pPr>
              <w:spacing w:after="0" w:line="259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5E4F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9BDB4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10</w:t>
            </w:r>
          </w:p>
        </w:tc>
      </w:tr>
      <w:tr w14:paraId="7F876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9D21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97F2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Макаронные изделия соломка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31372">
            <w:pPr>
              <w:spacing w:after="0" w:line="259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согласно ГОСТ 31743-2017</w:t>
            </w:r>
          </w:p>
          <w:p w14:paraId="2CD95883">
            <w:pPr>
              <w:spacing w:after="0" w:line="259" w:lineRule="auto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лентообразная форма, может быть гладкой или рифлёной;</w:t>
            </w:r>
          </w:p>
          <w:p w14:paraId="397E90B0">
            <w:pPr>
              <w:spacing w:after="0" w:line="259" w:lineRule="auto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*ширина — не менее 3 мм (для мелкой соломки обычно 3–5 мм);</w:t>
            </w:r>
          </w:p>
          <w:p w14:paraId="22F5BAD6">
            <w:pPr>
              <w:spacing w:before="120" w:after="120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*толщина — не более 2 мм;</w:t>
            </w:r>
          </w:p>
          <w:p w14:paraId="4731C463">
            <w:pPr>
              <w:spacing w:before="120" w:after="120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*длина — короткая, не менее 2 см;</w:t>
            </w:r>
          </w:p>
          <w:p w14:paraId="6F882FFE">
            <w:pPr>
              <w:spacing w:before="120" w:after="120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Цвет-однотонный, с кремовым или желтоватым оттенком (зависит от сорта муки).</w:t>
            </w:r>
          </w:p>
          <w:p w14:paraId="12D01813">
            <w:pPr>
              <w:spacing w:after="0" w:line="259" w:lineRule="auto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  <w:p w14:paraId="084A0724">
            <w:pPr>
              <w:spacing w:after="0" w:line="259" w:lineRule="auto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7E3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4818E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14:paraId="7AF10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D43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AC87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Компотная смесь (сухофрукты)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543F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Соответствует требованиям ГОСТ 32896-2014 Фрукты сушеные. Общие технические условия</w:t>
            </w:r>
          </w:p>
          <w:p w14:paraId="69265AF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Сушеные фрукты должны быть эластичны, не ломкими, не слипаться при сжатии. Допускается комкование полуфабриката, устраняемое при незначительном механическом воздействии. </w:t>
            </w:r>
          </w:p>
          <w:p w14:paraId="296AD0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Вкус и запах: свойственные фруктам данного вида, без постороннего вкуса и запаха</w:t>
            </w:r>
          </w:p>
          <w:p w14:paraId="1B3FAA6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CA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ADBAF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14:paraId="652A2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34266">
            <w:pPr>
              <w:widowControl w:val="0"/>
              <w:spacing w:after="0" w:line="240" w:lineRule="auto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65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2D0F3">
            <w:pPr>
              <w:widowControl w:val="0"/>
              <w:spacing w:after="0" w:line="240" w:lineRule="auto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Конфеты</w:t>
            </w:r>
            <w:r>
              <w:rPr>
                <w:rFonts w:hint="default" w:ascii="Times New Roman" w:hAnsi="Times New Roman"/>
                <w:sz w:val="20"/>
                <w:lang w:val="ru-RU"/>
              </w:rPr>
              <w:t xml:space="preserve"> шоколадные</w:t>
            </w:r>
          </w:p>
        </w:tc>
        <w:tc>
          <w:tcPr>
            <w:tcW w:w="5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6938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70D3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900F7">
            <w:pPr>
              <w:widowControl w:val="0"/>
              <w:spacing w:after="0" w:line="240" w:lineRule="auto"/>
              <w:ind w:hanging="36"/>
              <w:jc w:val="center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lang w:val="ru-RU"/>
              </w:rPr>
              <w:t>6</w:t>
            </w:r>
          </w:p>
        </w:tc>
      </w:tr>
    </w:tbl>
    <w:p w14:paraId="2B9B6016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</w:p>
    <w:p w14:paraId="0D522B35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Место поставки:</w:t>
      </w:r>
      <w:r>
        <w:rPr>
          <w:rFonts w:ascii="Times New Roman" w:hAnsi="Times New Roman"/>
          <w:sz w:val="20"/>
        </w:rPr>
        <w:t>Свердловская область, Шалинский район, п. Илим, ул. 8 Марта д. 13</w:t>
      </w:r>
    </w:p>
    <w:p w14:paraId="22C79B00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Срок поставки:</w:t>
      </w:r>
      <w:r>
        <w:rPr>
          <w:rFonts w:ascii="Times New Roman" w:hAnsi="Times New Roman"/>
          <w:sz w:val="20"/>
        </w:rPr>
        <w:t xml:space="preserve"> с 01.</w:t>
      </w:r>
      <w:r>
        <w:rPr>
          <w:rFonts w:hint="default" w:ascii="Times New Roman" w:hAnsi="Times New Roman"/>
          <w:sz w:val="20"/>
          <w:lang w:val="ru-RU"/>
        </w:rPr>
        <w:t>10</w:t>
      </w:r>
      <w:r>
        <w:rPr>
          <w:rFonts w:ascii="Times New Roman" w:hAnsi="Times New Roman"/>
          <w:sz w:val="20"/>
        </w:rPr>
        <w:t>.2026 г. по 3</w:t>
      </w:r>
      <w:r>
        <w:rPr>
          <w:rFonts w:hint="default" w:ascii="Times New Roman" w:hAnsi="Times New Roman"/>
          <w:sz w:val="20"/>
          <w:lang w:val="ru-RU"/>
        </w:rPr>
        <w:t>1</w:t>
      </w:r>
      <w:r>
        <w:rPr>
          <w:rFonts w:ascii="Times New Roman" w:hAnsi="Times New Roman"/>
          <w:sz w:val="20"/>
        </w:rPr>
        <w:t>.</w:t>
      </w:r>
      <w:r>
        <w:rPr>
          <w:rFonts w:hint="default" w:ascii="Times New Roman" w:hAnsi="Times New Roman"/>
          <w:sz w:val="20"/>
          <w:lang w:val="ru-RU"/>
        </w:rPr>
        <w:t>12</w:t>
      </w:r>
      <w:bookmarkStart w:id="3" w:name="_GoBack"/>
      <w:bookmarkEnd w:id="3"/>
      <w:r>
        <w:rPr>
          <w:rFonts w:ascii="Times New Roman" w:hAnsi="Times New Roman"/>
          <w:sz w:val="20"/>
        </w:rPr>
        <w:t>.2026 г., по заявке Заказчика.</w:t>
      </w:r>
    </w:p>
    <w:p w14:paraId="28765C1F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Поставщик обязан осуществить поставку Товара в день, время в соответствии с предварительной заявкой Заказчика, в случае необходимости осуществить погрузочно-разгрузочные работы и складирование Товара. </w:t>
      </w:r>
    </w:p>
    <w:p w14:paraId="3FE7D738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C8DB519">
      <w:pPr>
        <w:widowControl w:val="0"/>
        <w:spacing w:after="0" w:line="245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75B6E80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2D19FDC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Федеральным законом от 02.01.2000 № 29-ФЗ «О качестве и безопасности пищевых продуктов»;</w:t>
      </w:r>
    </w:p>
    <w:p w14:paraId="4C5B96F7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Федеральным закон от 30.03.1999 № 52-ФЗ «О санитарно-эпидемиологическом благополучии населения»;</w:t>
      </w:r>
    </w:p>
    <w:p w14:paraId="2FCD663D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СанПиН 2.3.2.1324-03 «Гигиенические требования к срокам годности и условиям хранения пищевых продуктов»;</w:t>
      </w:r>
    </w:p>
    <w:p w14:paraId="3604A2EA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СанПиН 2.3.2.1078-01 «Гигиенические требования к безопасности и пищевой ценности пищевых продуктов»;</w:t>
      </w:r>
    </w:p>
    <w:p w14:paraId="35CB9032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48EB2679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ТР ТС 021/2011 «О безопасности пищевой продукции»;</w:t>
      </w:r>
    </w:p>
    <w:p w14:paraId="4F4A66DA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ТР ТС 022/2011 «Пищевая продукция в части ее маркировки»;</w:t>
      </w:r>
    </w:p>
    <w:p w14:paraId="0CA100E5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ТР ТС 033/2013 «О безопасности молока и молочной продукции»;</w:t>
      </w:r>
    </w:p>
    <w:p w14:paraId="347FDB50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ТР ТС 034/2013 «О безопасности мяса и мясной продукции»;</w:t>
      </w:r>
    </w:p>
    <w:p w14:paraId="1E4E2CF6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ТР ЕАЭС 040/2016 «О безопасности рыбы и рыбной продукции»;</w:t>
      </w:r>
    </w:p>
    <w:p w14:paraId="01DE3BB3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ТР ТС 005/2011 «О безопасности упаковки»;</w:t>
      </w:r>
    </w:p>
    <w:p w14:paraId="6ACD276D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TР ТС 029/2012 «Требования безопасности пищевых добавок, ароматизаторов и технологических вспомогательных средств»;</w:t>
      </w:r>
    </w:p>
    <w:p w14:paraId="6EEEEEEF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687029A0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bookmarkStart w:id="2" w:name="_Hlk1388127"/>
      <w:r>
        <w:rPr>
          <w:rFonts w:ascii="Times New Roman" w:hAnsi="Times New Roman"/>
          <w:sz w:val="20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5DA67218">
      <w:pPr>
        <w:widowControl w:val="0"/>
        <w:tabs>
          <w:tab w:val="left" w:pos="142"/>
        </w:tabs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39EA0F41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2"/>
    </w:p>
    <w:p w14:paraId="75EA22FE">
      <w:pPr>
        <w:spacing w:after="0" w:line="252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5EB6DC7D">
      <w:pPr>
        <w:widowControl w:val="0"/>
        <w:spacing w:after="0" w:line="245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Требования к сроку и (или) объему предоставления гарантий качества товаров:</w:t>
      </w:r>
    </w:p>
    <w:p w14:paraId="57ACDC25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8CA8E6D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5D338874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5.3. Остаточный срок годности: не менее 80% от установленного производителем.</w:t>
      </w:r>
    </w:p>
    <w:p w14:paraId="1FB89CEE">
      <w:pPr>
        <w:widowControl w:val="0"/>
        <w:spacing w:after="0" w:line="245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 Требования к условиям поставки товара, отгрузке товара:</w:t>
      </w:r>
    </w:p>
    <w:p w14:paraId="1B507EAA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1E3C6721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7A87317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24393A0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6.4. Товар должен сопровождаться следующими документами:</w:t>
      </w:r>
    </w:p>
    <w:p w14:paraId="1146E332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товарная накладная (ТОРГ-12) или УПД (оригиналы);</w:t>
      </w:r>
    </w:p>
    <w:p w14:paraId="0E34443F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счет на оплату (оригиналы);</w:t>
      </w:r>
    </w:p>
    <w:p w14:paraId="031D0DA4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счет-фактура или УПД (оригиналы);</w:t>
      </w:r>
    </w:p>
    <w:p w14:paraId="759CEF77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копия сертификата соответствия или декларации соответствия.</w:t>
      </w:r>
    </w:p>
    <w:p w14:paraId="1B2ADF3B">
      <w:pPr>
        <w:widowControl w:val="0"/>
        <w:spacing w:after="0" w:line="245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bookmarkEnd w:id="1"/>
    <w:p w14:paraId="32CF34F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14:paraId="553B6ED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</w:p>
    <w:p w14:paraId="4BE5CD60">
      <w:pPr>
        <w:ind w:left="900"/>
        <w:rPr>
          <w:rFonts w:ascii="Liberation Serif" w:hAnsi="Liberation Serif"/>
        </w:rPr>
      </w:pPr>
      <w:r>
        <w:rPr>
          <w:rFonts w:ascii="Liberation Serif" w:hAnsi="Liberation Serif"/>
        </w:rPr>
        <w:t>Исполнитель:</w:t>
      </w:r>
    </w:p>
    <w:p w14:paraId="78C9920D">
      <w:pPr>
        <w:ind w:left="900"/>
        <w:rPr>
          <w:rFonts w:ascii="Liberation Serif" w:hAnsi="Liberation Serif"/>
        </w:rPr>
      </w:pPr>
      <w:r>
        <w:rPr>
          <w:rFonts w:ascii="Liberation Serif" w:hAnsi="Liberation Serif"/>
        </w:rPr>
        <w:t>Галиева Олеся Алексеевна,</w:t>
      </w:r>
    </w:p>
    <w:p w14:paraId="67E0B3D0">
      <w:pPr>
        <w:ind w:left="900"/>
        <w:rPr>
          <w:rFonts w:ascii="Liberation Serif" w:hAnsi="Liberation Serif"/>
        </w:rPr>
      </w:pPr>
      <w:r>
        <w:rPr>
          <w:rFonts w:ascii="Liberation Serif" w:hAnsi="Liberation Serif"/>
        </w:rPr>
        <w:t>тел.:89530032210</w:t>
      </w:r>
    </w:p>
    <w:p w14:paraId="27FEE661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rFonts w:ascii="Liberation Serif" w:hAnsi="Liberation Serif"/>
        </w:rPr>
        <w:t>эл.почта:</w:t>
      </w:r>
      <w:r>
        <w:rPr>
          <w:rFonts w:ascii="Times New Roman" w:hAnsi="Times New Roman"/>
          <w:color w:val="2E3CED"/>
          <w:sz w:val="24"/>
          <w:highlight w:val="white"/>
        </w:rPr>
        <w:t>olesya_galieva_91@mail.ru</w:t>
      </w:r>
    </w:p>
    <w:sectPr>
      <w:pgSz w:w="11906" w:h="16838"/>
      <w:pgMar w:top="1077" w:right="567" w:bottom="1077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XO Thames">
    <w:panose1 w:val="02020603050405020304"/>
    <w:charset w:val="CC"/>
    <w:family w:val="roman"/>
    <w:pitch w:val="default"/>
    <w:sig w:usb0="800006FF" w:usb1="0000285A" w:usb2="00000000" w:usb3="00000000" w:csb0="20000015" w:csb1="00000000"/>
  </w:font>
  <w:font w:name="Inter Fallbac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D7272"/>
    <w:multiLevelType w:val="multilevel"/>
    <w:tmpl w:val="180D7272"/>
    <w:lvl w:ilvl="0" w:tentative="0">
      <w:start w:val="1"/>
      <w:numFmt w:val="decimal"/>
      <w:lvlText w:val="%1."/>
      <w:lvlJc w:val="left"/>
      <w:pPr>
        <w:widowControl/>
        <w:ind w:left="644" w:hanging="360"/>
      </w:pPr>
    </w:lvl>
    <w:lvl w:ilvl="1" w:tentative="0">
      <w:start w:val="1"/>
      <w:numFmt w:val="lowerLetter"/>
      <w:lvlText w:val="%2."/>
      <w:lvlJc w:val="left"/>
      <w:pPr>
        <w:widowControl/>
        <w:ind w:left="1440" w:hanging="360"/>
      </w:pPr>
    </w:lvl>
    <w:lvl w:ilvl="2" w:tentative="0">
      <w:start w:val="1"/>
      <w:numFmt w:val="lowerRoman"/>
      <w:lvlText w:val="%3."/>
      <w:lvlJc w:val="right"/>
      <w:pPr>
        <w:widowControl/>
        <w:ind w:left="2160" w:hanging="180"/>
      </w:pPr>
    </w:lvl>
    <w:lvl w:ilvl="3" w:tentative="0">
      <w:start w:val="1"/>
      <w:numFmt w:val="decimal"/>
      <w:lvlText w:val="%4."/>
      <w:lvlJc w:val="left"/>
      <w:pPr>
        <w:widowControl/>
        <w:ind w:left="2880" w:hanging="360"/>
      </w:pPr>
    </w:lvl>
    <w:lvl w:ilvl="4" w:tentative="0">
      <w:start w:val="1"/>
      <w:numFmt w:val="lowerLetter"/>
      <w:lvlText w:val="%5."/>
      <w:lvlJc w:val="left"/>
      <w:pPr>
        <w:widowControl/>
        <w:ind w:left="3600" w:hanging="360"/>
      </w:pPr>
    </w:lvl>
    <w:lvl w:ilvl="5" w:tentative="0">
      <w:start w:val="1"/>
      <w:numFmt w:val="lowerRoman"/>
      <w:lvlText w:val="%6."/>
      <w:lvlJc w:val="right"/>
      <w:pPr>
        <w:widowControl/>
        <w:ind w:left="4320" w:hanging="180"/>
      </w:pPr>
    </w:lvl>
    <w:lvl w:ilvl="6" w:tentative="0">
      <w:start w:val="1"/>
      <w:numFmt w:val="decimal"/>
      <w:lvlText w:val="%7."/>
      <w:lvlJc w:val="left"/>
      <w:pPr>
        <w:widowControl/>
        <w:ind w:left="5040" w:hanging="360"/>
      </w:pPr>
    </w:lvl>
    <w:lvl w:ilvl="7" w:tentative="0">
      <w:start w:val="1"/>
      <w:numFmt w:val="lowerLetter"/>
      <w:lvlText w:val="%8."/>
      <w:lvlJc w:val="left"/>
      <w:pPr>
        <w:widowControl/>
        <w:ind w:left="5760" w:hanging="360"/>
      </w:pPr>
    </w:lvl>
    <w:lvl w:ilvl="8" w:tentative="0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7798D"/>
    <w:rsid w:val="00264A44"/>
    <w:rsid w:val="005E1C0B"/>
    <w:rsid w:val="0076578C"/>
    <w:rsid w:val="00B418FA"/>
    <w:rsid w:val="00B7798D"/>
    <w:rsid w:val="00E10084"/>
    <w:rsid w:val="00E108A3"/>
    <w:rsid w:val="2C86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nhideWhenUsed="0" w:uiPriority="0" w:semiHidden="0" w:name="caption"/>
    <w:lsdException w:unhideWhenUsed="0" w:uiPriority="0" w:semiHidden="0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0" w:semiHidden="0" w:name="No Spacing"/>
    <w:lsdException w:qFormat="1" w:unhideWhenUsed="0" w:uiPriority="99" w:semiHidden="0" w:name="List Paragraph"/>
    <w:lsdException w:unhideWhenUsed="0" w:uiPriority="0" w:semiHidden="0" w:name="Quote"/>
    <w:lsdException w:unhideWhenUsed="0" w:uiPriority="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basedOn w:val="1"/>
    <w:next w:val="1"/>
    <w:link w:val="89"/>
    <w:qFormat/>
    <w:uiPriority w:val="9"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3">
    <w:name w:val="heading 2"/>
    <w:basedOn w:val="1"/>
    <w:next w:val="1"/>
    <w:link w:val="117"/>
    <w:qFormat/>
    <w:uiPriority w:val="9"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4">
    <w:name w:val="heading 3"/>
    <w:basedOn w:val="1"/>
    <w:next w:val="1"/>
    <w:link w:val="56"/>
    <w:qFormat/>
    <w:uiPriority w:val="9"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5">
    <w:name w:val="heading 4"/>
    <w:basedOn w:val="1"/>
    <w:next w:val="1"/>
    <w:link w:val="114"/>
    <w:qFormat/>
    <w:uiPriority w:val="9"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6">
    <w:name w:val="heading 5"/>
    <w:basedOn w:val="1"/>
    <w:next w:val="1"/>
    <w:link w:val="85"/>
    <w:qFormat/>
    <w:uiPriority w:val="9"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7">
    <w:name w:val="heading 6"/>
    <w:basedOn w:val="1"/>
    <w:next w:val="1"/>
    <w:link w:val="120"/>
    <w:qFormat/>
    <w:uiPriority w:val="9"/>
    <w:pPr>
      <w:keepNext/>
      <w:keepLines/>
      <w:spacing w:before="320"/>
      <w:outlineLvl w:val="5"/>
    </w:pPr>
    <w:rPr>
      <w:rFonts w:ascii="Arial" w:hAnsi="Arial"/>
      <w:b/>
    </w:rPr>
  </w:style>
  <w:style w:type="paragraph" w:styleId="8">
    <w:name w:val="heading 7"/>
    <w:basedOn w:val="1"/>
    <w:next w:val="1"/>
    <w:link w:val="47"/>
    <w:qFormat/>
    <w:uiPriority w:val="9"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9">
    <w:name w:val="heading 8"/>
    <w:basedOn w:val="1"/>
    <w:next w:val="1"/>
    <w:link w:val="92"/>
    <w:qFormat/>
    <w:uiPriority w:val="9"/>
    <w:pPr>
      <w:keepNext/>
      <w:keepLines/>
      <w:spacing w:before="320"/>
      <w:outlineLvl w:val="7"/>
    </w:pPr>
    <w:rPr>
      <w:rFonts w:ascii="Arial" w:hAnsi="Arial"/>
      <w:i/>
    </w:rPr>
  </w:style>
  <w:style w:type="paragraph" w:styleId="10">
    <w:name w:val="heading 9"/>
    <w:basedOn w:val="1"/>
    <w:next w:val="1"/>
    <w:link w:val="60"/>
    <w:qFormat/>
    <w:uiPriority w:val="9"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link w:val="14"/>
    <w:uiPriority w:val="0"/>
    <w:rPr>
      <w:vertAlign w:val="superscript"/>
    </w:rPr>
  </w:style>
  <w:style w:type="paragraph" w:customStyle="1" w:styleId="14">
    <w:name w:val="Знак сноски1"/>
    <w:basedOn w:val="15"/>
    <w:link w:val="13"/>
    <w:uiPriority w:val="0"/>
    <w:rPr>
      <w:vertAlign w:val="superscript"/>
    </w:rPr>
  </w:style>
  <w:style w:type="paragraph" w:customStyle="1" w:styleId="15">
    <w:name w:val="Основной шрифт абзаца1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styleId="16">
    <w:name w:val="endnote reference"/>
    <w:basedOn w:val="11"/>
    <w:link w:val="17"/>
    <w:uiPriority w:val="0"/>
    <w:rPr>
      <w:vertAlign w:val="superscript"/>
    </w:rPr>
  </w:style>
  <w:style w:type="paragraph" w:customStyle="1" w:styleId="17">
    <w:name w:val="Знак концевой сноски1"/>
    <w:basedOn w:val="15"/>
    <w:link w:val="16"/>
    <w:uiPriority w:val="0"/>
    <w:rPr>
      <w:vertAlign w:val="superscript"/>
    </w:rPr>
  </w:style>
  <w:style w:type="character" w:styleId="18">
    <w:name w:val="Emphasis"/>
    <w:basedOn w:val="11"/>
    <w:link w:val="19"/>
    <w:uiPriority w:val="0"/>
    <w:rPr>
      <w:i/>
    </w:rPr>
  </w:style>
  <w:style w:type="paragraph" w:customStyle="1" w:styleId="19">
    <w:name w:val="Выделение1"/>
    <w:basedOn w:val="15"/>
    <w:link w:val="18"/>
    <w:uiPriority w:val="0"/>
    <w:rPr>
      <w:i/>
    </w:rPr>
  </w:style>
  <w:style w:type="character" w:styleId="20">
    <w:name w:val="Hyperlink"/>
    <w:basedOn w:val="11"/>
    <w:link w:val="21"/>
    <w:uiPriority w:val="0"/>
    <w:rPr>
      <w:color w:val="0000FF" w:themeColor="hyperlink"/>
      <w:u w:val="single"/>
    </w:rPr>
  </w:style>
  <w:style w:type="paragraph" w:customStyle="1" w:styleId="21">
    <w:name w:val="Гиперссылка1"/>
    <w:basedOn w:val="15"/>
    <w:link w:val="20"/>
    <w:uiPriority w:val="0"/>
    <w:rPr>
      <w:color w:val="0000FF" w:themeColor="hyperlink"/>
      <w:u w:val="single"/>
    </w:rPr>
  </w:style>
  <w:style w:type="paragraph" w:styleId="22">
    <w:name w:val="Balloon Text"/>
    <w:basedOn w:val="1"/>
    <w:link w:val="67"/>
    <w:uiPriority w:val="0"/>
    <w:pPr>
      <w:spacing w:after="0" w:line="240" w:lineRule="auto"/>
    </w:pPr>
    <w:rPr>
      <w:rFonts w:ascii="Tahoma" w:hAnsi="Tahoma"/>
      <w:sz w:val="16"/>
    </w:rPr>
  </w:style>
  <w:style w:type="paragraph" w:styleId="23">
    <w:name w:val="caption"/>
    <w:basedOn w:val="1"/>
    <w:next w:val="1"/>
    <w:link w:val="88"/>
    <w:uiPriority w:val="0"/>
    <w:rPr>
      <w:b/>
      <w:color w:val="4F81BD" w:themeColor="accent1"/>
      <w:sz w:val="18"/>
    </w:rPr>
  </w:style>
  <w:style w:type="paragraph" w:styleId="24">
    <w:name w:val="toc 8"/>
    <w:basedOn w:val="1"/>
    <w:next w:val="1"/>
    <w:link w:val="101"/>
    <w:uiPriority w:val="39"/>
    <w:pPr>
      <w:spacing w:after="57"/>
      <w:ind w:left="1984"/>
    </w:pPr>
  </w:style>
  <w:style w:type="paragraph" w:styleId="25">
    <w:name w:val="header"/>
    <w:basedOn w:val="1"/>
    <w:link w:val="59"/>
    <w:uiPriority w:val="0"/>
    <w:pPr>
      <w:tabs>
        <w:tab w:val="center" w:pos="7143"/>
        <w:tab w:val="right" w:pos="14287"/>
      </w:tabs>
      <w:spacing w:after="0" w:line="240" w:lineRule="auto"/>
    </w:pPr>
  </w:style>
  <w:style w:type="paragraph" w:styleId="26">
    <w:name w:val="toc 9"/>
    <w:basedOn w:val="1"/>
    <w:next w:val="1"/>
    <w:link w:val="100"/>
    <w:uiPriority w:val="39"/>
    <w:pPr>
      <w:spacing w:after="57"/>
      <w:ind w:left="2268"/>
    </w:pPr>
  </w:style>
  <w:style w:type="paragraph" w:styleId="27">
    <w:name w:val="toc 7"/>
    <w:basedOn w:val="1"/>
    <w:next w:val="1"/>
    <w:link w:val="49"/>
    <w:uiPriority w:val="39"/>
    <w:pPr>
      <w:spacing w:after="57"/>
      <w:ind w:left="1701"/>
    </w:pPr>
  </w:style>
  <w:style w:type="paragraph" w:styleId="28">
    <w:name w:val="toc 1"/>
    <w:basedOn w:val="1"/>
    <w:next w:val="1"/>
    <w:link w:val="93"/>
    <w:uiPriority w:val="39"/>
    <w:pPr>
      <w:spacing w:after="57"/>
    </w:pPr>
  </w:style>
  <w:style w:type="paragraph" w:styleId="29">
    <w:name w:val="toc 6"/>
    <w:basedOn w:val="1"/>
    <w:next w:val="1"/>
    <w:link w:val="48"/>
    <w:uiPriority w:val="39"/>
    <w:pPr>
      <w:spacing w:after="57"/>
      <w:ind w:left="1417"/>
    </w:pPr>
  </w:style>
  <w:style w:type="paragraph" w:styleId="30">
    <w:name w:val="table of figures"/>
    <w:basedOn w:val="1"/>
    <w:next w:val="1"/>
    <w:link w:val="75"/>
    <w:uiPriority w:val="0"/>
    <w:pPr>
      <w:spacing w:after="0"/>
    </w:pPr>
  </w:style>
  <w:style w:type="paragraph" w:styleId="31">
    <w:name w:val="toc 3"/>
    <w:basedOn w:val="1"/>
    <w:next w:val="1"/>
    <w:link w:val="76"/>
    <w:uiPriority w:val="39"/>
    <w:pPr>
      <w:spacing w:after="57"/>
      <w:ind w:left="567"/>
    </w:pPr>
  </w:style>
  <w:style w:type="paragraph" w:styleId="32">
    <w:name w:val="toc 2"/>
    <w:basedOn w:val="1"/>
    <w:next w:val="1"/>
    <w:link w:val="41"/>
    <w:uiPriority w:val="39"/>
    <w:pPr>
      <w:spacing w:after="57"/>
      <w:ind w:left="283"/>
    </w:pPr>
  </w:style>
  <w:style w:type="paragraph" w:styleId="33">
    <w:name w:val="toc 4"/>
    <w:basedOn w:val="1"/>
    <w:next w:val="1"/>
    <w:link w:val="46"/>
    <w:uiPriority w:val="39"/>
    <w:pPr>
      <w:spacing w:after="57"/>
      <w:ind w:left="850"/>
    </w:pPr>
  </w:style>
  <w:style w:type="paragraph" w:styleId="34">
    <w:name w:val="toc 5"/>
    <w:basedOn w:val="1"/>
    <w:next w:val="1"/>
    <w:link w:val="109"/>
    <w:uiPriority w:val="39"/>
    <w:pPr>
      <w:spacing w:after="57"/>
      <w:ind w:left="1134"/>
    </w:pPr>
  </w:style>
  <w:style w:type="paragraph" w:styleId="35">
    <w:name w:val="Title"/>
    <w:basedOn w:val="1"/>
    <w:next w:val="1"/>
    <w:link w:val="113"/>
    <w:qFormat/>
    <w:uiPriority w:val="10"/>
    <w:pPr>
      <w:spacing w:before="300"/>
      <w:contextualSpacing/>
    </w:pPr>
    <w:rPr>
      <w:sz w:val="48"/>
    </w:rPr>
  </w:style>
  <w:style w:type="paragraph" w:styleId="36">
    <w:name w:val="footer"/>
    <w:basedOn w:val="1"/>
    <w:link w:val="70"/>
    <w:uiPriority w:val="0"/>
    <w:pPr>
      <w:tabs>
        <w:tab w:val="center" w:pos="7143"/>
        <w:tab w:val="right" w:pos="14287"/>
      </w:tabs>
      <w:spacing w:after="0" w:line="240" w:lineRule="auto"/>
    </w:pPr>
  </w:style>
  <w:style w:type="paragraph" w:styleId="37">
    <w:name w:val="Normal (Web)"/>
    <w:basedOn w:val="1"/>
    <w:link w:val="102"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38">
    <w:name w:val="Subtitle"/>
    <w:basedOn w:val="1"/>
    <w:next w:val="1"/>
    <w:link w:val="112"/>
    <w:qFormat/>
    <w:uiPriority w:val="11"/>
    <w:pPr>
      <w:spacing w:before="200"/>
    </w:pPr>
    <w:rPr>
      <w:sz w:val="24"/>
    </w:rPr>
  </w:style>
  <w:style w:type="table" w:styleId="39">
    <w:name w:val="Table Grid"/>
    <w:basedOn w:val="12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бычный1"/>
    <w:uiPriority w:val="0"/>
  </w:style>
  <w:style w:type="character" w:customStyle="1" w:styleId="41">
    <w:name w:val="Оглавление 2 Знак"/>
    <w:basedOn w:val="40"/>
    <w:link w:val="32"/>
    <w:uiPriority w:val="0"/>
  </w:style>
  <w:style w:type="paragraph" w:customStyle="1" w:styleId="42">
    <w:name w:val="Heading 1 Char"/>
    <w:basedOn w:val="15"/>
    <w:link w:val="43"/>
    <w:uiPriority w:val="0"/>
    <w:rPr>
      <w:rFonts w:ascii="Arial" w:hAnsi="Arial"/>
      <w:sz w:val="40"/>
    </w:rPr>
  </w:style>
  <w:style w:type="character" w:customStyle="1" w:styleId="43">
    <w:name w:val="Heading 1 Char1"/>
    <w:basedOn w:val="11"/>
    <w:link w:val="42"/>
    <w:uiPriority w:val="0"/>
    <w:rPr>
      <w:rFonts w:ascii="Arial" w:hAnsi="Arial"/>
      <w:sz w:val="40"/>
    </w:rPr>
  </w:style>
  <w:style w:type="paragraph" w:customStyle="1" w:styleId="44">
    <w:name w:val="Heading 4 Char"/>
    <w:basedOn w:val="15"/>
    <w:link w:val="45"/>
    <w:uiPriority w:val="0"/>
    <w:rPr>
      <w:rFonts w:ascii="Arial" w:hAnsi="Arial"/>
      <w:b/>
      <w:sz w:val="26"/>
    </w:rPr>
  </w:style>
  <w:style w:type="character" w:customStyle="1" w:styleId="45">
    <w:name w:val="Heading 4 Char1"/>
    <w:basedOn w:val="11"/>
    <w:link w:val="44"/>
    <w:uiPriority w:val="0"/>
    <w:rPr>
      <w:rFonts w:ascii="Arial" w:hAnsi="Arial"/>
      <w:b/>
      <w:sz w:val="26"/>
    </w:rPr>
  </w:style>
  <w:style w:type="character" w:customStyle="1" w:styleId="46">
    <w:name w:val="Оглавление 4 Знак"/>
    <w:basedOn w:val="40"/>
    <w:link w:val="33"/>
    <w:uiPriority w:val="0"/>
  </w:style>
  <w:style w:type="character" w:customStyle="1" w:styleId="47">
    <w:name w:val="Заголовок 7 Знак"/>
    <w:basedOn w:val="40"/>
    <w:link w:val="8"/>
    <w:uiPriority w:val="0"/>
    <w:rPr>
      <w:rFonts w:ascii="Arial" w:hAnsi="Arial"/>
      <w:b/>
      <w:i/>
    </w:rPr>
  </w:style>
  <w:style w:type="character" w:customStyle="1" w:styleId="48">
    <w:name w:val="Оглавление 6 Знак"/>
    <w:basedOn w:val="40"/>
    <w:link w:val="29"/>
    <w:uiPriority w:val="0"/>
  </w:style>
  <w:style w:type="character" w:customStyle="1" w:styleId="49">
    <w:name w:val="Оглавление 7 Знак"/>
    <w:basedOn w:val="40"/>
    <w:link w:val="27"/>
    <w:uiPriority w:val="0"/>
  </w:style>
  <w:style w:type="paragraph" w:customStyle="1" w:styleId="50">
    <w:name w:val="Footer Char"/>
    <w:basedOn w:val="15"/>
    <w:link w:val="51"/>
    <w:uiPriority w:val="0"/>
  </w:style>
  <w:style w:type="character" w:customStyle="1" w:styleId="51">
    <w:name w:val="Footer Char1"/>
    <w:basedOn w:val="11"/>
    <w:link w:val="50"/>
    <w:uiPriority w:val="0"/>
  </w:style>
  <w:style w:type="paragraph" w:customStyle="1" w:styleId="52">
    <w:name w:val="Heading 3 Char"/>
    <w:basedOn w:val="15"/>
    <w:link w:val="53"/>
    <w:uiPriority w:val="0"/>
    <w:rPr>
      <w:rFonts w:ascii="Arial" w:hAnsi="Arial"/>
      <w:sz w:val="30"/>
    </w:rPr>
  </w:style>
  <w:style w:type="character" w:customStyle="1" w:styleId="53">
    <w:name w:val="Heading 3 Char1"/>
    <w:basedOn w:val="11"/>
    <w:link w:val="52"/>
    <w:uiPriority w:val="0"/>
    <w:rPr>
      <w:rFonts w:ascii="Arial" w:hAnsi="Arial"/>
      <w:sz w:val="30"/>
    </w:rPr>
  </w:style>
  <w:style w:type="paragraph" w:customStyle="1" w:styleId="54">
    <w:name w:val="Endnote"/>
    <w:basedOn w:val="1"/>
    <w:link w:val="55"/>
    <w:uiPriority w:val="0"/>
    <w:pPr>
      <w:spacing w:after="0" w:line="240" w:lineRule="auto"/>
    </w:pPr>
    <w:rPr>
      <w:sz w:val="20"/>
    </w:rPr>
  </w:style>
  <w:style w:type="character" w:customStyle="1" w:styleId="55">
    <w:name w:val="Endnote1"/>
    <w:basedOn w:val="40"/>
    <w:link w:val="54"/>
    <w:uiPriority w:val="0"/>
    <w:rPr>
      <w:sz w:val="20"/>
    </w:rPr>
  </w:style>
  <w:style w:type="character" w:customStyle="1" w:styleId="56">
    <w:name w:val="Заголовок 3 Знак"/>
    <w:basedOn w:val="40"/>
    <w:link w:val="4"/>
    <w:uiPriority w:val="0"/>
    <w:rPr>
      <w:rFonts w:ascii="Arial" w:hAnsi="Arial"/>
      <w:sz w:val="30"/>
    </w:rPr>
  </w:style>
  <w:style w:type="paragraph" w:customStyle="1" w:styleId="57">
    <w:name w:val="Title Char"/>
    <w:basedOn w:val="15"/>
    <w:link w:val="58"/>
    <w:uiPriority w:val="0"/>
    <w:rPr>
      <w:sz w:val="48"/>
    </w:rPr>
  </w:style>
  <w:style w:type="character" w:customStyle="1" w:styleId="58">
    <w:name w:val="Title Char1"/>
    <w:basedOn w:val="11"/>
    <w:link w:val="57"/>
    <w:uiPriority w:val="0"/>
    <w:rPr>
      <w:sz w:val="48"/>
    </w:rPr>
  </w:style>
  <w:style w:type="character" w:customStyle="1" w:styleId="59">
    <w:name w:val="Верхний колонтитул Знак"/>
    <w:basedOn w:val="40"/>
    <w:link w:val="25"/>
    <w:uiPriority w:val="0"/>
  </w:style>
  <w:style w:type="character" w:customStyle="1" w:styleId="60">
    <w:name w:val="Заголовок 9 Знак"/>
    <w:basedOn w:val="40"/>
    <w:link w:val="10"/>
    <w:uiPriority w:val="0"/>
    <w:rPr>
      <w:rFonts w:ascii="Arial" w:hAnsi="Arial"/>
      <w:i/>
      <w:sz w:val="21"/>
    </w:rPr>
  </w:style>
  <w:style w:type="paragraph" w:customStyle="1" w:styleId="61">
    <w:name w:val="Heading 8 Char"/>
    <w:basedOn w:val="15"/>
    <w:link w:val="62"/>
    <w:uiPriority w:val="0"/>
    <w:rPr>
      <w:rFonts w:ascii="Arial" w:hAnsi="Arial"/>
      <w:i/>
    </w:rPr>
  </w:style>
  <w:style w:type="character" w:customStyle="1" w:styleId="62">
    <w:name w:val="Heading 8 Char1"/>
    <w:basedOn w:val="11"/>
    <w:link w:val="61"/>
    <w:uiPriority w:val="0"/>
    <w:rPr>
      <w:rFonts w:ascii="Arial" w:hAnsi="Arial"/>
      <w:i/>
      <w:sz w:val="22"/>
    </w:rPr>
  </w:style>
  <w:style w:type="paragraph" w:customStyle="1" w:styleId="63">
    <w:name w:val="Heading 6 Char"/>
    <w:basedOn w:val="15"/>
    <w:link w:val="64"/>
    <w:uiPriority w:val="0"/>
    <w:rPr>
      <w:rFonts w:ascii="Arial" w:hAnsi="Arial"/>
      <w:b/>
    </w:rPr>
  </w:style>
  <w:style w:type="character" w:customStyle="1" w:styleId="64">
    <w:name w:val="Heading 6 Char1"/>
    <w:basedOn w:val="11"/>
    <w:link w:val="63"/>
    <w:uiPriority w:val="0"/>
    <w:rPr>
      <w:rFonts w:ascii="Arial" w:hAnsi="Arial"/>
      <w:b/>
      <w:sz w:val="22"/>
    </w:rPr>
  </w:style>
  <w:style w:type="paragraph" w:customStyle="1" w:styleId="65">
    <w:name w:val="Footnote Text Char"/>
    <w:link w:val="66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18"/>
      <w:lang w:val="ru-RU" w:eastAsia="ru-RU" w:bidi="ar-SA"/>
    </w:rPr>
  </w:style>
  <w:style w:type="character" w:customStyle="1" w:styleId="66">
    <w:name w:val="Footnote Text Char1"/>
    <w:link w:val="65"/>
    <w:uiPriority w:val="0"/>
    <w:rPr>
      <w:sz w:val="18"/>
    </w:rPr>
  </w:style>
  <w:style w:type="character" w:customStyle="1" w:styleId="67">
    <w:name w:val="Текст выноски Знак"/>
    <w:basedOn w:val="40"/>
    <w:link w:val="22"/>
    <w:uiPriority w:val="0"/>
    <w:rPr>
      <w:rFonts w:ascii="Tahoma" w:hAnsi="Tahoma"/>
      <w:sz w:val="16"/>
    </w:rPr>
  </w:style>
  <w:style w:type="paragraph" w:customStyle="1" w:styleId="68">
    <w:name w:val="TOC Heading"/>
    <w:link w:val="69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69">
    <w:name w:val="Заголовок оглавления Знак"/>
    <w:link w:val="68"/>
    <w:uiPriority w:val="0"/>
  </w:style>
  <w:style w:type="character" w:customStyle="1" w:styleId="70">
    <w:name w:val="Нижний колонтитул Знак"/>
    <w:basedOn w:val="40"/>
    <w:link w:val="36"/>
    <w:uiPriority w:val="0"/>
  </w:style>
  <w:style w:type="paragraph" w:customStyle="1" w:styleId="71">
    <w:name w:val="Heading 7 Char"/>
    <w:basedOn w:val="15"/>
    <w:link w:val="72"/>
    <w:uiPriority w:val="0"/>
    <w:rPr>
      <w:rFonts w:ascii="Arial" w:hAnsi="Arial"/>
      <w:b/>
      <w:i/>
    </w:rPr>
  </w:style>
  <w:style w:type="character" w:customStyle="1" w:styleId="72">
    <w:name w:val="Heading 7 Char1"/>
    <w:basedOn w:val="11"/>
    <w:link w:val="71"/>
    <w:uiPriority w:val="0"/>
    <w:rPr>
      <w:rFonts w:ascii="Arial" w:hAnsi="Arial"/>
      <w:b/>
      <w:i/>
      <w:sz w:val="22"/>
    </w:rPr>
  </w:style>
  <w:style w:type="paragraph" w:styleId="73">
    <w:name w:val="Intense Quote"/>
    <w:basedOn w:val="1"/>
    <w:next w:val="1"/>
    <w:link w:val="74"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ind w:left="720" w:right="720"/>
    </w:pPr>
    <w:rPr>
      <w:i/>
    </w:rPr>
  </w:style>
  <w:style w:type="character" w:customStyle="1" w:styleId="74">
    <w:name w:val="Выделенная цитата Знак"/>
    <w:basedOn w:val="40"/>
    <w:link w:val="73"/>
    <w:uiPriority w:val="0"/>
    <w:rPr>
      <w:i/>
    </w:rPr>
  </w:style>
  <w:style w:type="character" w:customStyle="1" w:styleId="75">
    <w:name w:val="Перечень рисунков Знак"/>
    <w:basedOn w:val="40"/>
    <w:link w:val="30"/>
    <w:uiPriority w:val="0"/>
  </w:style>
  <w:style w:type="character" w:customStyle="1" w:styleId="76">
    <w:name w:val="Оглавление 3 Знак"/>
    <w:basedOn w:val="40"/>
    <w:link w:val="31"/>
    <w:uiPriority w:val="0"/>
  </w:style>
  <w:style w:type="paragraph" w:styleId="77">
    <w:name w:val="List Paragraph"/>
    <w:basedOn w:val="1"/>
    <w:link w:val="78"/>
    <w:qFormat/>
    <w:uiPriority w:val="99"/>
    <w:pPr>
      <w:ind w:left="720"/>
      <w:contextualSpacing/>
    </w:pPr>
  </w:style>
  <w:style w:type="character" w:customStyle="1" w:styleId="78">
    <w:name w:val="Абзац списка Знак"/>
    <w:basedOn w:val="40"/>
    <w:link w:val="77"/>
    <w:uiPriority w:val="0"/>
  </w:style>
  <w:style w:type="paragraph" w:styleId="79">
    <w:name w:val="No Spacing"/>
    <w:link w:val="80"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80">
    <w:name w:val="Без интервала Знак"/>
    <w:link w:val="79"/>
    <w:uiPriority w:val="0"/>
    <w:rPr>
      <w:rFonts w:ascii="Times New Roman" w:hAnsi="Times New Roman"/>
      <w:sz w:val="24"/>
    </w:rPr>
  </w:style>
  <w:style w:type="paragraph" w:customStyle="1" w:styleId="81">
    <w:name w:val="Quote Char"/>
    <w:link w:val="82"/>
    <w:uiPriority w:val="0"/>
    <w:pPr>
      <w:spacing w:after="200" w:line="276" w:lineRule="auto"/>
    </w:pPr>
    <w:rPr>
      <w:rFonts w:eastAsia="Times New Roman" w:cs="Times New Roman" w:asciiTheme="minorHAnsi" w:hAnsiTheme="minorHAnsi"/>
      <w:i/>
      <w:color w:val="000000"/>
      <w:sz w:val="22"/>
      <w:lang w:val="ru-RU" w:eastAsia="ru-RU" w:bidi="ar-SA"/>
    </w:rPr>
  </w:style>
  <w:style w:type="character" w:customStyle="1" w:styleId="82">
    <w:name w:val="Quote Char1"/>
    <w:link w:val="81"/>
    <w:uiPriority w:val="0"/>
    <w:rPr>
      <w:i/>
    </w:rPr>
  </w:style>
  <w:style w:type="paragraph" w:customStyle="1" w:styleId="83">
    <w:name w:val="Heading 9 Char"/>
    <w:basedOn w:val="15"/>
    <w:link w:val="84"/>
    <w:uiPriority w:val="0"/>
    <w:rPr>
      <w:rFonts w:ascii="Arial" w:hAnsi="Arial"/>
      <w:i/>
      <w:sz w:val="21"/>
    </w:rPr>
  </w:style>
  <w:style w:type="character" w:customStyle="1" w:styleId="84">
    <w:name w:val="Heading 9 Char1"/>
    <w:basedOn w:val="11"/>
    <w:link w:val="83"/>
    <w:uiPriority w:val="0"/>
    <w:rPr>
      <w:rFonts w:ascii="Arial" w:hAnsi="Arial"/>
      <w:i/>
      <w:sz w:val="21"/>
    </w:rPr>
  </w:style>
  <w:style w:type="character" w:customStyle="1" w:styleId="85">
    <w:name w:val="Заголовок 5 Знак"/>
    <w:basedOn w:val="40"/>
    <w:link w:val="6"/>
    <w:uiPriority w:val="0"/>
    <w:rPr>
      <w:rFonts w:ascii="Arial" w:hAnsi="Arial"/>
      <w:b/>
      <w:sz w:val="24"/>
    </w:rPr>
  </w:style>
  <w:style w:type="paragraph" w:styleId="86">
    <w:name w:val="Quote"/>
    <w:basedOn w:val="1"/>
    <w:next w:val="1"/>
    <w:link w:val="87"/>
    <w:uiPriority w:val="0"/>
    <w:pPr>
      <w:ind w:left="720" w:right="720"/>
    </w:pPr>
    <w:rPr>
      <w:i/>
    </w:rPr>
  </w:style>
  <w:style w:type="character" w:customStyle="1" w:styleId="87">
    <w:name w:val="Цитата 2 Знак"/>
    <w:basedOn w:val="40"/>
    <w:link w:val="86"/>
    <w:uiPriority w:val="0"/>
    <w:rPr>
      <w:i/>
    </w:rPr>
  </w:style>
  <w:style w:type="character" w:customStyle="1" w:styleId="88">
    <w:name w:val="Название объекта Знак"/>
    <w:basedOn w:val="40"/>
    <w:link w:val="23"/>
    <w:uiPriority w:val="0"/>
    <w:rPr>
      <w:b/>
      <w:color w:val="4F81BD" w:themeColor="accent1"/>
      <w:sz w:val="18"/>
    </w:rPr>
  </w:style>
  <w:style w:type="character" w:customStyle="1" w:styleId="89">
    <w:name w:val="Заголовок 1 Знак"/>
    <w:basedOn w:val="40"/>
    <w:link w:val="2"/>
    <w:uiPriority w:val="0"/>
    <w:rPr>
      <w:rFonts w:ascii="Arial" w:hAnsi="Arial"/>
      <w:sz w:val="40"/>
    </w:rPr>
  </w:style>
  <w:style w:type="paragraph" w:customStyle="1" w:styleId="90">
    <w:name w:val="Footnote"/>
    <w:basedOn w:val="1"/>
    <w:link w:val="91"/>
    <w:uiPriority w:val="0"/>
    <w:pPr>
      <w:spacing w:after="40" w:line="240" w:lineRule="auto"/>
    </w:pPr>
    <w:rPr>
      <w:sz w:val="18"/>
    </w:rPr>
  </w:style>
  <w:style w:type="character" w:customStyle="1" w:styleId="91">
    <w:name w:val="Footnote1"/>
    <w:basedOn w:val="40"/>
    <w:link w:val="90"/>
    <w:uiPriority w:val="0"/>
    <w:rPr>
      <w:sz w:val="18"/>
    </w:rPr>
  </w:style>
  <w:style w:type="character" w:customStyle="1" w:styleId="92">
    <w:name w:val="Заголовок 8 Знак"/>
    <w:basedOn w:val="40"/>
    <w:link w:val="9"/>
    <w:uiPriority w:val="0"/>
    <w:rPr>
      <w:rFonts w:ascii="Arial" w:hAnsi="Arial"/>
      <w:i/>
    </w:rPr>
  </w:style>
  <w:style w:type="character" w:customStyle="1" w:styleId="93">
    <w:name w:val="Оглавление 1 Знак"/>
    <w:basedOn w:val="40"/>
    <w:link w:val="28"/>
    <w:uiPriority w:val="0"/>
  </w:style>
  <w:style w:type="paragraph" w:customStyle="1" w:styleId="94">
    <w:name w:val="Heading 2 Char"/>
    <w:basedOn w:val="15"/>
    <w:link w:val="95"/>
    <w:uiPriority w:val="0"/>
    <w:rPr>
      <w:rFonts w:ascii="Arial" w:hAnsi="Arial"/>
      <w:sz w:val="34"/>
    </w:rPr>
  </w:style>
  <w:style w:type="character" w:customStyle="1" w:styleId="95">
    <w:name w:val="Heading 2 Char1"/>
    <w:basedOn w:val="11"/>
    <w:link w:val="94"/>
    <w:uiPriority w:val="0"/>
    <w:rPr>
      <w:rFonts w:ascii="Arial" w:hAnsi="Arial"/>
      <w:sz w:val="34"/>
    </w:rPr>
  </w:style>
  <w:style w:type="paragraph" w:customStyle="1" w:styleId="96">
    <w:name w:val="Header and Footer"/>
    <w:link w:val="97"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97">
    <w:name w:val="Header and Footer1"/>
    <w:link w:val="96"/>
    <w:uiPriority w:val="0"/>
    <w:rPr>
      <w:rFonts w:ascii="XO Thames" w:hAnsi="XO Thames"/>
      <w:sz w:val="28"/>
    </w:rPr>
  </w:style>
  <w:style w:type="paragraph" w:customStyle="1" w:styleId="98">
    <w:name w:val="Endnote Text Char"/>
    <w:link w:val="99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0"/>
      <w:lang w:val="ru-RU" w:eastAsia="ru-RU" w:bidi="ar-SA"/>
    </w:rPr>
  </w:style>
  <w:style w:type="character" w:customStyle="1" w:styleId="99">
    <w:name w:val="Endnote Text Char1"/>
    <w:link w:val="98"/>
    <w:uiPriority w:val="0"/>
    <w:rPr>
      <w:sz w:val="20"/>
    </w:rPr>
  </w:style>
  <w:style w:type="character" w:customStyle="1" w:styleId="100">
    <w:name w:val="Оглавление 9 Знак"/>
    <w:basedOn w:val="40"/>
    <w:link w:val="26"/>
    <w:uiPriority w:val="0"/>
  </w:style>
  <w:style w:type="character" w:customStyle="1" w:styleId="101">
    <w:name w:val="Оглавление 8 Знак"/>
    <w:basedOn w:val="40"/>
    <w:link w:val="24"/>
    <w:uiPriority w:val="0"/>
  </w:style>
  <w:style w:type="character" w:customStyle="1" w:styleId="102">
    <w:name w:val="Обычный (веб) Знак"/>
    <w:basedOn w:val="40"/>
    <w:link w:val="37"/>
    <w:uiPriority w:val="0"/>
    <w:rPr>
      <w:rFonts w:ascii="Times New Roman" w:hAnsi="Times New Roman"/>
      <w:sz w:val="24"/>
    </w:rPr>
  </w:style>
  <w:style w:type="paragraph" w:customStyle="1" w:styleId="103">
    <w:name w:val="Subtitle Char"/>
    <w:basedOn w:val="15"/>
    <w:link w:val="104"/>
    <w:uiPriority w:val="0"/>
    <w:rPr>
      <w:sz w:val="24"/>
    </w:rPr>
  </w:style>
  <w:style w:type="character" w:customStyle="1" w:styleId="104">
    <w:name w:val="Subtitle Char1"/>
    <w:basedOn w:val="11"/>
    <w:link w:val="103"/>
    <w:uiPriority w:val="0"/>
    <w:rPr>
      <w:sz w:val="24"/>
    </w:rPr>
  </w:style>
  <w:style w:type="paragraph" w:customStyle="1" w:styleId="105">
    <w:name w:val="Caption Char"/>
    <w:link w:val="106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106">
    <w:name w:val="Caption Char1"/>
    <w:link w:val="105"/>
    <w:uiPriority w:val="0"/>
  </w:style>
  <w:style w:type="paragraph" w:customStyle="1" w:styleId="107">
    <w:name w:val="Без интервала1"/>
    <w:link w:val="108"/>
    <w:uiPriority w:val="0"/>
    <w:pPr>
      <w:spacing w:after="0" w:line="240" w:lineRule="auto"/>
      <w:ind w:firstLine="539"/>
      <w:jc w:val="both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108">
    <w:name w:val="Без интервала11"/>
    <w:link w:val="107"/>
    <w:uiPriority w:val="0"/>
    <w:rPr>
      <w:rFonts w:ascii="Times New Roman" w:hAnsi="Times New Roman"/>
      <w:sz w:val="24"/>
    </w:rPr>
  </w:style>
  <w:style w:type="character" w:customStyle="1" w:styleId="109">
    <w:name w:val="Оглавление 5 Знак"/>
    <w:basedOn w:val="40"/>
    <w:link w:val="34"/>
    <w:uiPriority w:val="0"/>
  </w:style>
  <w:style w:type="paragraph" w:customStyle="1" w:styleId="110">
    <w:name w:val="Header Char"/>
    <w:basedOn w:val="15"/>
    <w:link w:val="111"/>
    <w:uiPriority w:val="0"/>
  </w:style>
  <w:style w:type="character" w:customStyle="1" w:styleId="111">
    <w:name w:val="Header Char1"/>
    <w:basedOn w:val="11"/>
    <w:link w:val="110"/>
    <w:uiPriority w:val="0"/>
  </w:style>
  <w:style w:type="character" w:customStyle="1" w:styleId="112">
    <w:name w:val="Подзаголовок Знак"/>
    <w:basedOn w:val="40"/>
    <w:link w:val="38"/>
    <w:uiPriority w:val="0"/>
    <w:rPr>
      <w:sz w:val="24"/>
    </w:rPr>
  </w:style>
  <w:style w:type="character" w:customStyle="1" w:styleId="113">
    <w:name w:val="Название Знак"/>
    <w:basedOn w:val="40"/>
    <w:link w:val="35"/>
    <w:uiPriority w:val="0"/>
    <w:rPr>
      <w:sz w:val="48"/>
    </w:rPr>
  </w:style>
  <w:style w:type="character" w:customStyle="1" w:styleId="114">
    <w:name w:val="Заголовок 4 Знак"/>
    <w:basedOn w:val="40"/>
    <w:link w:val="5"/>
    <w:uiPriority w:val="0"/>
    <w:rPr>
      <w:rFonts w:ascii="Arial" w:hAnsi="Arial"/>
      <w:b/>
      <w:sz w:val="26"/>
    </w:rPr>
  </w:style>
  <w:style w:type="paragraph" w:customStyle="1" w:styleId="115">
    <w:name w:val="Heading 5 Char"/>
    <w:basedOn w:val="15"/>
    <w:link w:val="116"/>
    <w:uiPriority w:val="0"/>
    <w:rPr>
      <w:rFonts w:ascii="Arial" w:hAnsi="Arial"/>
      <w:b/>
      <w:sz w:val="24"/>
    </w:rPr>
  </w:style>
  <w:style w:type="character" w:customStyle="1" w:styleId="116">
    <w:name w:val="Heading 5 Char1"/>
    <w:basedOn w:val="11"/>
    <w:link w:val="115"/>
    <w:uiPriority w:val="0"/>
    <w:rPr>
      <w:rFonts w:ascii="Arial" w:hAnsi="Arial"/>
      <w:b/>
      <w:sz w:val="24"/>
    </w:rPr>
  </w:style>
  <w:style w:type="character" w:customStyle="1" w:styleId="117">
    <w:name w:val="Заголовок 2 Знак"/>
    <w:basedOn w:val="40"/>
    <w:link w:val="3"/>
    <w:uiPriority w:val="0"/>
    <w:rPr>
      <w:rFonts w:ascii="Arial" w:hAnsi="Arial"/>
      <w:sz w:val="34"/>
    </w:rPr>
  </w:style>
  <w:style w:type="paragraph" w:customStyle="1" w:styleId="118">
    <w:name w:val="Intense Quote Char"/>
    <w:link w:val="119"/>
    <w:uiPriority w:val="0"/>
    <w:pPr>
      <w:spacing w:after="200" w:line="276" w:lineRule="auto"/>
    </w:pPr>
    <w:rPr>
      <w:rFonts w:eastAsia="Times New Roman" w:cs="Times New Roman" w:asciiTheme="minorHAnsi" w:hAnsiTheme="minorHAnsi"/>
      <w:i/>
      <w:color w:val="000000"/>
      <w:sz w:val="22"/>
      <w:lang w:val="ru-RU" w:eastAsia="ru-RU" w:bidi="ar-SA"/>
    </w:rPr>
  </w:style>
  <w:style w:type="character" w:customStyle="1" w:styleId="119">
    <w:name w:val="Intense Quote Char1"/>
    <w:link w:val="118"/>
    <w:uiPriority w:val="0"/>
    <w:rPr>
      <w:i/>
    </w:rPr>
  </w:style>
  <w:style w:type="character" w:customStyle="1" w:styleId="120">
    <w:name w:val="Заголовок 6 Знак"/>
    <w:basedOn w:val="40"/>
    <w:link w:val="7"/>
    <w:uiPriority w:val="0"/>
    <w:rPr>
      <w:rFonts w:ascii="Arial" w:hAnsi="Arial"/>
      <w:b/>
    </w:rPr>
  </w:style>
  <w:style w:type="table" w:customStyle="1" w:styleId="121">
    <w:name w:val="Grid Table 4 - Accent 3"/>
    <w:basedOn w:val="12"/>
    <w:uiPriority w:val="0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Bordered &amp; Lined - Accent 6"/>
    <w:basedOn w:val="12"/>
    <w:uiPriority w:val="0"/>
    <w:pPr>
      <w:spacing w:after="0" w:line="240" w:lineRule="auto"/>
    </w:pPr>
    <w:rPr>
      <w:color w:val="404040"/>
      <w:sz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Таблица-сетка 31"/>
    <w:basedOn w:val="12"/>
    <w:uiPriority w:val="0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Bordered &amp; Lined - Accent 5"/>
    <w:basedOn w:val="12"/>
    <w:uiPriority w:val="0"/>
    <w:pPr>
      <w:spacing w:after="0" w:line="240" w:lineRule="auto"/>
    </w:pPr>
    <w:rPr>
      <w:color w:val="404040"/>
      <w:sz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List Table 1 Light - Accent 6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писок-таблица 21"/>
    <w:basedOn w:val="12"/>
    <w:uiPriority w:val="0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писок-таблица 1 светлая1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List Table 6 Colorful - Accent 6"/>
    <w:basedOn w:val="12"/>
    <w:uiPriority w:val="0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List Table 2 - Accent 1"/>
    <w:basedOn w:val="12"/>
    <w:uiPriority w:val="0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List Table 4 - Accent 6"/>
    <w:basedOn w:val="12"/>
    <w:uiPriority w:val="0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List Table 6 Colorful - Accent 4"/>
    <w:basedOn w:val="12"/>
    <w:uiPriority w:val="0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List Table 3 - Accent 2"/>
    <w:basedOn w:val="12"/>
    <w:uiPriority w:val="0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List Table 2 - Accent 3"/>
    <w:basedOn w:val="12"/>
    <w:uiPriority w:val="0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Таблица-сетка 7 цветная1"/>
    <w:basedOn w:val="12"/>
    <w:uiPriority w:val="0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Grid Table 6 Colorful - Accent 2"/>
    <w:basedOn w:val="12"/>
    <w:uiPriority w:val="0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Grid Table 3 - Accent 5"/>
    <w:basedOn w:val="12"/>
    <w:uiPriority w:val="0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Grid Table 6 Colorful - Accent 3"/>
    <w:basedOn w:val="12"/>
    <w:uiPriority w:val="0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Bordered - Accent 6"/>
    <w:basedOn w:val="12"/>
    <w:uiPriority w:val="0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Grid Table 1 Light - Accent 5"/>
    <w:basedOn w:val="12"/>
    <w:uiPriority w:val="0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Таблица простая 51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List Table 3 - Accent 4"/>
    <w:basedOn w:val="12"/>
    <w:uiPriority w:val="0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Grid Table 6 Colorful - Accent 5"/>
    <w:basedOn w:val="12"/>
    <w:uiPriority w:val="0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Bordered &amp; Lined - Accent"/>
    <w:basedOn w:val="12"/>
    <w:uiPriority w:val="0"/>
    <w:pPr>
      <w:spacing w:after="0" w:line="240" w:lineRule="auto"/>
    </w:pPr>
    <w:rPr>
      <w:color w:val="404040"/>
      <w:sz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Grid Table 7 Colorful - Accent 2"/>
    <w:basedOn w:val="12"/>
    <w:uiPriority w:val="0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List Table 7 Colorful - Accent 3"/>
    <w:basedOn w:val="12"/>
    <w:uiPriority w:val="0"/>
    <w:pPr>
      <w:spacing w:after="0" w:line="240" w:lineRule="auto"/>
    </w:pPr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">
    <w:name w:val="List Table 6 Colorful - Accent 5"/>
    <w:basedOn w:val="12"/>
    <w:uiPriority w:val="0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">
    <w:name w:val="Grid Table 2 - Accent 3"/>
    <w:basedOn w:val="12"/>
    <w:uiPriority w:val="0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">
    <w:name w:val="Lined - Accent 5"/>
    <w:basedOn w:val="12"/>
    <w:uiPriority w:val="0"/>
    <w:pPr>
      <w:spacing w:after="0" w:line="240" w:lineRule="auto"/>
    </w:pPr>
    <w:rPr>
      <w:color w:val="404040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">
    <w:name w:val="Таблица-сетка 41"/>
    <w:basedOn w:val="12"/>
    <w:uiPriority w:val="0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List Table 7 Colorful - Accent 1"/>
    <w:basedOn w:val="12"/>
    <w:uiPriority w:val="0"/>
    <w:pPr>
      <w:spacing w:after="0" w:line="240" w:lineRule="auto"/>
    </w:pPr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Таблица-сетка 6 цветная1"/>
    <w:basedOn w:val="12"/>
    <w:uiPriority w:val="0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Bordered &amp; Lined - Accent 4"/>
    <w:basedOn w:val="12"/>
    <w:uiPriority w:val="0"/>
    <w:pPr>
      <w:spacing w:after="0" w:line="240" w:lineRule="auto"/>
    </w:pPr>
    <w:rPr>
      <w:color w:val="404040"/>
      <w:sz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Bordered &amp; Lined - Accent 2"/>
    <w:basedOn w:val="12"/>
    <w:uiPriority w:val="0"/>
    <w:pPr>
      <w:spacing w:after="0" w:line="240" w:lineRule="auto"/>
    </w:pPr>
    <w:rPr>
      <w:color w:val="404040"/>
      <w:sz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Bordered - Accent 1"/>
    <w:basedOn w:val="12"/>
    <w:uiPriority w:val="0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Grid Table 3 - Accent 4"/>
    <w:basedOn w:val="12"/>
    <w:uiPriority w:val="0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">
    <w:name w:val="Table Grid Light"/>
    <w:basedOn w:val="12"/>
    <w:uiPriority w:val="0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">
    <w:name w:val="Таблица-сетка 1 светлая1"/>
    <w:basedOn w:val="12"/>
    <w:uiPriority w:val="0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">
    <w:name w:val="List Table 6 Colorful - Accent 2"/>
    <w:basedOn w:val="12"/>
    <w:uiPriority w:val="0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">
    <w:name w:val="Grid Table 3 - Accent 2"/>
    <w:basedOn w:val="12"/>
    <w:uiPriority w:val="0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List Table 4 - Accent 2"/>
    <w:basedOn w:val="12"/>
    <w:uiPriority w:val="0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Grid Table 1 Light - Accent 1"/>
    <w:basedOn w:val="12"/>
    <w:uiPriority w:val="0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List Table 5 Dark - Accent 3"/>
    <w:basedOn w:val="12"/>
    <w:uiPriority w:val="0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List Table 3 - Accent 5"/>
    <w:basedOn w:val="12"/>
    <w:uiPriority w:val="0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">
    <w:name w:val="Таблица простая 11"/>
    <w:basedOn w:val="12"/>
    <w:uiPriority w:val="0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">
    <w:name w:val="List Table 7 Colorful - Accent 6"/>
    <w:basedOn w:val="12"/>
    <w:uiPriority w:val="0"/>
    <w:pPr>
      <w:spacing w:after="0" w:line="240" w:lineRule="auto"/>
    </w:pPr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Таблица-сетка 5 темная1"/>
    <w:basedOn w:val="12"/>
    <w:uiPriority w:val="0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">
    <w:name w:val="Grid Table 7 Colorful - Accent 5"/>
    <w:basedOn w:val="12"/>
    <w:uiPriority w:val="0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">
    <w:name w:val="List Table 6 Colorful - Accent 3"/>
    <w:basedOn w:val="12"/>
    <w:uiPriority w:val="0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">
    <w:name w:val="Список-таблица 6 цветная1"/>
    <w:basedOn w:val="12"/>
    <w:uiPriority w:val="0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List Table 1 Light - Accent 3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Таблица простая 31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Bordered - Accent 5"/>
    <w:basedOn w:val="12"/>
    <w:uiPriority w:val="0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Grid Table 6 Colorful - Accent 1"/>
    <w:basedOn w:val="12"/>
    <w:uiPriority w:val="0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">
    <w:name w:val="List Table 2 - Accent 4"/>
    <w:basedOn w:val="12"/>
    <w:uiPriority w:val="0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">
    <w:name w:val="Grid Table 4 - Accent 4"/>
    <w:basedOn w:val="12"/>
    <w:uiPriority w:val="0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">
    <w:name w:val="List Table 3 - Accent 3"/>
    <w:basedOn w:val="12"/>
    <w:uiPriority w:val="0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List Table 1 Light - Accent 2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Список-таблица 31"/>
    <w:basedOn w:val="12"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">
    <w:name w:val="List Table 4 - Accent 3"/>
    <w:basedOn w:val="12"/>
    <w:uiPriority w:val="0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Grid Table 7 Colorful - Accent 3"/>
    <w:basedOn w:val="12"/>
    <w:uiPriority w:val="0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List Table 5 Dark - Accent 1"/>
    <w:basedOn w:val="12"/>
    <w:uiPriority w:val="0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List Table 4 - Accent 4"/>
    <w:basedOn w:val="12"/>
    <w:uiPriority w:val="0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Grid Table 1 Light - Accent 4"/>
    <w:basedOn w:val="12"/>
    <w:uiPriority w:val="0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Grid Table 3 - Accent 1"/>
    <w:basedOn w:val="12"/>
    <w:uiPriority w:val="0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">
    <w:name w:val="Grid Table 7 Colorful - Accent 6"/>
    <w:basedOn w:val="12"/>
    <w:uiPriority w:val="0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6">
    <w:name w:val="List Table 5 Dark - Accent 6"/>
    <w:basedOn w:val="12"/>
    <w:uiPriority w:val="0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7">
    <w:name w:val="List Table 5 Dark - Accent 4"/>
    <w:basedOn w:val="12"/>
    <w:uiPriority w:val="0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8">
    <w:name w:val="Grid Table 2 - Accent 1"/>
    <w:basedOn w:val="12"/>
    <w:uiPriority w:val="0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9">
    <w:name w:val="Таблица простая 21"/>
    <w:basedOn w:val="12"/>
    <w:uiPriority w:val="0"/>
    <w:pPr>
      <w:spacing w:after="0" w:line="240" w:lineRule="auto"/>
    </w:pPr>
    <w:tblPr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List Table 4 - Accent 1"/>
    <w:basedOn w:val="12"/>
    <w:uiPriority w:val="0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писок-таблица 7 цветная1"/>
    <w:basedOn w:val="12"/>
    <w:uiPriority w:val="0"/>
    <w:pPr>
      <w:spacing w:after="0" w:line="240" w:lineRule="auto"/>
    </w:pPr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Grid Table 2 - Accent 5"/>
    <w:basedOn w:val="12"/>
    <w:uiPriority w:val="0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Таблица-сетка 21"/>
    <w:basedOn w:val="12"/>
    <w:uiPriority w:val="0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4">
    <w:name w:val="Список-таблица 5 темная1"/>
    <w:basedOn w:val="12"/>
    <w:uiPriority w:val="0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5">
    <w:name w:val="List Table 2 - Accent 2"/>
    <w:basedOn w:val="12"/>
    <w:uiPriority w:val="0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6">
    <w:name w:val="Grid Table 7 Colorful - Accent 1"/>
    <w:basedOn w:val="12"/>
    <w:uiPriority w:val="0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7">
    <w:name w:val="Lined - Accent"/>
    <w:basedOn w:val="12"/>
    <w:uiPriority w:val="0"/>
    <w:pPr>
      <w:spacing w:after="0" w:line="240" w:lineRule="auto"/>
    </w:pPr>
    <w:rPr>
      <w:color w:val="404040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8">
    <w:name w:val="Lined - Accent 3"/>
    <w:basedOn w:val="12"/>
    <w:uiPriority w:val="0"/>
    <w:pPr>
      <w:spacing w:after="0" w:line="240" w:lineRule="auto"/>
    </w:pPr>
    <w:rPr>
      <w:color w:val="404040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9">
    <w:name w:val="List Table 4 - Accent 5"/>
    <w:basedOn w:val="12"/>
    <w:uiPriority w:val="0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Grid Table 4 - Accent 6"/>
    <w:basedOn w:val="12"/>
    <w:uiPriority w:val="0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Grid Table 6 Colorful - Accent 4"/>
    <w:basedOn w:val="12"/>
    <w:uiPriority w:val="0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List Table 1 Light - Accent 5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3">
    <w:name w:val="Grid Table 5 Dark - Accent 3"/>
    <w:basedOn w:val="12"/>
    <w:uiPriority w:val="0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4">
    <w:name w:val="Таблица простая 41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5">
    <w:name w:val="Grid Table 7 Colorful - Accent 4"/>
    <w:basedOn w:val="12"/>
    <w:uiPriority w:val="0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6">
    <w:name w:val="Grid Table 4 - Accent 2"/>
    <w:basedOn w:val="12"/>
    <w:uiPriority w:val="0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7">
    <w:name w:val="Grid Table 1 Light - Accent 6"/>
    <w:basedOn w:val="12"/>
    <w:uiPriority w:val="0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8">
    <w:name w:val="List Table 3 - Accent 1"/>
    <w:basedOn w:val="12"/>
    <w:uiPriority w:val="0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9">
    <w:name w:val="Grid Table 1 Light - Accent 3"/>
    <w:basedOn w:val="12"/>
    <w:uiPriority w:val="0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Grid Table 5 Dark - Accent 5"/>
    <w:basedOn w:val="12"/>
    <w:uiPriority w:val="0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List Table 3 - Accent 6"/>
    <w:basedOn w:val="12"/>
    <w:uiPriority w:val="0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List Table 5 Dark - Accent 5"/>
    <w:basedOn w:val="12"/>
    <w:uiPriority w:val="0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Grid Table 5 Dark - Accent 2"/>
    <w:basedOn w:val="12"/>
    <w:uiPriority w:val="0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Grid Table 6 Colorful - Accent 6"/>
    <w:basedOn w:val="12"/>
    <w:uiPriority w:val="0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Bordered"/>
    <w:basedOn w:val="12"/>
    <w:uiPriority w:val="0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Grid Table 4 - Accent 1"/>
    <w:basedOn w:val="12"/>
    <w:uiPriority w:val="0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Lined - Accent 1"/>
    <w:basedOn w:val="12"/>
    <w:uiPriority w:val="0"/>
    <w:pPr>
      <w:spacing w:after="0" w:line="240" w:lineRule="auto"/>
    </w:pPr>
    <w:rPr>
      <w:color w:val="404040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List Table 7 Colorful - Accent 5"/>
    <w:basedOn w:val="12"/>
    <w:uiPriority w:val="0"/>
    <w:pPr>
      <w:spacing w:after="0" w:line="240" w:lineRule="auto"/>
    </w:pPr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Bordered - Accent 3"/>
    <w:basedOn w:val="12"/>
    <w:uiPriority w:val="0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List Table 2 - Accent 5"/>
    <w:basedOn w:val="12"/>
    <w:uiPriority w:val="0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List Table 7 Colorful - Accent 4"/>
    <w:basedOn w:val="12"/>
    <w:uiPriority w:val="0"/>
    <w:pPr>
      <w:spacing w:after="0" w:line="240" w:lineRule="auto"/>
    </w:pPr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писок-таблица 41"/>
    <w:basedOn w:val="12"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Grid Table 2 - Accent 4"/>
    <w:basedOn w:val="12"/>
    <w:uiPriority w:val="0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List Table 1 Light - Accent 4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Bordered - Accent 4"/>
    <w:basedOn w:val="12"/>
    <w:uiPriority w:val="0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List Table 6 Colorful - Accent 1"/>
    <w:basedOn w:val="12"/>
    <w:uiPriority w:val="0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Lined - Accent 2"/>
    <w:basedOn w:val="12"/>
    <w:uiPriority w:val="0"/>
    <w:pPr>
      <w:spacing w:after="0" w:line="240" w:lineRule="auto"/>
    </w:pPr>
    <w:rPr>
      <w:color w:val="404040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Grid Table 2 - Accent 6"/>
    <w:basedOn w:val="12"/>
    <w:uiPriority w:val="0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Grid Table 2 - Accent 2"/>
    <w:basedOn w:val="12"/>
    <w:uiPriority w:val="0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Grid Table 1 Light - Accent 2"/>
    <w:basedOn w:val="12"/>
    <w:uiPriority w:val="0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List Table 1 Light - Accent 1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List Table 2 - Accent 6"/>
    <w:basedOn w:val="12"/>
    <w:uiPriority w:val="0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List Table 5 Dark - Accent 2"/>
    <w:basedOn w:val="12"/>
    <w:uiPriority w:val="0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Bordered &amp; Lined - Accent 3"/>
    <w:basedOn w:val="12"/>
    <w:uiPriority w:val="0"/>
    <w:pPr>
      <w:spacing w:after="0" w:line="240" w:lineRule="auto"/>
    </w:pPr>
    <w:rPr>
      <w:color w:val="404040"/>
      <w:sz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Bordered &amp; Lined - Accent 1"/>
    <w:basedOn w:val="12"/>
    <w:uiPriority w:val="0"/>
    <w:pPr>
      <w:spacing w:after="0" w:line="240" w:lineRule="auto"/>
    </w:pPr>
    <w:rPr>
      <w:color w:val="404040"/>
      <w:sz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Bordered - Accent 2"/>
    <w:basedOn w:val="12"/>
    <w:qFormat/>
    <w:uiPriority w:val="0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Grid Table 5 Dark- Accent 1"/>
    <w:basedOn w:val="12"/>
    <w:uiPriority w:val="0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">
    <w:name w:val="Grid Table 4 - Accent 5"/>
    <w:basedOn w:val="12"/>
    <w:qFormat/>
    <w:uiPriority w:val="0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">
    <w:name w:val="Grid Table 3 - Accent 3"/>
    <w:basedOn w:val="12"/>
    <w:uiPriority w:val="0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Lined - Accent 4"/>
    <w:basedOn w:val="12"/>
    <w:uiPriority w:val="0"/>
    <w:pPr>
      <w:spacing w:after="0" w:line="240" w:lineRule="auto"/>
    </w:pPr>
    <w:rPr>
      <w:color w:val="404040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Lined - Accent 6"/>
    <w:basedOn w:val="12"/>
    <w:uiPriority w:val="0"/>
    <w:pPr>
      <w:spacing w:after="0" w:line="240" w:lineRule="auto"/>
    </w:pPr>
    <w:rPr>
      <w:color w:val="404040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Grid Table 5 Dark- Accent 4"/>
    <w:basedOn w:val="12"/>
    <w:uiPriority w:val="0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Grid Table 5 Dark - Accent 6"/>
    <w:basedOn w:val="12"/>
    <w:qFormat/>
    <w:uiPriority w:val="0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List Table 7 Colorful - Accent 2"/>
    <w:basedOn w:val="12"/>
    <w:qFormat/>
    <w:uiPriority w:val="0"/>
    <w:pPr>
      <w:spacing w:after="0" w:line="240" w:lineRule="auto"/>
    </w:pPr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Grid Table 3 - Accent 6"/>
    <w:basedOn w:val="12"/>
    <w:uiPriority w:val="0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5627</Words>
  <Characters>39868</Characters>
  <Lines>324</Lines>
  <Paragraphs>91</Paragraphs>
  <TotalTime>29</TotalTime>
  <ScaleCrop>false</ScaleCrop>
  <LinksUpToDate>false</LinksUpToDate>
  <CharactersWithSpaces>44900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2024-03-11T08:08:00Z</dcterms:created>
  <dc:creator>Azerty</dc:creator>
  <cp:lastModifiedBy>Azerty</cp:lastModifiedBy>
  <dcterms:modified xsi:type="dcterms:W3CDTF">2026-09-03T03:56:14Z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eyJoZGlkIjoiOWFkZGZmM2JiYzFiODMwYjgyYmIxZmI1OTZiYTE3MDIifQ==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F41353B9BE3C4ACDAEA2F7E1EA03BF8B_12</vt:lpwstr>
  </property>
</Properties>
</file>