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Утверждаю: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«____»_______________2026г.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0" w:name="_Toc124846883"/>
      <w:bookmarkStart w:id="1" w:name="_Toc124591877"/>
      <w:bookmarkStart w:id="2" w:name="_Toc124592000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ОКПД2: 28.41.22 Поставка станков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ЛОТ №0043-ТПИР ОНМ-2027-ГРВКК-ВотФ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" w:name="_GoBack"/>
      <w:bookmarkStart w:id="4" w:name="_GoBack"/>
      <w:bookmarkEnd w:id="4"/>
      <w:r>
        <w:br w:type="page"/>
      </w:r>
    </w:p>
    <w:p>
      <w:pPr>
        <w:pStyle w:val="Heading1"/>
        <w:numPr>
          <w:ilvl w:val="0"/>
          <w:numId w:val="17"/>
        </w:numPr>
        <w:rPr>
          <w:sz w:val="24"/>
          <w:szCs w:val="24"/>
        </w:rPr>
      </w:pPr>
      <w:bookmarkStart w:id="5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5"/>
    </w:p>
    <w:p>
      <w:pPr>
        <w:pStyle w:val="Heading4"/>
        <w:numPr>
          <w:ilvl w:val="1"/>
          <w:numId w:val="18"/>
        </w:numPr>
        <w:ind w:left="709" w:hanging="709"/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Heading4"/>
        <w:tabs>
          <w:tab w:val="clear" w:pos="0"/>
        </w:tabs>
        <w:rPr/>
      </w:pPr>
      <w:bookmarkStart w:id="8" w:name="_Toc75446569"/>
      <w:r>
        <w:rPr>
          <w:rFonts w:eastAsia="Times New Roman"/>
          <w:b w:val="false"/>
          <w:bCs w:val="false"/>
          <w:lang w:val="ru-RU" w:eastAsia="ru-RU"/>
        </w:rPr>
        <w:t>ОКПД2: 28.41.22 Поставка станков для нужд Воткинского филиала (далее – продукция).</w:t>
      </w:r>
    </w:p>
    <w:p>
      <w:pPr>
        <w:pStyle w:val="Heading4"/>
        <w:numPr>
          <w:ilvl w:val="1"/>
          <w:numId w:val="19"/>
        </w:numPr>
        <w:rPr/>
      </w:pPr>
      <w:bookmarkStart w:id="9" w:name="_Toc46743507"/>
      <w:r>
        <w:rPr/>
        <w:t xml:space="preserve">Цель </w:t>
      </w:r>
      <w:bookmarkEnd w:id="9"/>
      <w:r>
        <w:rPr/>
        <w:t xml:space="preserve">использования закупаемой продукции </w:t>
      </w:r>
      <w:bookmarkEnd w:id="8"/>
      <w:r>
        <w:rPr/>
        <w:t xml:space="preserve"> </w:t>
      </w:r>
    </w:p>
    <w:p>
      <w:pPr>
        <w:pStyle w:val="29"/>
        <w:spacing w:before="0" w:after="0"/>
        <w:ind w:right="-1"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Исполнение программы развития (инвестиционной программы) на 2027 год для нужд Воткинского филиала АО «Гидроремонт-ВКК». Продукция предназначена для металлообработки корончатым и спиральным сверлением, изготовления внутренней резьбы, зенкования, расточки отверстий.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0"/>
        </w:numPr>
        <w:spacing w:before="0" w:after="0"/>
        <w:ind w:left="709" w:hanging="709"/>
        <w:rPr>
          <w:caps/>
          <w:sz w:val="24"/>
          <w:szCs w:val="24"/>
          <w:lang w:val="ru-RU"/>
        </w:rPr>
      </w:pPr>
      <w:bookmarkStart w:id="10" w:name="_Toc75446573"/>
      <w:bookmarkStart w:id="11" w:name="_Toc124846885"/>
      <w:bookmarkStart w:id="12" w:name="_Toc51339693"/>
      <w:bookmarkStart w:id="13" w:name="_Toc46743510"/>
      <w:bookmarkStart w:id="14" w:name="_Toc50125126"/>
      <w:bookmarkEnd w:id="13"/>
      <w:bookmarkEnd w:id="14"/>
      <w:r>
        <w:rPr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21"/>
        </w:numPr>
        <w:spacing w:before="0" w:after="0"/>
        <w:ind w:left="709" w:hanging="709"/>
        <w:rPr/>
      </w:pPr>
      <w:bookmarkStart w:id="15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5"/>
    </w:p>
    <w:p>
      <w:pPr>
        <w:pStyle w:val="Heading3"/>
        <w:numPr>
          <w:ilvl w:val="2"/>
          <w:numId w:val="22"/>
        </w:numPr>
        <w:spacing w:before="0" w:after="0"/>
        <w:ind w:left="709" w:hanging="709"/>
        <w:rPr/>
      </w:pPr>
      <w:bookmarkStart w:id="16" w:name="_Toc124846886"/>
      <w:bookmarkStart w:id="17" w:name="_Toc75446575"/>
      <w:r>
        <w:rPr/>
        <w:t>Перечень и объем закупаемой продукции</w:t>
      </w:r>
      <w:bookmarkEnd w:id="16"/>
      <w:bookmarkEnd w:id="17"/>
    </w:p>
    <w:p>
      <w:pPr>
        <w:pStyle w:val="Heading1"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18" w:name="_Toc124846887"/>
      <w:bookmarkStart w:id="19" w:name="_Toc124591777"/>
      <w:bookmarkStart w:id="20" w:name="_Toc75446576"/>
      <w:bookmarkStart w:id="21" w:name="_Toc124591881"/>
      <w:bookmarkStart w:id="22" w:name="_Toc51339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18"/>
      <w:bookmarkEnd w:id="19"/>
      <w:bookmarkEnd w:id="20"/>
      <w:bookmarkEnd w:id="21"/>
    </w:p>
    <w:tbl>
      <w:tblPr>
        <w:tblW w:w="101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82"/>
        <w:gridCol w:w="6701"/>
        <w:gridCol w:w="1428"/>
        <w:gridCol w:w="1266"/>
      </w:tblGrid>
      <w:tr>
        <w:trPr>
          <w:trHeight w:val="641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>
        <w:trPr>
          <w:trHeight w:val="163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Магнитный сверлильный станок Fein KBM 52 U или эквивалент</w:t>
            </w:r>
            <w:r>
              <w:rPr>
                <w:bCs/>
                <w:i/>
                <w:iCs/>
                <w:color w:val="000000"/>
                <w:sz w:val="24"/>
                <w:szCs w:val="24"/>
              </w:rPr>
              <w:t>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компл.</w:t>
            </w:r>
          </w:p>
        </w:tc>
      </w:tr>
      <w:tr>
        <w:trPr>
          <w:trHeight w:val="561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Сверлильный редукторный станок STALEX SHD-32PF PRO или эквивалент</w:t>
            </w:r>
            <w:r>
              <w:rPr>
                <w:bCs/>
                <w:i/>
                <w:iCs/>
                <w:color w:val="000000"/>
                <w:sz w:val="24"/>
                <w:szCs w:val="24"/>
              </w:rPr>
              <w:t>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компл.</w:t>
            </w:r>
          </w:p>
        </w:tc>
      </w:tr>
    </w:tbl>
    <w:p>
      <w:pPr>
        <w:pStyle w:val="Normal"/>
        <w:jc w:val="both"/>
        <w:rPr>
          <w:i/>
          <w:i/>
          <w:sz w:val="24"/>
          <w:szCs w:val="24"/>
        </w:rPr>
      </w:pPr>
      <w:r>
        <w:rPr>
          <w:bCs/>
          <w:i/>
          <w:position w:val="6"/>
          <w:sz w:val="24"/>
          <w:szCs w:val="24"/>
          <w:lang w:eastAsia="ar-SA"/>
        </w:rPr>
        <w:t>1</w:t>
      </w:r>
      <w:r>
        <w:rPr>
          <w:bCs/>
          <w:i/>
          <w:sz w:val="24"/>
          <w:szCs w:val="24"/>
          <w:lang w:eastAsia="ar-SA"/>
        </w:rPr>
        <w:t>Эквивалентным товаром считается товар, который по своим характеристикам, функциям и качеству аналогичен характеристиками, указанными в технических требованиях (указанные ниже технические характеристики – параметры эквивалентности).</w:t>
      </w:r>
    </w:p>
    <w:p>
      <w:pPr>
        <w:pStyle w:val="Heading3"/>
        <w:numPr>
          <w:ilvl w:val="2"/>
          <w:numId w:val="6"/>
        </w:numPr>
        <w:tabs>
          <w:tab w:val="clear" w:pos="0"/>
        </w:tabs>
        <w:ind w:left="709" w:hanging="709"/>
        <w:rPr/>
      </w:pPr>
      <w:bookmarkStart w:id="23" w:name="_Toc75446578"/>
      <w:r>
        <w:rPr/>
        <w:t xml:space="preserve">Требования к срокам поставки продукции </w:t>
      </w:r>
      <w:bookmarkEnd w:id="23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4" w:name="_Toc124846889"/>
      <w:bookmarkStart w:id="25" w:name="_Toc124591883"/>
      <w:bookmarkStart w:id="26" w:name="_Toc124591779"/>
      <w:bookmarkStart w:id="27" w:name="_Toc75446579"/>
      <w:bookmarkStart w:id="28" w:name="_Toc51339697"/>
      <w:bookmarkStart w:id="29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bookmarkStart w:id="30" w:name="_Hlk50465284"/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Требования по срокам </w:t>
      </w:r>
      <w:bookmarkEnd w:id="28"/>
      <w:bookmarkEnd w:id="29"/>
      <w:bookmarkEnd w:id="30"/>
      <w:r>
        <w:rPr>
          <w:sz w:val="24"/>
          <w:szCs w:val="24"/>
          <w:lang w:val="ru-RU"/>
        </w:rPr>
        <w:t>поставки продукции</w:t>
      </w:r>
      <w:bookmarkEnd w:id="24"/>
      <w:bookmarkEnd w:id="25"/>
      <w:bookmarkEnd w:id="26"/>
      <w:bookmarkEnd w:id="27"/>
      <w:r>
        <w:rPr>
          <w:sz w:val="24"/>
          <w:szCs w:val="24"/>
          <w:lang w:val="ru-RU"/>
        </w:rPr>
        <w:t xml:space="preserve"> </w:t>
      </w:r>
    </w:p>
    <w:tbl>
      <w:tblPr>
        <w:tblW w:w="103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4"/>
        <w:gridCol w:w="4859"/>
        <w:gridCol w:w="2130"/>
        <w:gridCol w:w="2376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jc w:val="center"/>
              <w:rPr/>
            </w:pPr>
            <w:r>
              <w:rPr/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28.41.22 Поставка станков для нужд Воткинского филиала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45 календарных дней c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4"/>
        </w:numPr>
        <w:ind w:left="709" w:hanging="709"/>
        <w:rPr/>
      </w:pPr>
      <w:bookmarkStart w:id="31" w:name="_Toc75446581"/>
      <w:bookmarkStart w:id="32" w:name="_Toc46743511"/>
      <w:bookmarkStart w:id="33" w:name="_Toc46743510_Копия_1_Копия_1_Копия_1"/>
      <w:bookmarkStart w:id="34" w:name="_Toc50125126_Копия_1_Копия_1_Копия_1"/>
      <w:bookmarkStart w:id="35" w:name="_Toc50125131_Копия_1_Копия_1"/>
      <w:bookmarkStart w:id="36" w:name="_Toc51339698"/>
      <w:bookmarkStart w:id="37" w:name="_Toc46743510_Копия_1_Копия_1"/>
      <w:bookmarkStart w:id="38" w:name="_Toc50125126_Копия_1_Копия_1"/>
      <w:bookmarkStart w:id="39" w:name="_Toc50125131_Копия_1"/>
      <w:bookmarkEnd w:id="33"/>
      <w:bookmarkEnd w:id="34"/>
      <w:bookmarkEnd w:id="35"/>
      <w:bookmarkEnd w:id="36"/>
      <w:bookmarkEnd w:id="37"/>
      <w:bookmarkEnd w:id="38"/>
      <w:bookmarkEnd w:id="39"/>
      <w:r>
        <w:rPr/>
        <w:t xml:space="preserve">Требования к </w:t>
      </w:r>
      <w:bookmarkEnd w:id="32"/>
      <w:r>
        <w:rPr/>
        <w:t>качеству продукции</w:t>
      </w:r>
      <w:bookmarkEnd w:id="31"/>
    </w:p>
    <w:p>
      <w:pPr>
        <w:pStyle w:val="Normal"/>
        <w:jc w:val="both"/>
        <w:rPr>
          <w:sz w:val="24"/>
          <w:szCs w:val="24"/>
          <w:lang w:eastAsia="x-none"/>
        </w:rPr>
      </w:pPr>
      <w:bookmarkStart w:id="40" w:name="_Toc50125131_Копия_1_Копия_1_Копия_1"/>
      <w:bookmarkStart w:id="41" w:name="_Toc51339698_Копия_1"/>
      <w:bookmarkEnd w:id="40"/>
      <w:bookmarkEnd w:id="41"/>
      <w:r>
        <w:rPr>
          <w:sz w:val="24"/>
          <w:szCs w:val="24"/>
          <w:lang w:eastAsia="x-none"/>
        </w:rPr>
        <w:t>Вся поставляемая продукция должна быть новой, ранее не использовавшейся.</w:t>
      </w:r>
    </w:p>
    <w:p>
      <w:pPr>
        <w:pStyle w:val="Normal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42" w:name="_Toc124591884"/>
      <w:bookmarkStart w:id="43" w:name="_Toc75446582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2"/>
      <w:bookmarkEnd w:id="43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 «Перечень и объем закупаемой продукции»):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Магнитный сверлильный станок Fein KBM 52 U или эквивалент</w:t>
      </w:r>
    </w:p>
    <w:tbl>
      <w:tblPr>
        <w:tblStyle w:val="affff8"/>
        <w:tblW w:w="15270" w:type="dxa"/>
        <w:jc w:val="left"/>
        <w:tblInd w:w="2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5"/>
        <w:gridCol w:w="3323"/>
        <w:gridCol w:w="3411"/>
        <w:gridCol w:w="2730"/>
        <w:gridCol w:w="2506"/>
        <w:gridCol w:w="2504"/>
      </w:tblGrid>
      <w:tr>
        <w:trPr>
          <w:tblHeader w:val="true"/>
        </w:trPr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2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7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2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Магнитный сверлильный станок Fein KBM 52 U или эквивалент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Макс. Ø корончатого сверла,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50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Макс. Глубина сверления корончатого сверла,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50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Макс. Ø спирального сверла,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23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Макс. Ø нарезания резьбы,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М16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Макс. Ø зенковки,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50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75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Макс. Ø развертки,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23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0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Номинальная потребляемая мощность, Вт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1200</w:t>
            </w:r>
          </w:p>
        </w:tc>
        <w:tc>
          <w:tcPr>
            <w:tcW w:w="2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Вес, кг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14.2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Ход, мм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135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Усилие удерживания магнитом, Н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менее 11000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03" w:hRule="atLeast"/>
        </w:trPr>
        <w:tc>
          <w:tcPr>
            <w:tcW w:w="79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  <w:bookmarkStart w:id="44" w:name="_Hlk131603857"/>
            <w:bookmarkStart w:id="45" w:name="_Hlk131603857"/>
            <w:bookmarkEnd w:id="45"/>
          </w:p>
        </w:tc>
        <w:tc>
          <w:tcPr>
            <w:tcW w:w="33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4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Воткинский филиал АО «Гидроремонт-ВКК» в г.Чайковский/ ПУ в г. Пермь; 614030, Пермский край, г. Пермь, территория ПАО «РусГидро» - «Камская ГЭС».</w:t>
            </w:r>
          </w:p>
        </w:tc>
        <w:tc>
          <w:tcPr>
            <w:tcW w:w="2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4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- Продукция должна быть новой, ранее не использовавшейся.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46" w:name="_Hlk131603857_Копия_1"/>
            <w:bookmarkStart w:id="47" w:name="_Hlk131603857_Копия_1"/>
            <w:bookmarkEnd w:id="47"/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397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34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91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41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120"/>
              <w:ind w:left="21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Комплектация (на один комплект)</w:t>
            </w:r>
          </w:p>
        </w:tc>
        <w:tc>
          <w:tcPr>
            <w:tcW w:w="341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 Магнитный сверлильный станок Fein KBM 52 U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Чемодан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Емкость с охлаждающей жидкостью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Ремень для крепления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Крючок для стружки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Сверлильный патрон с зубчатым венцом до Ø 13 мм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 Быстро устанавливаемый (QuickIN) переходник для M18 x 6 P 1,5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 2 центровочных штифта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9. Клин для выбивки инструмента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10.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Устройство защиты от прикосновения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2 Таблицы 1. «Перечень и объем закупаемой продукции»):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Сверлильный редукторный станок </w:t>
      </w:r>
      <w:r>
        <w:rPr>
          <w:rFonts w:eastAsia="Calibri"/>
          <w:b/>
          <w:sz w:val="24"/>
          <w:szCs w:val="24"/>
          <w:lang w:val="en-US" w:eastAsia="en-US"/>
        </w:rPr>
        <w:t>STALEX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val="en-US" w:eastAsia="en-US"/>
        </w:rPr>
        <w:t>SHD</w:t>
      </w:r>
      <w:r>
        <w:rPr>
          <w:rFonts w:eastAsia="Calibri"/>
          <w:b/>
          <w:sz w:val="24"/>
          <w:szCs w:val="24"/>
          <w:lang w:eastAsia="en-US"/>
        </w:rPr>
        <w:t>-32</w:t>
      </w:r>
      <w:r>
        <w:rPr>
          <w:rFonts w:eastAsia="Calibri"/>
          <w:b/>
          <w:sz w:val="24"/>
          <w:szCs w:val="24"/>
          <w:lang w:val="en-US" w:eastAsia="en-US"/>
        </w:rPr>
        <w:t>PF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val="en-US" w:eastAsia="en-US"/>
        </w:rPr>
        <w:t>Pro</w:t>
      </w:r>
      <w:r>
        <w:rPr>
          <w:rFonts w:eastAsia="Calibri"/>
          <w:b/>
          <w:sz w:val="24"/>
          <w:szCs w:val="24"/>
          <w:lang w:eastAsia="en-US"/>
        </w:rPr>
        <w:t xml:space="preserve"> или эквивалент</w:t>
      </w:r>
    </w:p>
    <w:tbl>
      <w:tblPr>
        <w:tblStyle w:val="affff8"/>
        <w:tblW w:w="4950" w:type="pct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69"/>
        <w:gridCol w:w="3388"/>
        <w:gridCol w:w="3337"/>
        <w:gridCol w:w="2783"/>
        <w:gridCol w:w="2209"/>
        <w:gridCol w:w="2539"/>
      </w:tblGrid>
      <w:tr>
        <w:trPr>
          <w:tblHeader w:val="true"/>
        </w:trPr>
        <w:tc>
          <w:tcPr>
            <w:tcW w:w="8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3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53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8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59" w:hanging="0"/>
              <w:contextualSpacing/>
              <w:jc w:val="left"/>
              <w:rPr>
                <w:b/>
                <w:lang w:val="en-US"/>
              </w:rPr>
            </w:pPr>
            <w:r>
              <w:rPr>
                <w:rFonts w:cs="Times New Roman"/>
                <w:b/>
                <w:kern w:val="0"/>
                <w:lang w:val="en-US" w:eastAsia="ru-RU" w:bidi="ar-SA"/>
              </w:rPr>
              <w:t>1.</w:t>
            </w:r>
          </w:p>
        </w:tc>
        <w:tc>
          <w:tcPr>
            <w:tcW w:w="67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6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Сверлильный редукторный станок STALEX SHD-32PF Pro или эквивалент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79" w:hRule="atLeast"/>
        </w:trPr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Конус шпинделя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МТ-4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0" w:hRule="atLeast"/>
        </w:trPr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1.3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Макс.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Ø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 xml:space="preserve"> резьбонарезания, мм</w:t>
            </w:r>
          </w:p>
        </w:tc>
        <w:tc>
          <w:tcPr>
            <w:tcW w:w="3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М16</w:t>
            </w:r>
          </w:p>
        </w:tc>
        <w:tc>
          <w:tcPr>
            <w:tcW w:w="27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5" w:hRule="atLeast"/>
        </w:trPr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1.4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Напряжение, В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380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67" w:hRule="atLeast"/>
        </w:trPr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Размер стола, мм</w:t>
            </w:r>
          </w:p>
        </w:tc>
        <w:tc>
          <w:tcPr>
            <w:tcW w:w="3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460х460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1.7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Расстояние (шпиндель-стойка), мм</w:t>
            </w:r>
          </w:p>
        </w:tc>
        <w:tc>
          <w:tcPr>
            <w:tcW w:w="3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300</w:t>
            </w:r>
          </w:p>
        </w:tc>
        <w:tc>
          <w:tcPr>
            <w:tcW w:w="27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1.8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Расстояние (шпиндель-стол), мм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720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1.9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Т-образный паз, мм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14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1.10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Ход шпинделя, мм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150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1.11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Частота врашения, об/мин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75-3200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1.12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Макс.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Ø сверления (Ст.3), мм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32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1.13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Мощность главного привода, кВт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1.1/1.5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1.14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x-none" w:bidi="ar-SA"/>
              </w:rPr>
              <w:t>Размер основания, мм</w:t>
            </w:r>
          </w:p>
        </w:tc>
        <w:tc>
          <w:tcPr>
            <w:tcW w:w="3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620х540</w:t>
            </w:r>
          </w:p>
        </w:tc>
        <w:tc>
          <w:tcPr>
            <w:tcW w:w="27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67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965" w:hRule="atLeast"/>
        </w:trPr>
        <w:tc>
          <w:tcPr>
            <w:tcW w:w="8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3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Воткинский филиал АО «Гидроремонт-ВКК» в г.Чайковский/ ПУ в г. Пермь; 614030, Пермский край, г. Пермь, территория ПАО «РусГидро» - «Камская ГЭС».</w:t>
            </w:r>
          </w:p>
        </w:tc>
        <w:tc>
          <w:tcPr>
            <w:tcW w:w="27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8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- Продукция должна быть новой, ранее не использовавшейся.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3.</w:t>
            </w:r>
          </w:p>
        </w:tc>
        <w:tc>
          <w:tcPr>
            <w:tcW w:w="67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726" w:hRule="atLeast"/>
        </w:trPr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3.1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3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74" w:hRule="atLeast"/>
        </w:trPr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4.</w:t>
            </w:r>
          </w:p>
        </w:tc>
        <w:tc>
          <w:tcPr>
            <w:tcW w:w="67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4.1</w:t>
            </w:r>
          </w:p>
        </w:tc>
        <w:tc>
          <w:tcPr>
            <w:tcW w:w="3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 о качестве продукции</w:t>
            </w:r>
          </w:p>
        </w:tc>
        <w:tc>
          <w:tcPr>
            <w:tcW w:w="333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и/или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62" w:hRule="atLeast"/>
        </w:trPr>
        <w:tc>
          <w:tcPr>
            <w:tcW w:w="86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4.2</w:t>
            </w:r>
          </w:p>
        </w:tc>
        <w:tc>
          <w:tcPr>
            <w:tcW w:w="3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75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Комплектация (на один комплект)</w:t>
            </w:r>
          </w:p>
        </w:tc>
        <w:tc>
          <w:tcPr>
            <w:tcW w:w="333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1.Сверлильный редукторный станок STALEX SHD-32PF Pro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2.Сверлильный патрон 3-16мм/В16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3.Дорн МТ-4/В16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4.Переходник МТ-4/МТ-3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5.Переходник МТ-3/МТ-2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6.Лампа местного освещения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7.Автоподача по оси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Z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8.Защита патрона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9.Система СОЖ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10.Инструкция по эксплуатации</w:t>
            </w:r>
          </w:p>
        </w:tc>
        <w:tc>
          <w:tcPr>
            <w:tcW w:w="27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510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5"/>
        </w:numPr>
        <w:ind w:left="0" w:hanging="0"/>
        <w:rPr>
          <w:sz w:val="24"/>
          <w:szCs w:val="24"/>
        </w:rPr>
      </w:pPr>
      <w:bookmarkStart w:id="48" w:name="_Toc124846890"/>
      <w:r>
        <w:rPr>
          <w:sz w:val="24"/>
          <w:szCs w:val="24"/>
        </w:rPr>
        <w:t>Требования к документации по ценообразованию на этапе закупки.</w:t>
      </w:r>
      <w:bookmarkEnd w:id="4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9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49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50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50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tabs>
          <w:tab w:val="clear" w:pos="0"/>
        </w:tabs>
        <w:spacing w:before="120" w:after="60"/>
        <w:ind w:left="0" w:hanging="0"/>
        <w:rPr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DF047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F0471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3"/>
    <w:lvlOverride w:ilvl="0">
      <w:startOverride w:val="1"/>
    </w:lvlOverride>
  </w:num>
  <w:num w:numId="24">
    <w:abstractNumId w:val="7"/>
  </w:num>
  <w:num w:numId="25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tabs>
        <w:tab w:val="clear" w:pos="708"/>
        <w:tab w:val="left" w:pos="0" w:leader="none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29" w:customStyle="1">
    <w:name w:val="Обычный (веб)2"/>
    <w:basedOn w:val="Normal"/>
    <w:qFormat/>
    <w:rsid w:val="00a37c1a"/>
    <w:pPr>
      <w:spacing w:lineRule="auto" w:line="276" w:before="280" w:after="280"/>
    </w:pPr>
    <w:rPr>
      <w:rFonts w:ascii="Calibri" w:hAnsi="Calibri" w:eastAsia="Calibri" w:cs="Calibri"/>
      <w:sz w:val="24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2763D-8D73-48F9-A2CD-4CA92737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Application>AlterOffice/3.4.0.9$Linux_X86_64 LibreOffice_project/b8daf9e823b1a5463a2f48435ddc2e8696e7d4fc</Application>
  <AppVersion>15.0000</AppVersion>
  <Pages>7</Pages>
  <Words>1152</Words>
  <Characters>7515</Characters>
  <CharactersWithSpaces>8381</CharactersWithSpaces>
  <Paragraphs>286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2024-06-11T10:46:00Z</dcterms:created>
  <dc:creator>Быстров Олег Геннадьевич</dc:creator>
  <dc:description/>
  <dc:language>ru-RU</dc:language>
  <cp:lastModifiedBy>Нестеренко Владимир Александрович</cp:lastModifiedBy>
  <cp:lastPrinted>2023-01-14T04:55:00Z</cp:lastPrinted>
  <dcterms:modified xsi:type="dcterms:W3CDTF">2026-09-07T09:51:00Z</dcterms:modified>
  <cp:revision>53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