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2"/>
      <w:bookmarkStart w:id="1" w:name="OLE_LINK1"/>
      <w:r>
        <w:rPr>
          <w:lang w:val="ru-RU"/>
        </w:rPr>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 xml:space="preserve">Акционерное общество «Транспортная компания РусГидро» (АО «ТК РусГидро») </w:t>
      </w:r>
      <w:r>
        <w:rPr>
          <w:sz w:val="24"/>
          <w:szCs w:val="24"/>
          <w:lang w:val="ru-RU"/>
        </w:rPr>
        <w:t xml:space="preserve"> (далее – «Заказчик»), в лице 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неконкурентной процедуры по лоту № 2068-ЭКСП ПРОД-2026-ТК-КФ</w:t>
      </w:r>
      <w:r>
        <w:rPr>
          <w:bCs/>
          <w:sz w:val="24"/>
          <w:szCs w:val="24"/>
          <w:shd w:fill="auto" w:val="clear"/>
          <w:lang w:val="ru-RU"/>
        </w:rPr>
        <w:t>,</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4"/>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4"/>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шиномонтажа в г. Петропавловск Камчатский для нужд Камчатского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4"/>
        </w:numPr>
        <w:shd w:val="clear" w:color="auto" w:fill="FFFFFF"/>
        <w:tabs>
          <w:tab w:val="clear" w:pos="709"/>
          <w:tab w:val="left" w:pos="1134" w:leader="none"/>
        </w:tabs>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4"/>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4"/>
        </w:numPr>
        <w:shd w:val="clear" w:color="auto" w:fill="FFFFFF"/>
        <w:tabs>
          <w:tab w:val="clear" w:pos="709"/>
          <w:tab w:val="left" w:pos="1134" w:leader="none"/>
          <w:tab w:val="left" w:pos="1418" w:leader="none"/>
        </w:tabs>
        <w:suppressAutoHyphens w:val="false"/>
        <w:ind w:left="0" w:firstLine="709"/>
        <w:jc w:val="both"/>
        <w:rPr>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4"/>
        </w:numPr>
        <w:shd w:val="clear" w:color="auto" w:fill="FFFFFF"/>
        <w:tabs>
          <w:tab w:val="clear" w:pos="709"/>
          <w:tab w:val="left" w:pos="1134" w:leader="none"/>
          <w:tab w:val="left" w:pos="1418" w:leader="none"/>
        </w:tabs>
        <w:suppressAutoHyphens w:val="false"/>
        <w:ind w:left="0" w:firstLine="709"/>
        <w:jc w:val="both"/>
        <w:rPr>
          <w:lang w:val="ru-RU"/>
        </w:rPr>
      </w:pPr>
      <w:r>
        <w:rPr>
          <w:lang w:val="ru-RU"/>
        </w:rPr>
        <w:t>Место оказания Услуг: Камчатский край, г. Петропавловск-Камчатский.</w:t>
      </w:r>
    </w:p>
    <w:p>
      <w:pPr>
        <w:pStyle w:val="Normal"/>
        <w:widowControl w:val="false"/>
        <w:numPr>
          <w:ilvl w:val="1"/>
          <w:numId w:val="4"/>
        </w:numPr>
        <w:shd w:val="clear" w:color="auto" w:fill="FFFFFF"/>
        <w:tabs>
          <w:tab w:val="clear" w:pos="709"/>
          <w:tab w:val="left" w:pos="1134" w:leader="none"/>
          <w:tab w:val="left" w:pos="1418" w:leader="none"/>
        </w:tabs>
        <w:suppressAutoHyphens w:val="false"/>
        <w:ind w:left="0" w:firstLine="709"/>
        <w:jc w:val="both"/>
        <w:rPr>
          <w:lang w:val="ru-RU"/>
        </w:rPr>
      </w:pPr>
      <w:r>
        <w:rPr>
          <w:lang w:val="ru-RU"/>
        </w:rPr>
        <w:t>Общий срок оказания Услуг:</w:t>
      </w:r>
    </w:p>
    <w:p>
      <w:pPr>
        <w:pStyle w:val="Normal"/>
        <w:widowControl w:val="false"/>
        <w:numPr>
          <w:ilvl w:val="1"/>
          <w:numId w:val="4"/>
        </w:numPr>
        <w:shd w:val="clear" w:color="auto" w:fill="FFFFFF"/>
        <w:tabs>
          <w:tab w:val="clear" w:pos="709"/>
          <w:tab w:val="left" w:pos="1134" w:leader="none"/>
          <w:tab w:val="left" w:pos="1418" w:leader="none"/>
        </w:tabs>
        <w:suppressAutoHyphens w:val="false"/>
        <w:ind w:left="0" w:firstLine="709"/>
        <w:jc w:val="both"/>
        <w:rPr>
          <w:lang w:val="ru-RU"/>
        </w:rPr>
      </w:pPr>
      <w:r>
        <w:rPr>
          <w:lang w:val="ru-RU"/>
        </w:rPr>
        <w:t>Начало оказания Услуг: с даты заключения договора.</w:t>
      </w:r>
    </w:p>
    <w:p>
      <w:pPr>
        <w:pStyle w:val="Normal"/>
        <w:widowControl w:val="false"/>
        <w:numPr>
          <w:ilvl w:val="1"/>
          <w:numId w:val="4"/>
        </w:numPr>
        <w:shd w:val="clear" w:color="auto" w:fill="FFFFFF"/>
        <w:tabs>
          <w:tab w:val="clear" w:pos="709"/>
          <w:tab w:val="left" w:pos="1134" w:leader="none"/>
          <w:tab w:val="left" w:pos="1418" w:leader="none"/>
        </w:tabs>
        <w:suppressAutoHyphens w:val="false"/>
        <w:ind w:left="0" w:firstLine="709"/>
        <w:jc w:val="both"/>
        <w:rPr>
          <w:lang w:val="ru-RU"/>
        </w:rPr>
      </w:pPr>
      <w:r>
        <w:rPr>
          <w:lang w:val="ru-RU"/>
        </w:rPr>
        <w:t>Окончание оказания Услуг: «31» декабря 2026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4"/>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4"/>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4"/>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4"/>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4"/>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4"/>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4"/>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4"/>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8"/>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8"/>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8"/>
        </w:numPr>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8"/>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8"/>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8"/>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8"/>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8"/>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8"/>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8"/>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8"/>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8"/>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8"/>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8"/>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8"/>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8"/>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8"/>
        </w:numPr>
        <w:tabs>
          <w:tab w:val="clear" w:pos="709"/>
          <w:tab w:val="left" w:pos="1418" w:leader="none"/>
        </w:tabs>
        <w:ind w:left="0" w:firstLine="709"/>
        <w:jc w:val="both"/>
        <w:rPr>
          <w:bCs/>
        </w:rPr>
      </w:pPr>
      <w:r>
        <w:rPr>
          <w:bCs/>
        </w:rPr>
        <w:t xml:space="preserve">Требовать от </w:t>
      </w:r>
      <w:r>
        <w:rPr>
          <w:bCs/>
          <w:shd w:fill="auto" w:val="clear"/>
        </w:rPr>
        <w:t>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tabs>
          <w:tab w:val="clear" w:pos="709"/>
          <w:tab w:val="left" w:pos="1418" w:leader="none"/>
        </w:tabs>
        <w:ind w:left="0" w:firstLine="709"/>
        <w:jc w:val="both"/>
        <w:rPr>
          <w:highlight w:val="none"/>
          <w:shd w:fill="auto" w:val="clear"/>
        </w:rPr>
      </w:pPr>
      <w:r>
        <w:rPr>
          <w:bCs/>
          <w:shd w:fill="auto" w:val="clear"/>
        </w:rPr>
        <w:t>Получать от Заказчика разъяснения и / или указания, необходимые для исполнения обязательств по Договору.</w:t>
      </w:r>
    </w:p>
    <w:p>
      <w:pPr>
        <w:pStyle w:val="ListParagraph"/>
        <w:numPr>
          <w:ilvl w:val="2"/>
          <w:numId w:val="18"/>
        </w:numPr>
        <w:tabs>
          <w:tab w:val="clear" w:pos="709"/>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_______  (___________) процентов</w:t>
      </w:r>
      <w:r>
        <w:rPr>
          <w:bCs/>
          <w:shd w:fill="auto" w:val="clear"/>
          <w:vertAlign w:val="superscript"/>
        </w:rPr>
        <w:t xml:space="preserve"> </w:t>
      </w:r>
      <w:r>
        <w:rPr>
          <w:bCs/>
          <w:shd w:fill="auto" w:val="clear"/>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highlight w:val="none"/>
          <w:shd w:fill="auto" w:val="clear"/>
        </w:rPr>
      </w:pPr>
      <w:r>
        <w:rPr>
          <w:bCs/>
          <w:shd w:fill="auto" w:val="clear"/>
        </w:rPr>
        <w:t xml:space="preserve">При согласовании привлечения Субисполнителяей Исполнитель представляет Заказчику: </w:t>
      </w:r>
    </w:p>
    <w:p>
      <w:pPr>
        <w:pStyle w:val="ListParagraph"/>
        <w:numPr>
          <w:ilvl w:val="0"/>
          <w:numId w:val="25"/>
        </w:numPr>
        <w:shd w:val="clear" w:color="auto" w:fill="FFFFFF"/>
        <w:tabs>
          <w:tab w:val="left" w:pos="709" w:leader="none"/>
          <w:tab w:val="left" w:pos="1418" w:leader="none"/>
        </w:tabs>
        <w:ind w:left="0" w:firstLine="709"/>
        <w:jc w:val="both"/>
        <w:rPr>
          <w:highlight w:val="none"/>
          <w:shd w:fill="auto" w:val="clear"/>
        </w:rPr>
      </w:pPr>
      <w:r>
        <w:rPr>
          <w:bCs/>
          <w:shd w:fill="auto" w:val="clear"/>
        </w:rPr>
        <w:t>проект договора с Субисполнителем;</w:t>
      </w:r>
    </w:p>
    <w:p>
      <w:pPr>
        <w:pStyle w:val="ListParagraph"/>
        <w:numPr>
          <w:ilvl w:val="0"/>
          <w:numId w:val="25"/>
        </w:numPr>
        <w:shd w:val="clear" w:color="auto" w:fill="FFFFFF"/>
        <w:tabs>
          <w:tab w:val="left" w:pos="709" w:leader="none"/>
          <w:tab w:val="left" w:pos="1418" w:leader="none"/>
        </w:tabs>
        <w:ind w:left="0" w:firstLine="709"/>
        <w:jc w:val="both"/>
        <w:rPr>
          <w:highlight w:val="none"/>
          <w:shd w:fill="auto" w:val="clear"/>
        </w:rPr>
      </w:pPr>
      <w:r>
        <w:rPr>
          <w:bCs/>
          <w:shd w:fill="auto" w:val="clear"/>
        </w:rPr>
        <w:t>сведения об объемах оказываемых Услуг Субисполнителем;</w:t>
      </w:r>
    </w:p>
    <w:p>
      <w:pPr>
        <w:pStyle w:val="ListParagraph"/>
        <w:numPr>
          <w:ilvl w:val="0"/>
          <w:numId w:val="25"/>
        </w:numPr>
        <w:tabs>
          <w:tab w:val="left" w:pos="709" w:leader="none"/>
        </w:tabs>
        <w:ind w:left="0" w:firstLine="709"/>
        <w:jc w:val="both"/>
        <w:rPr>
          <w:highlight w:val="none"/>
          <w:shd w:fill="auto" w:val="clear"/>
        </w:rPr>
      </w:pPr>
      <w:r>
        <w:rPr>
          <w:bCs/>
          <w:shd w:fill="auto" w:val="clear"/>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left="0" w:firstLine="709"/>
        <w:jc w:val="both"/>
        <w:rPr>
          <w:highlight w:val="none"/>
          <w:shd w:fill="auto" w:val="clear"/>
        </w:rPr>
      </w:pPr>
      <w:r>
        <w:rPr>
          <w:bCs/>
          <w:shd w:fill="auto" w:val="clear"/>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21"/>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2 (двух)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lang w:val="ru-RU"/>
        </w:rPr>
      </w:pPr>
      <w:r>
        <w:rPr>
          <w:lang w:val="ru-RU"/>
        </w:rPr>
        <w:t>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w:t>
      </w:r>
      <w:hyperlink r:id="rId2">
        <w:r>
          <w:rPr>
            <w:lang w:val="ru-RU"/>
          </w:rPr>
          <w:t xml:space="preserve">. </w:t>
        </w:r>
      </w:hyperlink>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9"/>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9"/>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9"/>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rPr>
        <w:t xml:space="preserve">3.1.4. При получении подтверждения Заказчика о согласии с Расчетом стоимости Исполнитель в течение 2 (двух) рабочих дней подписывает Заявку и Расчет стоимости и направляет их по электронной почте на адрес kftk.info@rushydro.ru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3.1.5. Подписание обеими Сторонами Заявки и Расчета стоимости свидетельствует о согласовани</w:t>
      </w:r>
      <w:r>
        <w:rPr>
          <w:lang w:val="ru-RU"/>
        </w:rPr>
        <w:t>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0"/>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0"/>
        </w:numPr>
        <w:shd w:val="clear" w:color="auto" w:fill="FFFFFF"/>
        <w:tabs>
          <w:tab w:val="left" w:pos="709" w:leader="none"/>
          <w:tab w:val="left" w:pos="1134" w:leader="none"/>
        </w:tabs>
        <w:ind w:left="0" w:firstLine="709"/>
        <w:jc w:val="both"/>
        <w:rPr/>
      </w:pPr>
      <w:r>
        <w:rPr/>
        <w:t xml:space="preserve">Исполнитель в течение 15 (пятнадцати)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20"/>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20"/>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4"/>
        <w:numPr>
          <w:ilvl w:val="1"/>
          <w:numId w:val="20"/>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14"/>
        <w:numPr>
          <w:ilvl w:val="1"/>
          <w:numId w:val="20"/>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1 092 800 (Один миллион девяносто две тысячи восемьсот) рублей 00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1"/>
        </w:numPr>
        <w:shd w:val="clear" w:color="auto" w:fill="FFFFFF"/>
        <w:tabs>
          <w:tab w:val="clear" w:pos="709"/>
          <w:tab w:val="left" w:pos="710"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1"/>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1"/>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1"/>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1"/>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w:t>
      </w:r>
      <w:r>
        <w:rPr>
          <w:rStyle w:val="FootnoteReference"/>
        </w:rPr>
        <w:footnoteReference w:id="2"/>
      </w:r>
      <w:r>
        <w:rPr/>
        <w:t xml:space="preserve"> / 7 (семи) рабочих дней</w:t>
      </w:r>
      <w:r>
        <w:rPr>
          <w:rStyle w:val="FootnoteReference"/>
        </w:rPr>
        <w:footnoteReference w:id="3"/>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1"/>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1"/>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1"/>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1"/>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21"/>
        </w:numPr>
        <w:shd w:val="clear" w:color="auto" w:fill="FFFFFF"/>
        <w:tabs>
          <w:tab w:val="clear" w:pos="709"/>
          <w:tab w:val="left" w:pos="1134" w:leader="none"/>
        </w:tabs>
        <w:ind w:left="0" w:firstLine="709"/>
        <w:jc w:val="both"/>
        <w:rPr/>
      </w:pPr>
      <w: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1"/>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1"/>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14"/>
        </w:numPr>
        <w:shd w:val="clear" w:color="auto" w:fill="FFFFFF" w:themeFill="background1"/>
        <w:tabs>
          <w:tab w:val="left" w:pos="0" w:leader="none"/>
          <w:tab w:val="left" w:pos="709" w:leader="none"/>
          <w:tab w:val="left" w:pos="1134" w:leader="none"/>
          <w:tab w:val="left" w:pos="1418" w:leader="none"/>
        </w:tabs>
        <w:ind w:left="0" w:firstLine="709"/>
        <w:jc w:val="both"/>
        <w:rPr/>
      </w:pPr>
      <w:r>
        <w:rPr>
          <w:bCs/>
          <w:lang w:val="ru-RU"/>
        </w:rPr>
        <w:t xml:space="preserve">В случае нарушения </w:t>
      </w:r>
      <w:r>
        <w:rPr>
          <w:bCs/>
          <w:shd w:fill="auto" w:val="clear"/>
          <w:lang w:val="ru-RU"/>
        </w:rPr>
        <w:t>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14"/>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4"/>
        </w:numPr>
        <w:shd w:val="clear" w:color="auto" w:fill="FFFFFF"/>
        <w:tabs>
          <w:tab w:val="clear" w:pos="709"/>
          <w:tab w:val="left" w:pos="1134" w:leader="none"/>
        </w:tabs>
        <w:ind w:left="0" w:firstLine="709"/>
        <w:jc w:val="both"/>
        <w:rPr>
          <w:bCs/>
        </w:rPr>
      </w:pPr>
      <w:r>
        <w:rPr>
          <w:bCs/>
          <w:shd w:fill="auto" w:val="clear"/>
        </w:rPr>
        <w:t>Если в результате составления и выставления Исполнителем счетов-фактур/УПД с нарушением порядка и требов</w:t>
      </w:r>
      <w:r>
        <w:rPr>
          <w:bCs/>
        </w:rPr>
        <w:t>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4"/>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4"/>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4"/>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4"/>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5"/>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3"/>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5"/>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3"/>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3"/>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3"/>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3"/>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5"/>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5"/>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5"/>
        </w:numPr>
        <w:tabs>
          <w:tab w:val="clear" w:pos="709"/>
          <w:tab w:val="left" w:pos="1418" w:leader="none"/>
        </w:tabs>
        <w:ind w:left="0" w:firstLine="709"/>
        <w:jc w:val="both"/>
        <w:rPr>
          <w:bCs/>
        </w:rPr>
      </w:pPr>
      <w:r>
        <w:rPr>
          <w:bCs/>
        </w:rPr>
        <w:t>бизнес-планы;</w:t>
      </w:r>
    </w:p>
    <w:p>
      <w:pPr>
        <w:pStyle w:val="Normal"/>
        <w:numPr>
          <w:ilvl w:val="0"/>
          <w:numId w:val="5"/>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5"/>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5"/>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5"/>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5"/>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5"/>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3"/>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3"/>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3"/>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3"/>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3"/>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3"/>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3"/>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3"/>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3"/>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3"/>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3"/>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3"/>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3"/>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3"/>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3"/>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3"/>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3"/>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3"/>
        </w:numPr>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3"/>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3"/>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3"/>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3"/>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3"/>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3"/>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3"/>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3"/>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3"/>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3"/>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3"/>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3"/>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3"/>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3"/>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3"/>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3"/>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3"/>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7"/>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3"/>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3"/>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3"/>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3"/>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3"/>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3"/>
        </w:numPr>
        <w:snapToGrid w:val="false"/>
        <w:ind w:left="0" w:firstLine="709"/>
        <w:jc w:val="both"/>
        <w:rPr>
          <w:lang w:val="ru-RU" w:eastAsia="en-US"/>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4"/>
      </w:r>
      <w:r>
        <w:rPr>
          <w:lang w:val="ru-RU" w:eastAsia="en-US"/>
        </w:rPr>
        <w:t>.</w:t>
      </w:r>
    </w:p>
    <w:p>
      <w:pPr>
        <w:pStyle w:val="ListParagraph"/>
        <w:numPr>
          <w:ilvl w:val="1"/>
          <w:numId w:val="23"/>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3"/>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3"/>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3"/>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3"/>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3"/>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14.8.3.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3"/>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3"/>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3"/>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3"/>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5"/>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7"/>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Cs/>
                <w:u w:val="single"/>
                <w:lang w:val="ru-RU"/>
              </w:rPr>
            </w:pPr>
            <w:r>
              <w:rPr>
                <w:b/>
                <w:bCs/>
                <w:lang w:val="ru-RU"/>
              </w:rPr>
              <w:t>(</w:t>
            </w:r>
            <w:r>
              <w:rPr>
                <w:bCs/>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стр.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bCs/>
                <w:lang w:val="ru-RU"/>
              </w:rPr>
            </w:pPr>
            <w:r>
              <w:rPr>
                <w:bCs/>
                <w:lang w:val="ru-RU"/>
              </w:rPr>
            </w:r>
          </w:p>
          <w:p>
            <w:pPr>
              <w:pStyle w:val="Normal"/>
              <w:widowControl w:val="false"/>
              <w:rPr>
                <w:b/>
                <w:bCs/>
                <w:lang w:val="ru-RU"/>
              </w:rPr>
            </w:pPr>
            <w:r>
              <w:rPr>
                <w:b/>
                <w:bCs/>
                <w:lang w:val="ru-RU"/>
              </w:rPr>
              <w:t xml:space="preserve">Камчатский филиал </w:t>
            </w:r>
          </w:p>
          <w:p>
            <w:pPr>
              <w:pStyle w:val="Normal"/>
              <w:widowControl w:val="false"/>
              <w:rPr>
                <w:b/>
                <w:bCs/>
                <w:u w:val="single"/>
                <w:lang w:val="ru-RU"/>
              </w:rPr>
            </w:pPr>
            <w:r>
              <w:rPr>
                <w:b/>
                <w:bCs/>
                <w:lang w:val="ru-RU"/>
              </w:rPr>
              <w:t>АО «ТК РусГидро»</w:t>
            </w:r>
          </w:p>
          <w:p>
            <w:pPr>
              <w:pStyle w:val="Normal"/>
              <w:widowControl w:val="false"/>
              <w:rPr/>
            </w:pPr>
            <w:r>
              <w:rPr>
                <w:lang w:val="ru-RU"/>
              </w:rPr>
              <w:t xml:space="preserve">Почтовый адрес: 683032, Камчатский край, г. Петропавловск-Камчатский, ул. </w:t>
            </w:r>
            <w:r>
              <w:rPr/>
              <w:t>Пограничная, д. 14а</w:t>
            </w:r>
          </w:p>
          <w:p>
            <w:pPr>
              <w:pStyle w:val="Normal"/>
              <w:widowControl w:val="false"/>
              <w:rPr>
                <w:lang w:val="ru-RU"/>
              </w:rPr>
            </w:pPr>
            <w:r>
              <w:rPr/>
              <w:t>ИНН: 1902018248; КПП: 410143001</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r>
        <w:trPr/>
        <w:tc>
          <w:tcPr>
            <w:tcW w:w="4643" w:type="dxa"/>
            <w:tcBorders/>
            <w:shd w:color="auto" w:fill="auto" w:val="clear"/>
          </w:tcPr>
          <w:p>
            <w:pPr>
              <w:pStyle w:val="Normal"/>
              <w:widowControl w:val="false"/>
              <w:rPr/>
            </w:pPr>
            <w:r>
              <w:rPr/>
            </w:r>
          </w:p>
        </w:tc>
        <w:tc>
          <w:tcPr>
            <w:tcW w:w="4643" w:type="dxa"/>
            <w:tcBorders/>
            <w:shd w:color="auto" w:fill="auto" w:val="clear"/>
          </w:tcPr>
          <w:p>
            <w:pPr>
              <w:pStyle w:val="Normal"/>
              <w:widowControl w:val="false"/>
              <w:rPr/>
            </w:pPr>
            <w:r>
              <w:rPr/>
            </w:r>
          </w:p>
        </w:tc>
      </w:tr>
      <w:tr>
        <w:trPr/>
        <w:tc>
          <w:tcPr>
            <w:tcW w:w="4643" w:type="dxa"/>
            <w:tcBorders/>
            <w:shd w:color="auto" w:fill="auto" w:val="clear"/>
          </w:tcPr>
          <w:p>
            <w:pPr>
              <w:pStyle w:val="Normal"/>
              <w:widowControl w:val="false"/>
              <w:suppressAutoHyphens w:val="true"/>
              <w:bidi w:val="0"/>
              <w:spacing w:before="0" w:after="0"/>
              <w:jc w:val="left"/>
              <w:rPr>
                <w:lang w:val="ru-RU"/>
              </w:rPr>
            </w:pPr>
            <w:r>
              <w:rPr>
                <w:lang w:val="ru-RU"/>
              </w:rPr>
            </w:r>
          </w:p>
        </w:tc>
        <w:tc>
          <w:tcPr>
            <w:tcW w:w="4643" w:type="dxa"/>
            <w:tcBorders/>
            <w:shd w:color="auto" w:fill="auto" w:val="clear"/>
          </w:tcPr>
          <w:p>
            <w:pPr>
              <w:pStyle w:val="Normal"/>
              <w:widowControl w:val="false"/>
              <w:rPr>
                <w:lang w:val="ru-RU"/>
              </w:rPr>
            </w:pPr>
            <w:r>
              <w:rPr>
                <w:lang w:val="ru-RU"/>
              </w:rPr>
            </w:r>
          </w:p>
        </w:tc>
      </w:tr>
      <w:tr>
        <w:trPr/>
        <w:tc>
          <w:tcPr>
            <w:tcW w:w="4643" w:type="dxa"/>
            <w:tcBorders/>
            <w:shd w:color="auto" w:fill="auto" w:val="clear"/>
          </w:tcPr>
          <w:p>
            <w:pPr>
              <w:pStyle w:val="Normal"/>
              <w:widowControl w:val="false"/>
              <w:suppressAutoHyphens w:val="true"/>
              <w:bidi w:val="0"/>
              <w:spacing w:before="0" w:after="0"/>
              <w:jc w:val="left"/>
              <w:rPr>
                <w:lang w:val="ru-RU"/>
              </w:rPr>
            </w:pPr>
            <w:r>
              <w:rPr>
                <w:lang w:val="ru-RU"/>
              </w:rPr>
            </w:r>
          </w:p>
        </w:tc>
        <w:tc>
          <w:tcPr>
            <w:tcW w:w="4643" w:type="dxa"/>
            <w:tcBorders/>
            <w:shd w:color="auto" w:fill="auto" w:val="clear"/>
          </w:tcPr>
          <w:p>
            <w:pPr>
              <w:pStyle w:val="Normal"/>
              <w:widowControl w:val="false"/>
              <w:suppressAutoHyphens w:val="true"/>
              <w:bidi w:val="0"/>
              <w:spacing w:before="0" w:after="0"/>
              <w:jc w:val="left"/>
              <w:rPr>
                <w:lang w:val="ru-RU"/>
              </w:rPr>
            </w:pPr>
            <w:r>
              <w:rPr>
                <w:lang w:val="ru-RU"/>
              </w:rPr>
            </w:r>
          </w:p>
        </w:tc>
      </w:tr>
    </w:tbl>
    <w:p>
      <w:pPr>
        <w:pStyle w:val="Normal"/>
        <w:rPr>
          <w:lang w:val="ru-RU"/>
        </w:rPr>
      </w:pPr>
      <w:r>
        <w:rPr>
          <w:lang w:val="ru-RU"/>
        </w:rPr>
      </w:r>
    </w:p>
    <w:p>
      <w:pPr>
        <w:pStyle w:val="Normal"/>
        <w:rPr>
          <w:lang w:val="ru-RU"/>
        </w:rPr>
      </w:pPr>
      <w:r>
        <w:rPr>
          <w:lang w:val="ru-RU"/>
        </w:rPr>
      </w:r>
      <w:bookmarkStart w:id="13" w:name="_GoBack"/>
      <w:bookmarkStart w:id="14" w:name="_GoBack"/>
      <w:bookmarkEnd w:id="14"/>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w:t>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776"/>
        <w:gridCol w:w="670"/>
        <w:gridCol w:w="1210"/>
        <w:gridCol w:w="2297"/>
        <w:gridCol w:w="1354"/>
        <w:gridCol w:w="2170"/>
        <w:gridCol w:w="651"/>
      </w:tblGrid>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2" w:type="dxa"/>
            <w:gridSpan w:val="5"/>
            <w:tcBorders>
              <w:top w:val="single" w:sz="4" w:space="0" w:color="000000"/>
            </w:tcBorders>
          </w:tcPr>
          <w:p>
            <w:pPr>
              <w:pStyle w:val="Normal"/>
              <w:widowControl w:val="false"/>
              <w:rPr>
                <w:b/>
                <w:lang w:val="ru-RU"/>
              </w:rPr>
            </w:pPr>
            <w:r>
              <w:rPr>
                <w:b/>
                <w:lang w:val="ru-RU"/>
              </w:rPr>
            </w:r>
          </w:p>
        </w:tc>
      </w:tr>
    </w:tbl>
    <w:p>
      <w:pPr>
        <w:pStyle w:val="Normal"/>
        <w:ind w:left="57" w:hanging="0"/>
        <w:jc w:val="both"/>
        <w:rPr>
          <w:sz w:val="20"/>
          <w:szCs w:val="20"/>
          <w:lang w:val="ru-RU"/>
        </w:rPr>
      </w:pPr>
      <w:r>
        <w:rPr>
          <w:i/>
          <w:iCs/>
          <w:sz w:val="20"/>
          <w:szCs w:val="20"/>
          <w:lang w:val="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sz w:val="20"/>
          <w:szCs w:val="20"/>
          <w:lang w:val="ru-RU"/>
        </w:rPr>
        <w:t xml:space="preserve"> </w:t>
      </w:r>
    </w:p>
    <w:p>
      <w:pPr>
        <w:pStyle w:val="Normal"/>
        <w:widowControl/>
        <w:suppressAutoHyphens w:val="true"/>
        <w:bidi w:val="0"/>
        <w:spacing w:before="0" w:after="0"/>
        <w:jc w:val="left"/>
        <w:rPr>
          <w:sz w:val="20"/>
          <w:szCs w:val="20"/>
          <w:lang w:val="ru-RU"/>
        </w:rPr>
      </w:pPr>
      <w:r>
        <w:rPr>
          <w:sz w:val="20"/>
          <w:szCs w:val="20"/>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15"/>
        <w:rPr>
          <w:iCs/>
        </w:rPr>
      </w:pPr>
      <w:r>
        <w:rPr>
          <w:iCs/>
        </w:rPr>
        <w:t xml:space="preserve">ФОРМА </w:t>
      </w:r>
    </w:p>
    <w:p>
      <w:pPr>
        <w:pStyle w:val="15"/>
        <w:rPr>
          <w:iCs/>
        </w:rPr>
      </w:pPr>
      <w:r>
        <w:rPr>
          <w:iCs/>
        </w:rPr>
        <w:t xml:space="preserve">Акта </w:t>
      </w:r>
      <w:r>
        <w:rPr/>
        <w:t>об оказании</w:t>
      </w:r>
      <w:r>
        <w:rPr>
          <w:iCs/>
        </w:rPr>
        <w:t xml:space="preserve"> Услуг</w:t>
      </w:r>
      <w:r>
        <w:rPr>
          <w:rStyle w:val="FootnoteReference"/>
          <w:iCs/>
          <w:szCs w:val="24"/>
        </w:rPr>
        <w:footnoteReference w:id="6"/>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5"/>
              <w:widowControl w:val="false"/>
              <w:rPr>
                <w:i/>
                <w:i/>
                <w:iCs/>
              </w:rPr>
            </w:pPr>
            <w:r>
              <w:rPr>
                <w:i/>
                <w:iCs/>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lang w:val="ru-RU"/>
              </w:rPr>
            </w:pPr>
            <w:r>
              <w:rPr>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r>
        <w:trPr/>
        <w:tc>
          <w:tcPr>
            <w:tcW w:w="96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before="0" w:after="0"/>
              <w:jc w:val="left"/>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suppressAutoHyphens w:val="true"/>
                    <w:bidi w:val="0"/>
                    <w:spacing w:before="0" w:after="0"/>
                    <w:jc w:val="both"/>
                    <w:rPr>
                      <w:lang w:val="ru-RU"/>
                    </w:rPr>
                  </w:pPr>
                  <w:r>
                    <w:rPr>
                      <w:lang w:val="ru-RU"/>
                    </w:rPr>
                  </w:r>
                </w:p>
              </w:tc>
              <w:tc>
                <w:tcPr>
                  <w:tcW w:w="4860" w:type="dxa"/>
                  <w:tcBorders/>
                </w:tcPr>
                <w:p>
                  <w:pPr>
                    <w:pStyle w:val="Normal"/>
                    <w:widowControl w:val="false"/>
                    <w:suppressAutoHyphens w:val="true"/>
                    <w:bidi w:val="0"/>
                    <w:spacing w:before="0" w:after="0"/>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Style w:val="Normal"/>
        <w:ind w:left="4820" w:hanging="0"/>
        <w:rPr>
          <w:lang w:val="ru-RU"/>
        </w:rPr>
      </w:pPr>
      <w:r>
        <w:rPr>
          <w:lang w:val="ru-RU"/>
        </w:rPr>
        <w:t xml:space="preserve"> </w:t>
      </w: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80"/>
        <w:gridCol w:w="825"/>
        <w:gridCol w:w="1218"/>
        <w:gridCol w:w="1457"/>
        <w:gridCol w:w="2474"/>
        <w:gridCol w:w="3056"/>
        <w:gridCol w:w="2914"/>
        <w:gridCol w:w="1016"/>
        <w:gridCol w:w="2178"/>
      </w:tblGrid>
      <w:tr>
        <w:trPr>
          <w:trHeight w:val="1327"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75"/>
        <w:gridCol w:w="1763"/>
        <w:gridCol w:w="1175"/>
        <w:gridCol w:w="1171"/>
        <w:gridCol w:w="1324"/>
        <w:gridCol w:w="2206"/>
        <w:gridCol w:w="1909"/>
        <w:gridCol w:w="1326"/>
        <w:gridCol w:w="3069"/>
      </w:tblGrid>
      <w:tr>
        <w:trPr>
          <w:trHeight w:val="1289" w:hRule="atLeast"/>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7"/>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537"/>
        <w:gridCol w:w="1850"/>
        <w:gridCol w:w="1232"/>
        <w:gridCol w:w="1229"/>
        <w:gridCol w:w="1387"/>
        <w:gridCol w:w="1230"/>
        <w:gridCol w:w="2003"/>
        <w:gridCol w:w="1076"/>
        <w:gridCol w:w="1232"/>
        <w:gridCol w:w="921"/>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9"/>
      <w:headerReference w:type="first" r:id="rId10"/>
      <w:footerReference w:type="default" r:id="rId11"/>
      <w:footerReference w:type="first" r:id="rId12"/>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Garamond">
    <w:charset w:val="01"/>
    <w:family w:val="roman"/>
    <w:pitch w:val="variable"/>
  </w:font>
  <w:font w:name="Arial Unicode MS">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rPr>
          <w:lang w:val="ru-RU"/>
        </w:rPr>
      </w:pPr>
      <w:r>
        <w:rPr>
          <w:rStyle w:val="Style"/>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jc w:val="both"/>
        <w:rPr>
          <w:lang w:val="ru-RU"/>
        </w:rPr>
      </w:pPr>
      <w:r>
        <w:rPr>
          <w:rStyle w:val="Style"/>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5">
    <w:p>
      <w:pPr>
        <w:pStyle w:val="FootnoteText"/>
        <w:jc w:val="both"/>
        <w:rPr>
          <w:lang w:val="ru-RU"/>
        </w:rPr>
      </w:pPr>
      <w:r>
        <w:rPr>
          <w:rStyle w:val="Style"/>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6">
    <w:p>
      <w:pPr>
        <w:pStyle w:val="FootnoteText"/>
        <w:rPr>
          <w:lang w:val="ru-RU"/>
        </w:rPr>
      </w:pPr>
      <w:r>
        <w:rPr>
          <w:rStyle w:val="Style"/>
        </w:rPr>
        <w:footnoteRef/>
      </w:r>
      <w:r>
        <w:rPr>
          <w:lang w:val="ru-RU"/>
        </w:rPr>
        <w:t xml:space="preserve"> </w:t>
      </w:r>
      <w:r>
        <w:rPr>
          <w:lang w:val="ru-RU"/>
        </w:rPr>
        <w:t>Применяется, если не используется УПД.</w:t>
      </w:r>
    </w:p>
  </w:footnote>
  <w:footnote w:id="7">
    <w:p>
      <w:pPr>
        <w:pStyle w:val="Normal"/>
        <w:jc w:val="both"/>
        <w:rPr>
          <w:lang w:val="ru-RU"/>
        </w:rPr>
      </w:pPr>
      <w:r>
        <w:rPr>
          <w:rStyle w:val="Style"/>
        </w:rPr>
        <w:t></w:t>
      </w:r>
      <w:r>
        <w:rPr>
          <w:rStyle w:val="Style"/>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sz w:val="20"/>
        <w:szCs w:val="20"/>
        <w:lang w:val="ru-RU"/>
      </w:rPr>
    </w:pPr>
    <w:r>
      <w:rPr>
        <w:rFonts w:eastAsia="Calibri"/>
        <w:sz w:val="24"/>
        <w:szCs w:val="24"/>
        <w:lang w:eastAsia="en-US"/>
      </w:rPr>
      <w:t xml:space="preserve">Приложение № </w:t>
    </w:r>
    <w:r>
      <w:rPr>
        <w:rFonts w:eastAsia="Calibri"/>
        <w:sz w:val="24"/>
        <w:szCs w:val="24"/>
        <w:lang w:eastAsia="en-US"/>
      </w:rPr>
      <w:t>2</w:t>
    </w:r>
    <w:r>
      <w:rPr>
        <w:rFonts w:eastAsia="Calibri"/>
        <w:sz w:val="24"/>
        <w:szCs w:val="24"/>
        <w:lang w:eastAsia="en-US"/>
      </w:rPr>
      <w:t xml:space="preserve"> к Запросу ТКП</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0">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3"/>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3"/>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numPr>
        <w:ilvl w:val="0"/>
        <w:numId w:val="0"/>
      </w:numPr>
      <w:tabs>
        <w:tab w:val="clear" w:pos="709"/>
        <w:tab w:val="left" w:pos="0" w:leader="none"/>
      </w:tabs>
      <w:ind w:left="432" w:right="0" w:hanging="432"/>
      <w:outlineLvl w:val="3"/>
    </w:pPr>
    <w:rPr>
      <w:bCs/>
    </w:rPr>
  </w:style>
  <w:style w:type="paragraph" w:styleId="Heading5">
    <w:name w:val="Heading 5"/>
    <w:basedOn w:val="Normal"/>
    <w:next w:val="Normal"/>
    <w:qFormat/>
    <w:pPr>
      <w:numPr>
        <w:ilvl w:val="0"/>
        <w:numId w:val="0"/>
      </w:numPr>
      <w:spacing w:before="240" w:after="60"/>
      <w:outlineLvl w:val="4"/>
    </w:pPr>
    <w:rPr>
      <w:b/>
      <w:bCs/>
      <w:i/>
      <w:iCs/>
      <w:sz w:val="26"/>
      <w:szCs w:val="26"/>
      <w:lang w:val="x-none" w:eastAsia="x-none"/>
    </w:rPr>
  </w:style>
  <w:style w:type="paragraph" w:styleId="Heading6">
    <w:name w:val="Heading 6"/>
    <w:basedOn w:val="Normal"/>
    <w:next w:val="Normal"/>
    <w:qFormat/>
    <w:pPr>
      <w:keepNext w:val="true"/>
      <w:keepLines/>
      <w:numPr>
        <w:ilvl w:val="0"/>
        <w:numId w:val="0"/>
      </w:numPr>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qFormat/>
    <w:pPr>
      <w:keepNext w:val="true"/>
      <w:keepLines/>
      <w:numPr>
        <w:ilvl w:val="0"/>
        <w:numId w:val="0"/>
      </w:numPr>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qFormat/>
    <w:pPr>
      <w:keepNext w:val="true"/>
      <w:keepLines/>
      <w:numPr>
        <w:ilvl w:val="0"/>
        <w:numId w:val="0"/>
      </w:numPr>
      <w:spacing w:before="200" w:after="0"/>
      <w:outlineLvl w:val="7"/>
    </w:pPr>
    <w:rPr>
      <w:rFonts w:ascii="Cambria" w:hAnsi="Cambria"/>
      <w:color w:val="4F81BD"/>
      <w:sz w:val="20"/>
      <w:szCs w:val="20"/>
      <w:lang w:val="x-none" w:eastAsia="x-none"/>
    </w:rPr>
  </w:style>
  <w:style w:type="paragraph" w:styleId="Heading9">
    <w:name w:val="Heading 9"/>
    <w:basedOn w:val="Normal"/>
    <w:next w:val="Normal"/>
    <w:qFormat/>
    <w:pPr>
      <w:numPr>
        <w:ilvl w:val="0"/>
        <w:numId w:val="0"/>
      </w:numPr>
      <w:spacing w:before="240" w:after="60"/>
      <w:outlineLvl w:val="8"/>
    </w:pPr>
    <w:rPr>
      <w:rFonts w:ascii="Arial" w:hAnsi="Arial"/>
      <w:sz w:val="22"/>
      <w:szCs w:val="22"/>
      <w:lang w:val="x-none" w:eastAsia="x-none"/>
    </w:rPr>
  </w:style>
  <w:style w:type="character" w:styleId="DefaultParagraphFont" w:default="1">
    <w:name w:val="Default Paragraph Font"/>
    <w:uiPriority w:val="1"/>
    <w:unhideWhenUsed/>
    <w:qFormat/>
    <w:rPr/>
  </w:style>
  <w:style w:type="character" w:styleId="Style"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1" w:customStyle="1">
    <w:name w:val="Текст примечания Знак"/>
    <w:link w:val="Annotationtext"/>
    <w:uiPriority w:val="99"/>
    <w:qFormat/>
    <w:rsid w:val="00d932ad"/>
    <w:rPr>
      <w:lang w:val="en-GB"/>
    </w:rPr>
  </w:style>
  <w:style w:type="character" w:styleId="Style2"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3" w:customStyle="1">
    <w:name w:val="Основной текст Знак"/>
    <w:qFormat/>
    <w:rsid w:val="00a43fda"/>
    <w:rPr>
      <w:sz w:val="28"/>
      <w:szCs w:val="28"/>
    </w:rPr>
  </w:style>
  <w:style w:type="character" w:styleId="Style4" w:customStyle="1">
    <w:name w:val="Заголовок Знак"/>
    <w:link w:val="15"/>
    <w:qFormat/>
    <w:rsid w:val="00ed7e37"/>
    <w:rPr>
      <w:b/>
      <w:bCs/>
      <w:sz w:val="24"/>
      <w:szCs w:val="24"/>
    </w:rPr>
  </w:style>
  <w:style w:type="character" w:styleId="Style5" w:customStyle="1">
    <w:name w:val="Верхний колонтитул Знак"/>
    <w:uiPriority w:val="99"/>
    <w:qFormat/>
    <w:rsid w:val="004f3c0a"/>
    <w:rPr>
      <w:sz w:val="24"/>
      <w:szCs w:val="24"/>
      <w:lang w:val="en-GB"/>
    </w:rPr>
  </w:style>
  <w:style w:type="character" w:styleId="Style6"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7"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8"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5"/>
    <w:qFormat/>
    <w:rsid w:val="00dd5d96"/>
    <w:rPr>
      <w:b/>
      <w:bCs/>
      <w:sz w:val="24"/>
      <w:szCs w:val="24"/>
      <w:lang w:val="x-none" w:eastAsia="x-none"/>
    </w:rPr>
  </w:style>
  <w:style w:type="character" w:styleId="Style9" w:customStyle="1">
    <w:name w:val="Абзац списка Знак"/>
    <w:link w:val="ListParagraph"/>
    <w:uiPriority w:val="34"/>
    <w:qFormat/>
    <w:locked/>
    <w:rsid w:val="00aa5e54"/>
    <w:rPr>
      <w:sz w:val="24"/>
      <w:szCs w:val="24"/>
    </w:rPr>
  </w:style>
  <w:style w:type="character" w:styleId="Linenumber1">
    <w:name w:val="line number1"/>
    <w:qFormat/>
    <w:rPr/>
  </w:style>
  <w:style w:type="character" w:styleId="Style10"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character" w:styleId="Style11">
    <w:name w:val="Ссылка указателя"/>
    <w:qFormat/>
    <w:rPr/>
  </w:style>
  <w:style w:type="character" w:styleId="1">
    <w:name w:val="УРОВЕНЬ_1. Знак"/>
    <w:qFormat/>
    <w:rPr>
      <w:rFonts w:eastAsia="Calibri"/>
      <w:caps/>
      <w:sz w:val="28"/>
      <w:szCs w:val="28"/>
      <w:lang w:eastAsia="en-US"/>
    </w:rPr>
  </w:style>
  <w:style w:type="character" w:styleId="21">
    <w:name w:val="Пункт2 Знак"/>
    <w:qFormat/>
    <w:rPr>
      <w:b/>
      <w:sz w:val="28"/>
    </w:rPr>
  </w:style>
  <w:style w:type="character" w:styleId="Style12">
    <w:name w:val="Текст концевой сноски Знак"/>
    <w:basedOn w:val="DefaultParagraphFont"/>
    <w:qFormat/>
    <w:rPr/>
  </w:style>
  <w:style w:type="character" w:styleId="34">
    <w:name w:val="УРОВЕНЬ_Абзац_тип3 Знак"/>
    <w:qFormat/>
    <w:rPr>
      <w:rFonts w:eastAsia="Calibri"/>
      <w:sz w:val="26"/>
      <w:szCs w:val="28"/>
      <w:lang w:eastAsia="en-US"/>
    </w:rPr>
  </w:style>
  <w:style w:type="character" w:styleId="Style13">
    <w:name w:val="Подподпункт Знак"/>
    <w:qFormat/>
    <w:rPr>
      <w:sz w:val="26"/>
      <w:szCs w:val="26"/>
    </w:rPr>
  </w:style>
  <w:style w:type="character" w:styleId="Style14">
    <w:name w:val="комментарий"/>
    <w:qFormat/>
    <w:rPr>
      <w:b/>
      <w:i/>
      <w:shd w:fill="FFFF99" w:val="clear"/>
    </w:rPr>
  </w:style>
  <w:style w:type="character" w:styleId="Blk">
    <w:name w:val="blk"/>
    <w:qFormat/>
    <w:rPr/>
  </w:style>
  <w:style w:type="character" w:styleId="11">
    <w:name w:val="Подпункт Знак1"/>
    <w:qFormat/>
    <w:rPr>
      <w:sz w:val="28"/>
    </w:rPr>
  </w:style>
  <w:style w:type="character" w:styleId="Style15">
    <w:name w:val="Электронная подпись Знак"/>
    <w:qFormat/>
    <w:rPr>
      <w:rFonts w:eastAsia="Calibri"/>
      <w:sz w:val="24"/>
      <w:szCs w:val="24"/>
    </w:rPr>
  </w:style>
  <w:style w:type="character" w:styleId="BookTitle">
    <w:name w:val="Book Title"/>
    <w:qFormat/>
    <w:rPr>
      <w:b/>
      <w:bCs/>
      <w:smallCaps/>
      <w:spacing w:val="5"/>
    </w:rPr>
  </w:style>
  <w:style w:type="character" w:styleId="IntenseReference">
    <w:name w:val="Intense Reference"/>
    <w:qFormat/>
    <w:rPr>
      <w:b/>
      <w:bCs/>
      <w:smallCaps/>
      <w:color w:val="C0504D"/>
      <w:spacing w:val="5"/>
      <w:u w:val="single"/>
    </w:rPr>
  </w:style>
  <w:style w:type="character" w:styleId="SubtleReference">
    <w:name w:val="Subtle Reference"/>
    <w:qFormat/>
    <w:rPr>
      <w:smallCaps/>
      <w:color w:val="C0504D"/>
      <w:u w:val="single"/>
    </w:rPr>
  </w:style>
  <w:style w:type="character" w:styleId="IntenseEmphasis">
    <w:name w:val="Intense Emphasis"/>
    <w:qFormat/>
    <w:rPr>
      <w:b/>
      <w:bCs/>
      <w:i/>
      <w:iCs/>
      <w:color w:val="4F81BD"/>
    </w:rPr>
  </w:style>
  <w:style w:type="character" w:styleId="SubtleEmphasis">
    <w:name w:val="Subtle Emphasis"/>
    <w:qFormat/>
    <w:rPr>
      <w:i/>
      <w:iCs/>
      <w:color w:val="808080"/>
    </w:rPr>
  </w:style>
  <w:style w:type="character" w:styleId="Style16">
    <w:name w:val="Выделенная цитата Знак"/>
    <w:qFormat/>
    <w:rPr>
      <w:rFonts w:ascii="Calibri" w:hAnsi="Calibri" w:eastAsia="Calibri"/>
      <w:b/>
      <w:bCs/>
      <w:i/>
      <w:iCs/>
      <w:color w:val="4F81BD"/>
      <w:lang w:val="x-none" w:eastAsia="x-none"/>
    </w:rPr>
  </w:style>
  <w:style w:type="character" w:styleId="22">
    <w:name w:val="Цитата 2 Знак"/>
    <w:qFormat/>
    <w:rPr>
      <w:rFonts w:ascii="Calibri" w:hAnsi="Calibri" w:eastAsia="Calibri"/>
      <w:i/>
      <w:iCs/>
      <w:color w:val="000000"/>
      <w:lang w:val="x-none" w:eastAsia="x-none"/>
    </w:rPr>
  </w:style>
  <w:style w:type="character" w:styleId="Emphasis">
    <w:name w:val="Emphasis"/>
    <w:qFormat/>
    <w:rPr>
      <w:i/>
      <w:iCs/>
    </w:rPr>
  </w:style>
  <w:style w:type="character" w:styleId="Style17">
    <w:name w:val="Подзаголовок Знак"/>
    <w:qFormat/>
    <w:rPr>
      <w:rFonts w:ascii="Cambria" w:hAnsi="Cambria"/>
      <w:i/>
      <w:iCs/>
      <w:color w:val="4F81BD"/>
      <w:spacing w:val="15"/>
      <w:sz w:val="24"/>
      <w:szCs w:val="24"/>
      <w:lang w:val="x-none" w:eastAsia="x-none"/>
    </w:rPr>
  </w:style>
  <w:style w:type="character" w:styleId="Style18">
    <w:name w:val="Название Знак"/>
    <w:qFormat/>
    <w:rPr>
      <w:sz w:val="28"/>
    </w:rPr>
  </w:style>
  <w:style w:type="character" w:styleId="9">
    <w:name w:val="Заголовок 9 Знак"/>
    <w:qFormat/>
    <w:rPr>
      <w:rFonts w:ascii="Arial" w:hAnsi="Arial" w:cs="Arial"/>
      <w:sz w:val="22"/>
      <w:szCs w:val="22"/>
    </w:rPr>
  </w:style>
  <w:style w:type="character" w:styleId="5">
    <w:name w:val="Заголовок 5 Знак"/>
    <w:qFormat/>
    <w:rPr>
      <w:b/>
      <w:bCs/>
      <w:i/>
      <w:iCs/>
      <w:sz w:val="26"/>
      <w:szCs w:val="26"/>
    </w:rPr>
  </w:style>
  <w:style w:type="character" w:styleId="4">
    <w:name w:val="Заголовок 4 Знак"/>
    <w:qFormat/>
    <w:rPr>
      <w:rFonts w:eastAsia="Calibri"/>
      <w:b/>
      <w:bCs/>
      <w:sz w:val="24"/>
      <w:szCs w:val="24"/>
      <w:lang w:val="x-none" w:eastAsia="x-none"/>
    </w:rPr>
  </w:style>
  <w:style w:type="character" w:styleId="23">
    <w:name w:val="Заголовок 2 Знак"/>
    <w:qFormat/>
    <w:rPr>
      <w:rFonts w:eastAsia="Calibri"/>
      <w:b/>
      <w:bCs/>
      <w:sz w:val="24"/>
      <w:szCs w:val="24"/>
      <w:lang w:val="x-none" w:eastAsia="x-none"/>
    </w:rPr>
  </w:style>
  <w:style w:type="character" w:styleId="12">
    <w:name w:val="Заголовок 1 Знак"/>
    <w:qFormat/>
    <w:rPr>
      <w:rFonts w:eastAsia="Calibri"/>
      <w:b/>
      <w:sz w:val="28"/>
      <w:szCs w:val="28"/>
      <w:lang w:val="x-none" w:eastAsia="x-none"/>
    </w:rPr>
  </w:style>
  <w:style w:type="character" w:styleId="8">
    <w:name w:val="Заголовок 8 Знак"/>
    <w:qFormat/>
    <w:rPr>
      <w:rFonts w:ascii="Cambria" w:hAnsi="Cambria"/>
      <w:color w:val="4F81BD"/>
      <w:lang w:val="x-none" w:eastAsia="x-none"/>
    </w:rPr>
  </w:style>
  <w:style w:type="character" w:styleId="7">
    <w:name w:val="Заголовок 7 Знак"/>
    <w:qFormat/>
    <w:rPr>
      <w:rFonts w:ascii="Cambria" w:hAnsi="Cambria"/>
      <w:i/>
      <w:iCs/>
      <w:color w:val="404040"/>
      <w:lang w:val="x-none" w:eastAsia="x-none"/>
    </w:rPr>
  </w:style>
  <w:style w:type="character" w:styleId="6">
    <w:name w:val="Заголовок 6 Знак"/>
    <w:qFormat/>
    <w:rPr>
      <w:rFonts w:ascii="Cambria" w:hAnsi="Cambria"/>
      <w:i/>
      <w:iCs/>
      <w:color w:val="243F60"/>
      <w:lang w:val="x-none" w:eastAsia="x-none"/>
    </w:rPr>
  </w:style>
  <w:style w:type="character" w:styleId="Pagenumber">
    <w:name w:val="page number"/>
    <w:basedOn w:val="DefaultParagraphFont"/>
    <w:qForma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1">
    <w:name w:val="index heading1"/>
    <w:basedOn w:val="Normal"/>
    <w:qFormat/>
    <w:pPr>
      <w:suppressLineNumbers/>
    </w:pPr>
    <w:rPr/>
  </w:style>
  <w:style w:type="paragraph" w:styleId="13"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4"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3"/>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8"/>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9"/>
    <w:uiPriority w:val="34"/>
    <w:qFormat/>
    <w:rsid w:val="0031275f"/>
    <w:pPr>
      <w:spacing w:before="0" w:after="0"/>
      <w:ind w:left="720" w:hanging="0"/>
      <w:contextualSpacing/>
    </w:pPr>
    <w:rPr>
      <w:lang w:val="ru-RU"/>
    </w:rPr>
  </w:style>
  <w:style w:type="paragraph" w:styleId="Annotationtext">
    <w:name w:val="annotation text"/>
    <w:basedOn w:val="Normal"/>
    <w:link w:val="Style1"/>
    <w:uiPriority w:val="99"/>
    <w:qFormat/>
    <w:rsid w:val="00d932ad"/>
    <w:pPr/>
    <w:rPr>
      <w:sz w:val="20"/>
      <w:szCs w:val="20"/>
      <w:lang w:eastAsia="x-none"/>
    </w:rPr>
  </w:style>
  <w:style w:type="paragraph" w:styleId="Annotationsubject">
    <w:name w:val="annotation subject"/>
    <w:basedOn w:val="Annotationtext"/>
    <w:next w:val="Annotationtext"/>
    <w:link w:val="Style2"/>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5" w:customStyle="1">
    <w:name w:val="Заголовок1"/>
    <w:basedOn w:val="Normal"/>
    <w:link w:val="Style4"/>
    <w:qFormat/>
    <w:rsid w:val="006375b6"/>
    <w:pPr>
      <w:widowControl w:val="false"/>
      <w:overflowPunct w:val="tru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5"/>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6"/>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7"/>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6" w:customStyle="1">
    <w:name w:val="1. Статья"/>
    <w:basedOn w:val="Heading3"/>
    <w:qFormat/>
    <w:rsid w:val="00dd5d96"/>
    <w:pPr>
      <w:keepNext w:val="false"/>
      <w:keepLines w:val="false"/>
      <w:widowControl w:val="false"/>
      <w:numPr>
        <w:ilvl w:val="0"/>
        <w:numId w:val="6"/>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4" w:customStyle="1">
    <w:name w:val="2. Пункт"/>
    <w:basedOn w:val="Heading3"/>
    <w:qFormat/>
    <w:rsid w:val="00dd5d96"/>
    <w:pPr>
      <w:keepNext w:val="false"/>
      <w:keepLines w:val="false"/>
      <w:widowControl w:val="false"/>
      <w:numPr>
        <w:ilvl w:val="1"/>
        <w:numId w:val="6"/>
      </w:numPr>
      <w:overflowPunct w:val="true"/>
      <w:spacing w:before="0" w:after="0"/>
      <w:jc w:val="both"/>
      <w:textAlignment w:val="baseline"/>
    </w:pPr>
    <w:rPr>
      <w:rFonts w:ascii="Times New Roman" w:hAnsi="Times New Roman"/>
      <w:b w:val="false"/>
      <w:bCs w:val="false"/>
      <w:color w:val="auto"/>
      <w:lang w:val="x-none"/>
    </w:rPr>
  </w:style>
  <w:style w:type="paragraph" w:styleId="35" w:customStyle="1">
    <w:name w:val="3. Подпункт"/>
    <w:basedOn w:val="Heading3"/>
    <w:link w:val="33"/>
    <w:qFormat/>
    <w:rsid w:val="00dd5d96"/>
    <w:pPr>
      <w:keepNext w:val="false"/>
      <w:keepLines w:val="false"/>
      <w:widowControl w:val="false"/>
      <w:numPr>
        <w:ilvl w:val="2"/>
        <w:numId w:val="6"/>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Font0">
    <w:name w:val="font0"/>
    <w:basedOn w:val="Normal"/>
    <w:qFormat/>
    <w:pPr>
      <w:suppressAutoHyphens w:val="false"/>
      <w:spacing w:before="280" w:after="280"/>
    </w:pPr>
    <w:rPr>
      <w:rFonts w:ascii="Calibri" w:hAnsi="Calibri" w:cs="Calibri"/>
      <w:color w:val="000000"/>
      <w:sz w:val="22"/>
      <w:szCs w:val="22"/>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jc w:val="center"/>
    </w:pPr>
    <w:rPr>
      <w:b/>
      <w:bCs/>
    </w:rPr>
  </w:style>
  <w:style w:type="paragraph" w:styleId="Style32">
    <w:name w:val="Содержимое врезки"/>
    <w:basedOn w:val="Normal"/>
    <w:qFormat/>
    <w:pPr/>
    <w:rPr/>
  </w:style>
  <w:style w:type="paragraph" w:styleId="Xl84">
    <w:name w:val="xl84"/>
    <w:basedOn w:val="Normal"/>
    <w:qFormat/>
    <w:pPr>
      <w:pBdr>
        <w:top w:val="single" w:sz="4"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styleId="Xl83">
    <w:name w:val="xl83"/>
    <w:basedOn w:val="Normal"/>
    <w:qFormat/>
    <w:pPr>
      <w:pBdr>
        <w:top w:val="single" w:sz="4" w:space="0" w:color="000000"/>
        <w:left w:val="single" w:sz="8" w:space="0" w:color="000000"/>
        <w:bottom w:val="single" w:sz="8" w:space="0" w:color="000000"/>
        <w:right w:val="single" w:sz="4" w:space="0" w:color="000000"/>
      </w:pBdr>
      <w:spacing w:before="280" w:after="280"/>
      <w:jc w:val="center"/>
      <w:textAlignment w:val="center"/>
    </w:pPr>
    <w:rPr>
      <w:sz w:val="24"/>
      <w:szCs w:val="24"/>
    </w:rPr>
  </w:style>
  <w:style w:type="paragraph" w:styleId="Xl82">
    <w:name w:val="xl82"/>
    <w:basedOn w:val="Normal"/>
    <w:qFormat/>
    <w:pPr>
      <w:pBdr>
        <w:top w:val="single" w:sz="4" w:space="0" w:color="000000"/>
        <w:left w:val="single" w:sz="8" w:space="0" w:color="000000"/>
        <w:bottom w:val="single" w:sz="4" w:space="0" w:color="000000"/>
        <w:right w:val="single" w:sz="4" w:space="0" w:color="000000"/>
      </w:pBdr>
      <w:spacing w:before="280" w:after="280"/>
      <w:jc w:val="center"/>
      <w:textAlignment w:val="center"/>
    </w:pPr>
    <w:rPr>
      <w:sz w:val="24"/>
      <w:szCs w:val="24"/>
    </w:rPr>
  </w:style>
  <w:style w:type="paragraph" w:styleId="Xl81">
    <w:name w:val="xl8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80">
    <w:name w:val="xl80"/>
    <w:basedOn w:val="Normal"/>
    <w:qFormat/>
    <w:pPr>
      <w:pBdr>
        <w:top w:val="single" w:sz="8" w:space="0" w:color="000000"/>
        <w:left w:val="single" w:sz="4" w:space="0" w:color="000000"/>
        <w:right w:val="single" w:sz="8" w:space="0" w:color="000000"/>
      </w:pBdr>
      <w:spacing w:before="280" w:after="280"/>
      <w:jc w:val="center"/>
      <w:textAlignment w:val="center"/>
    </w:pPr>
    <w:rPr>
      <w:b/>
      <w:bCs/>
      <w:sz w:val="24"/>
      <w:szCs w:val="24"/>
    </w:rPr>
  </w:style>
  <w:style w:type="paragraph" w:styleId="Xl79">
    <w:name w:val="xl79"/>
    <w:basedOn w:val="Normal"/>
    <w:qFormat/>
    <w:pPr>
      <w:pBdr>
        <w:top w:val="single" w:sz="8" w:space="0" w:color="000000"/>
        <w:left w:val="single" w:sz="4" w:space="0" w:color="000000"/>
        <w:bottom w:val="single" w:sz="8" w:space="0" w:color="000000"/>
        <w:right w:val="single" w:sz="4" w:space="0" w:color="000000"/>
      </w:pBdr>
      <w:spacing w:before="280" w:after="280"/>
      <w:jc w:val="center"/>
      <w:textAlignment w:val="center"/>
    </w:pPr>
    <w:rPr>
      <w:b/>
      <w:bCs/>
      <w:sz w:val="24"/>
      <w:szCs w:val="24"/>
    </w:rPr>
  </w:style>
  <w:style w:type="paragraph" w:styleId="Xl78">
    <w:name w:val="xl78"/>
    <w:basedOn w:val="Normal"/>
    <w:qFormat/>
    <w:pPr>
      <w:pBdr>
        <w:top w:val="single" w:sz="8" w:space="0" w:color="000000"/>
        <w:left w:val="single" w:sz="8" w:space="0" w:color="000000"/>
        <w:bottom w:val="single" w:sz="8" w:space="0" w:color="000000"/>
        <w:right w:val="single" w:sz="4" w:space="0" w:color="000000"/>
      </w:pBdr>
      <w:spacing w:before="280" w:after="280"/>
      <w:jc w:val="center"/>
      <w:textAlignment w:val="center"/>
    </w:pPr>
    <w:rPr>
      <w:b/>
      <w:bCs/>
      <w:sz w:val="24"/>
      <w:szCs w:val="24"/>
    </w:rPr>
  </w:style>
  <w:style w:type="paragraph" w:styleId="Xl77">
    <w:name w:val="xl77"/>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styleId="Xl76">
    <w:name w:val="xl7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styleId="Xl75">
    <w:name w:val="xl75"/>
    <w:basedOn w:val="Normal"/>
    <w:qFormat/>
    <w:pPr>
      <w:spacing w:before="280" w:after="280"/>
      <w:jc w:val="center"/>
    </w:pPr>
    <w:rPr>
      <w:sz w:val="24"/>
      <w:szCs w:val="24"/>
    </w:rPr>
  </w:style>
  <w:style w:type="paragraph" w:styleId="Xl74">
    <w:name w:val="xl74"/>
    <w:basedOn w:val="Normal"/>
    <w:qFormat/>
    <w:pPr>
      <w:pBdr>
        <w:left w:val="single" w:sz="4" w:space="0" w:color="000000"/>
        <w:bottom w:val="single" w:sz="4" w:space="0" w:color="000000"/>
        <w:right w:val="single" w:sz="4" w:space="0" w:color="000000"/>
      </w:pBdr>
      <w:spacing w:before="280" w:after="280"/>
      <w:textAlignment w:val="center"/>
    </w:pPr>
    <w:rPr>
      <w:sz w:val="24"/>
      <w:szCs w:val="24"/>
    </w:rPr>
  </w:style>
  <w:style w:type="paragraph" w:styleId="Xl73">
    <w:name w:val="xl73"/>
    <w:basedOn w:val="Normal"/>
    <w:qFormat/>
    <w:pPr>
      <w:pBdr>
        <w:top w:val="single" w:sz="8" w:space="0" w:color="000000"/>
        <w:left w:val="single" w:sz="8" w:space="0" w:color="000000"/>
        <w:right w:val="single" w:sz="8" w:space="0" w:color="000000"/>
      </w:pBdr>
      <w:spacing w:before="280" w:after="280"/>
      <w:jc w:val="center"/>
      <w:textAlignment w:val="center"/>
    </w:pPr>
    <w:rPr>
      <w:sz w:val="24"/>
      <w:szCs w:val="24"/>
    </w:rPr>
  </w:style>
  <w:style w:type="paragraph" w:styleId="Xl72">
    <w:name w:val="xl72"/>
    <w:basedOn w:val="Normal"/>
    <w:qFormat/>
    <w:pPr>
      <w:pBdr>
        <w:top w:val="single" w:sz="8" w:space="0" w:color="000000"/>
        <w:right w:val="single" w:sz="8" w:space="0" w:color="000000"/>
      </w:pBdr>
      <w:spacing w:before="280" w:after="280"/>
      <w:jc w:val="center"/>
      <w:textAlignment w:val="center"/>
    </w:pPr>
    <w:rPr>
      <w:sz w:val="24"/>
      <w:szCs w:val="24"/>
    </w:rPr>
  </w:style>
  <w:style w:type="paragraph" w:styleId="Xl71">
    <w:name w:val="xl71"/>
    <w:basedOn w:val="Normal"/>
    <w:qFormat/>
    <w:pPr>
      <w:pBdr>
        <w:top w:val="single" w:sz="8" w:space="0" w:color="000000"/>
        <w:left w:val="single" w:sz="8" w:space="0" w:color="000000"/>
        <w:right w:val="single" w:sz="8" w:space="0" w:color="000000"/>
      </w:pBdr>
      <w:spacing w:before="280" w:after="280"/>
      <w:textAlignment w:val="center"/>
    </w:pPr>
    <w:rPr>
      <w:sz w:val="24"/>
      <w:szCs w:val="24"/>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styleId="Xl67">
    <w:name w:val="xl67"/>
    <w:basedOn w:val="Normal"/>
    <w:qFormat/>
    <w:pPr>
      <w:pBdr>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styleId="Xl66">
    <w:name w:val="xl66"/>
    <w:basedOn w:val="Normal"/>
    <w:qFormat/>
    <w:pPr>
      <w:pBdr>
        <w:left w:val="single" w:sz="4" w:space="0" w:color="000000"/>
        <w:bottom w:val="single" w:sz="4" w:space="0" w:color="000000"/>
        <w:right w:val="single" w:sz="4" w:space="0" w:color="000000"/>
      </w:pBdr>
      <w:spacing w:before="280" w:after="280"/>
      <w:textAlignment w:val="center"/>
    </w:pPr>
    <w:rPr>
      <w:b/>
      <w:bCs/>
      <w:sz w:val="24"/>
      <w:szCs w:val="24"/>
    </w:rPr>
  </w:style>
  <w:style w:type="paragraph" w:styleId="Font6">
    <w:name w:val="font6"/>
    <w:basedOn w:val="Normal"/>
    <w:qFormat/>
    <w:pPr>
      <w:spacing w:before="280" w:after="280"/>
    </w:pPr>
    <w:rPr>
      <w:rFonts w:ascii="Tahoma" w:hAnsi="Tahoma" w:cs="Tahoma"/>
      <w:color w:val="000000"/>
      <w:sz w:val="18"/>
      <w:szCs w:val="18"/>
    </w:rPr>
  </w:style>
  <w:style w:type="paragraph" w:styleId="Font5">
    <w:name w:val="font5"/>
    <w:basedOn w:val="Normal"/>
    <w:qFormat/>
    <w:pPr>
      <w:spacing w:before="280" w:after="280"/>
    </w:pPr>
    <w:rPr>
      <w:rFonts w:ascii="Tahoma" w:hAnsi="Tahoma" w:cs="Tahoma"/>
      <w:b/>
      <w:bCs/>
      <w:color w:val="000000"/>
      <w:sz w:val="18"/>
      <w:szCs w:val="18"/>
    </w:rPr>
  </w:style>
  <w:style w:type="paragraph" w:styleId="Msonormal">
    <w:name w:val="msonormal"/>
    <w:basedOn w:val="Normal"/>
    <w:qFormat/>
    <w:pPr>
      <w:spacing w:before="280" w:after="280"/>
    </w:pPr>
    <w:rPr>
      <w:sz w:val="24"/>
      <w:szCs w:val="24"/>
    </w:rPr>
  </w:style>
  <w:style w:type="paragraph" w:styleId="TOC8">
    <w:name w:val="TOC 8"/>
    <w:basedOn w:val="Normal"/>
    <w:next w:val="Normal"/>
    <w:pPr>
      <w:ind w:left="1680" w:right="0" w:hanging="0"/>
    </w:pPr>
    <w:rPr>
      <w:rFonts w:ascii="Calibri" w:hAnsi="Calibri" w:cs="Calibri"/>
      <w:sz w:val="20"/>
      <w:szCs w:val="20"/>
    </w:rPr>
  </w:style>
  <w:style w:type="paragraph" w:styleId="TOC7">
    <w:name w:val="TOC 7"/>
    <w:basedOn w:val="Normal"/>
    <w:next w:val="Normal"/>
    <w:pPr>
      <w:ind w:left="1400" w:right="0" w:hanging="0"/>
    </w:pPr>
    <w:rPr>
      <w:rFonts w:ascii="Calibri" w:hAnsi="Calibri" w:cs="Calibri"/>
      <w:sz w:val="20"/>
      <w:szCs w:val="20"/>
    </w:rPr>
  </w:style>
  <w:style w:type="paragraph" w:styleId="TOC6">
    <w:name w:val="TOC 6"/>
    <w:basedOn w:val="Normal"/>
    <w:next w:val="Normal"/>
    <w:pPr>
      <w:ind w:left="1120" w:right="0" w:hanging="0"/>
    </w:pPr>
    <w:rPr>
      <w:rFonts w:ascii="Calibri" w:hAnsi="Calibri" w:cs="Calibri"/>
      <w:sz w:val="20"/>
      <w:szCs w:val="20"/>
    </w:rPr>
  </w:style>
  <w:style w:type="paragraph" w:styleId="17">
    <w:name w:val="УРОВЕНЬ_1."/>
    <w:basedOn w:val="ListParagraph"/>
    <w:qFormat/>
    <w:pPr>
      <w:keepNext w:val="true"/>
      <w:keepLines/>
      <w:numPr>
        <w:ilvl w:val="0"/>
        <w:numId w:val="0"/>
      </w:numPr>
      <w:spacing w:lineRule="auto" w:line="276" w:before="240" w:after="120"/>
      <w:ind w:left="0" w:right="0" w:hanging="0"/>
      <w:contextualSpacing w:val="false"/>
      <w:jc w:val="both"/>
      <w:outlineLvl w:val="0"/>
    </w:pPr>
    <w:rPr>
      <w:caps/>
      <w:sz w:val="28"/>
      <w:szCs w:val="28"/>
      <w:lang w:eastAsia="en-US"/>
    </w:rPr>
  </w:style>
  <w:style w:type="paragraph" w:styleId="NormalWeb">
    <w:name w:val="Normal (Web)"/>
    <w:basedOn w:val="Normal"/>
    <w:qFormat/>
    <w:pPr>
      <w:spacing w:before="280" w:after="280"/>
    </w:pPr>
    <w:rPr>
      <w:sz w:val="24"/>
      <w:szCs w:val="24"/>
    </w:rPr>
  </w:style>
  <w:style w:type="paragraph" w:styleId="Style33">
    <w:name w:val="Таблица текст"/>
    <w:basedOn w:val="Normal"/>
    <w:qFormat/>
    <w:pPr>
      <w:spacing w:before="40" w:after="40"/>
      <w:ind w:left="57" w:right="57" w:hanging="0"/>
    </w:pPr>
    <w:rPr>
      <w:sz w:val="24"/>
      <w:szCs w:val="26"/>
    </w:rPr>
  </w:style>
  <w:style w:type="paragraph" w:styleId="25">
    <w:name w:val="Заголовок 2 КВВ"/>
    <w:basedOn w:val="Normal"/>
    <w:qFormat/>
    <w:pPr>
      <w:keepNext w:val="true"/>
      <w:numPr>
        <w:ilvl w:val="0"/>
        <w:numId w:val="6"/>
      </w:numPr>
      <w:spacing w:before="120" w:after="120"/>
      <w:jc w:val="both"/>
      <w:outlineLvl w:val="0"/>
    </w:pPr>
    <w:rPr>
      <w:b/>
      <w:kern w:val="2"/>
      <w:sz w:val="24"/>
      <w:szCs w:val="20"/>
      <w:lang w:eastAsia="x-none"/>
    </w:rPr>
  </w:style>
  <w:style w:type="paragraph" w:styleId="EndnoteText">
    <w:name w:val="Endnote Text"/>
    <w:basedOn w:val="Normal"/>
    <w:pPr/>
    <w:rPr>
      <w:sz w:val="20"/>
      <w:szCs w:val="20"/>
    </w:rPr>
  </w:style>
  <w:style w:type="paragraph" w:styleId="18">
    <w:name w:val="Стиль Заголовок 1 + по ширине"/>
    <w:basedOn w:val="Heading1"/>
    <w:qFormat/>
    <w:pPr>
      <w:keepLines/>
      <w:numPr>
        <w:ilvl w:val="0"/>
        <w:numId w:val="0"/>
      </w:numPr>
      <w:tabs>
        <w:tab w:val="clear" w:pos="709"/>
        <w:tab w:val="left" w:pos="0" w:leader="none"/>
        <w:tab w:val="left" w:pos="567" w:leader="none"/>
      </w:tabs>
      <w:spacing w:before="480" w:after="240"/>
      <w:ind w:left="567" w:right="0" w:hanging="567"/>
    </w:pPr>
    <w:rPr>
      <w:rFonts w:ascii="Arial" w:hAnsi="Arial" w:eastAsia="Times New Roman"/>
      <w:bCs/>
      <w:kern w:val="2"/>
      <w:sz w:val="40"/>
      <w:szCs w:val="20"/>
      <w:lang w:val="ru-RU" w:eastAsia="ru-RU"/>
    </w:rPr>
  </w:style>
  <w:style w:type="paragraph" w:styleId="Style34">
    <w:name w:val="УРОВЕНЬ_Подпись"/>
    <w:basedOn w:val="ListParagraph"/>
    <w:qFormat/>
    <w:pPr>
      <w:keepNext w:val="true"/>
      <w:numPr>
        <w:ilvl w:val="5"/>
        <w:numId w:val="5"/>
      </w:numPr>
      <w:spacing w:lineRule="exact" w:line="360" w:before="120" w:after="120"/>
      <w:contextualSpacing w:val="false"/>
      <w:jc w:val="right"/>
      <w:outlineLvl w:val="3"/>
    </w:pPr>
    <w:rPr>
      <w:sz w:val="26"/>
      <w:szCs w:val="28"/>
      <w:lang w:eastAsia="en-US"/>
    </w:rPr>
  </w:style>
  <w:style w:type="paragraph" w:styleId="36">
    <w:name w:val="УРОВЕНЬ_Абзац_тип3"/>
    <w:basedOn w:val="ListParagraph"/>
    <w:qFormat/>
    <w:pPr>
      <w:numPr>
        <w:ilvl w:val="7"/>
        <w:numId w:val="5"/>
      </w:numPr>
      <w:spacing w:lineRule="exact" w:line="360" w:before="120" w:after="0"/>
      <w:contextualSpacing w:val="false"/>
      <w:jc w:val="both"/>
    </w:pPr>
    <w:rPr>
      <w:sz w:val="26"/>
      <w:szCs w:val="28"/>
      <w:lang w:eastAsia="en-US"/>
    </w:rPr>
  </w:style>
  <w:style w:type="paragraph" w:styleId="26">
    <w:name w:val="УРОВЕНЬ_Абзац_тип2"/>
    <w:basedOn w:val="ListParagraph"/>
    <w:qFormat/>
    <w:pPr>
      <w:numPr>
        <w:ilvl w:val="6"/>
        <w:numId w:val="5"/>
      </w:numPr>
      <w:spacing w:lineRule="exact" w:line="360" w:before="120" w:after="0"/>
      <w:contextualSpacing w:val="false"/>
      <w:jc w:val="both"/>
    </w:pPr>
    <w:rPr>
      <w:sz w:val="26"/>
      <w:szCs w:val="28"/>
      <w:lang w:eastAsia="en-US"/>
    </w:rPr>
  </w:style>
  <w:style w:type="paragraph" w:styleId="-">
    <w:name w:val="УРОВЕНЬ_-"/>
    <w:basedOn w:val="ListParagraph"/>
    <w:qFormat/>
    <w:pPr>
      <w:numPr>
        <w:ilvl w:val="4"/>
        <w:numId w:val="5"/>
      </w:numPr>
      <w:spacing w:lineRule="exact" w:line="360" w:before="120" w:after="0"/>
      <w:contextualSpacing w:val="false"/>
      <w:jc w:val="both"/>
      <w:outlineLvl w:val="4"/>
    </w:pPr>
    <w:rPr>
      <w:sz w:val="26"/>
      <w:szCs w:val="28"/>
      <w:lang w:eastAsia="en-US"/>
    </w:rPr>
  </w:style>
  <w:style w:type="paragraph" w:styleId="Style35">
    <w:name w:val="УРОВЕНЬ_(а)"/>
    <w:basedOn w:val="ListParagraph"/>
    <w:qFormat/>
    <w:pPr>
      <w:numPr>
        <w:ilvl w:val="3"/>
        <w:numId w:val="5"/>
      </w:numPr>
      <w:spacing w:lineRule="exact" w:line="360" w:before="120" w:after="0"/>
      <w:contextualSpacing w:val="false"/>
      <w:jc w:val="both"/>
      <w:outlineLvl w:val="3"/>
    </w:pPr>
    <w:rPr>
      <w:sz w:val="26"/>
      <w:szCs w:val="28"/>
      <w:lang w:eastAsia="en-US"/>
    </w:rPr>
  </w:style>
  <w:style w:type="paragraph" w:styleId="Style36">
    <w:name w:val="Таблица шапка"/>
    <w:basedOn w:val="Normal"/>
    <w:qFormat/>
    <w:pPr>
      <w:keepNext w:val="true"/>
      <w:spacing w:before="40" w:after="40"/>
      <w:ind w:left="57" w:right="57" w:hanging="0"/>
    </w:pPr>
    <w:rPr>
      <w:sz w:val="22"/>
      <w:szCs w:val="26"/>
    </w:rPr>
  </w:style>
  <w:style w:type="paragraph" w:styleId="Style37">
    <w:name w:val="Таблица"/>
    <w:basedOn w:val="Normal"/>
    <w:qFormat/>
    <w:pPr>
      <w:keepNext w:val="true"/>
      <w:spacing w:before="60" w:after="60"/>
      <w:jc w:val="center"/>
    </w:pPr>
    <w:rPr>
      <w:rFonts w:eastAsia="Calibri"/>
      <w:b/>
      <w:sz w:val="24"/>
      <w:szCs w:val="24"/>
      <w:lang w:val="x-none" w:eastAsia="x-none"/>
    </w:rPr>
  </w:style>
  <w:style w:type="paragraph" w:styleId="19">
    <w:name w:val="Абзац списка1"/>
    <w:basedOn w:val="Normal"/>
    <w:qFormat/>
    <w:pPr>
      <w:spacing w:lineRule="auto" w:line="276" w:before="0" w:after="200"/>
      <w:ind w:left="720" w:right="0" w:hanging="0"/>
      <w:contextualSpacing/>
    </w:pPr>
    <w:rPr>
      <w:rFonts w:ascii="Calibri" w:hAnsi="Calibri"/>
      <w:sz w:val="22"/>
      <w:szCs w:val="22"/>
      <w:lang w:eastAsia="en-US"/>
    </w:rPr>
  </w:style>
  <w:style w:type="paragraph" w:styleId="37">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27">
    <w:name w:val="Нумерованный список ур2"/>
    <w:basedOn w:val="Normal"/>
    <w:qFormat/>
    <w:pPr>
      <w:numPr>
        <w:ilvl w:val="1"/>
        <w:numId w:val="3"/>
      </w:numPr>
      <w:spacing w:before="120" w:after="0"/>
      <w:jc w:val="both"/>
    </w:pPr>
    <w:rPr>
      <w:rFonts w:ascii="Garamond" w:hAnsi="Garamond"/>
      <w:sz w:val="24"/>
      <w:szCs w:val="20"/>
    </w:rPr>
  </w:style>
  <w:style w:type="paragraph" w:styleId="311">
    <w:name w:val="Список 31"/>
    <w:basedOn w:val="Normal"/>
    <w:qFormat/>
    <w:pPr>
      <w:numPr>
        <w:ilvl w:val="0"/>
        <w:numId w:val="3"/>
      </w:numPr>
      <w:spacing w:before="120" w:after="0"/>
      <w:jc w:val="both"/>
    </w:pPr>
    <w:rPr>
      <w:rFonts w:ascii="Garamond" w:hAnsi="Garamond"/>
      <w:sz w:val="24"/>
      <w:szCs w:val="20"/>
    </w:rPr>
  </w:style>
  <w:style w:type="paragraph" w:styleId="38">
    <w:name w:val="Нумерованный список ур3"/>
    <w:basedOn w:val="Normal"/>
    <w:qFormat/>
    <w:pPr>
      <w:numPr>
        <w:ilvl w:val="2"/>
        <w:numId w:val="3"/>
      </w:numPr>
      <w:jc w:val="both"/>
    </w:pPr>
    <w:rPr>
      <w:rFonts w:ascii="Garamond" w:hAnsi="Garamond"/>
      <w:sz w:val="24"/>
      <w:szCs w:val="20"/>
    </w:rPr>
  </w:style>
  <w:style w:type="paragraph" w:styleId="E-mailSignature">
    <w:name w:val="E-mail Signature"/>
    <w:basedOn w:val="Normal"/>
    <w:qFormat/>
    <w:pPr/>
    <w:rPr>
      <w:rFonts w:eastAsia="Calibri"/>
      <w:sz w:val="24"/>
      <w:szCs w:val="24"/>
      <w:lang w:val="x-none" w:eastAsia="x-none"/>
    </w:rPr>
  </w:style>
  <w:style w:type="paragraph" w:styleId="IndexHeading">
    <w:name w:val="Index Heading"/>
    <w:basedOn w:val="Style19"/>
    <w:pPr>
      <w:suppressLineNumbers/>
      <w:ind w:left="0" w:hanging="0"/>
    </w:pPr>
    <w:rPr>
      <w:b/>
      <w:bCs/>
      <w:sz w:val="32"/>
      <w:szCs w:val="32"/>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IntenseQuote">
    <w:name w:val="Intense Quote"/>
    <w:basedOn w:val="Normal"/>
    <w:next w:val="Normal"/>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Quote">
    <w:name w:val="Quote"/>
    <w:basedOn w:val="Normal"/>
    <w:next w:val="Normal"/>
    <w:qFormat/>
    <w:pPr/>
    <w:rPr>
      <w:rFonts w:ascii="Calibri" w:hAnsi="Calibri" w:eastAsia="Calibri"/>
      <w:i/>
      <w:iCs/>
      <w:color w:val="000000"/>
      <w:sz w:val="20"/>
      <w:szCs w:val="20"/>
      <w:lang w:val="x-none" w:eastAsia="x-none"/>
    </w:rPr>
  </w:style>
  <w:style w:type="paragraph" w:styleId="Subtitle">
    <w:name w:val="Subtitle"/>
    <w:basedOn w:val="Normal"/>
    <w:next w:val="Normal"/>
    <w:qFormat/>
    <w:pPr>
      <w:numPr>
        <w:ilvl w:val="0"/>
        <w:numId w:val="0"/>
      </w:numPr>
      <w:ind w:left="1066" w:right="0" w:firstLine="709"/>
    </w:pPr>
    <w:rPr>
      <w:rFonts w:ascii="Cambria" w:hAnsi="Cambria"/>
      <w:i/>
      <w:iCs/>
      <w:color w:val="4F81BD"/>
      <w:spacing w:val="15"/>
      <w:sz w:val="24"/>
      <w:szCs w:val="24"/>
      <w:lang w:val="x-none" w:eastAsia="x-none"/>
    </w:rPr>
  </w:style>
  <w:style w:type="paragraph" w:styleId="Caption111111">
    <w:name w:val="caption111111"/>
    <w:basedOn w:val="Normal"/>
    <w:next w:val="Normal"/>
    <w:qFormat/>
    <w:pPr/>
    <w:rPr>
      <w:rFonts w:eastAsia="Calibri"/>
      <w:b/>
      <w:bCs/>
      <w:color w:val="4F81BD"/>
      <w:sz w:val="18"/>
      <w:szCs w:val="18"/>
    </w:rPr>
  </w:style>
  <w:style w:type="paragraph" w:styleId="NoSpacing">
    <w:name w:val="No Spacing"/>
    <w:basedOn w:val="Normal"/>
    <w:qFormat/>
    <w:pPr>
      <w:spacing w:lineRule="auto" w:line="360"/>
    </w:pPr>
    <w:rPr>
      <w:rFonts w:eastAsia="Calibri"/>
      <w:sz w:val="24"/>
      <w:szCs w:val="24"/>
    </w:rPr>
  </w:style>
  <w:style w:type="paragraph" w:styleId="28">
    <w:name w:val="Раздел положения 2"/>
    <w:basedOn w:val="Normal"/>
    <w:qFormat/>
    <w:pPr>
      <w:pageBreakBefore/>
      <w:numPr>
        <w:ilvl w:val="0"/>
        <w:numId w:val="0"/>
      </w:numPr>
      <w:jc w:val="both"/>
      <w:outlineLvl w:val="0"/>
    </w:pPr>
    <w:rPr>
      <w:b/>
    </w:rPr>
  </w:style>
  <w:style w:type="paragraph" w:styleId="TOC4">
    <w:name w:val="TOC 4"/>
    <w:basedOn w:val="Normal"/>
    <w:next w:val="Normal"/>
    <w:pPr>
      <w:tabs>
        <w:tab w:val="clear" w:pos="709"/>
        <w:tab w:val="left" w:pos="1120" w:leader="none"/>
        <w:tab w:val="right" w:pos="9911" w:leader="none"/>
      </w:tabs>
      <w:ind w:left="560" w:right="0" w:hanging="0"/>
    </w:pPr>
    <w:rPr>
      <w:rFonts w:cs="Calibri"/>
      <w:sz w:val="20"/>
      <w:szCs w:val="20"/>
    </w:rPr>
  </w:style>
  <w:style w:type="paragraph" w:styleId="TOC5">
    <w:name w:val="TOC 5"/>
    <w:basedOn w:val="Normal"/>
    <w:next w:val="Normal"/>
    <w:pPr>
      <w:ind w:left="840" w:right="0" w:hanging="0"/>
    </w:pPr>
    <w:rPr>
      <w:rFonts w:ascii="Calibri" w:hAnsi="Calibri" w:cs="Calibri"/>
      <w:sz w:val="20"/>
      <w:szCs w:val="20"/>
    </w:rPr>
  </w:style>
  <w:style w:type="paragraph" w:styleId="TOC9">
    <w:name w:val="TOC 9"/>
    <w:basedOn w:val="Normal"/>
    <w:next w:val="Normal"/>
    <w:pPr>
      <w:ind w:left="1960" w:right="0" w:hanging="0"/>
    </w:pPr>
    <w:rPr>
      <w:rFonts w:ascii="Calibri" w:hAnsi="Calibri" w:cs="Calibri"/>
      <w:sz w:val="20"/>
      <w:szCs w:val="20"/>
    </w:rPr>
  </w:style>
  <w:style w:type="paragraph" w:styleId="110">
    <w:name w:val="Обычный (веб)1"/>
    <w:basedOn w:val="Normal"/>
    <w:qFormat/>
    <w:pPr>
      <w:spacing w:before="280" w:after="280"/>
    </w:pPr>
    <w:rPr>
      <w:rFonts w:ascii="Arial Unicode MS" w:hAnsi="Arial Unicode MS" w:eastAsia="Arial Unicode MS" w:cs="Arial Unicode MS"/>
      <w:sz w:val="24"/>
      <w:szCs w:val="24"/>
    </w:rPr>
  </w:style>
  <w:style w:type="paragraph" w:styleId="TOC2">
    <w:name w:val="TOC 2"/>
    <w:basedOn w:val="Normal"/>
    <w:next w:val="Normal"/>
    <w:pPr>
      <w:spacing w:before="240" w:after="0"/>
    </w:pPr>
    <w:rPr>
      <w:rFonts w:cs="Calibri"/>
      <w:bCs/>
      <w:sz w:val="20"/>
      <w:szCs w:val="20"/>
    </w:rPr>
  </w:style>
  <w:style w:type="paragraph" w:styleId="Style38">
    <w:name w:val="Приложение к регламенту"/>
    <w:basedOn w:val="Normal"/>
    <w:qFormat/>
    <w:pPr>
      <w:jc w:val="right"/>
    </w:pPr>
    <w:rPr/>
  </w:style>
  <w:style w:type="paragraph" w:styleId="Style39">
    <w:name w:val="Раздел регламента"/>
    <w:basedOn w:val="Normal"/>
    <w:qFormat/>
    <w:pPr/>
    <w:rPr/>
  </w:style>
  <w:style w:type="paragraph" w:styleId="TOC3">
    <w:name w:val="TOC 3"/>
    <w:basedOn w:val="Normal"/>
    <w:next w:val="Normal"/>
    <w:pPr>
      <w:ind w:left="280" w:right="0" w:hanging="0"/>
    </w:pPr>
    <w:rPr>
      <w:rFonts w:cs="Calibri"/>
      <w:sz w:val="20"/>
      <w:szCs w:val="20"/>
    </w:rPr>
  </w:style>
  <w:style w:type="paragraph" w:styleId="TOC1">
    <w:name w:val="TOC 1"/>
    <w:basedOn w:val="Normal"/>
    <w:next w:val="Normal"/>
    <w:pPr>
      <w:spacing w:before="120" w:after="0"/>
    </w:pPr>
    <w:rPr>
      <w:rFonts w:cs="Calibri Light (Заголовки)"/>
      <w:b/>
      <w:bCs/>
      <w:sz w:val="24"/>
      <w:szCs w:val="24"/>
    </w:rPr>
  </w:style>
  <w:style w:type="paragraph" w:styleId="29">
    <w:name w:val="Пункт2"/>
    <w:basedOn w:val="Normal"/>
    <w:qFormat/>
    <w:pPr>
      <w:keepNext w:val="true"/>
      <w:numPr>
        <w:ilvl w:val="0"/>
        <w:numId w:val="0"/>
      </w:numPr>
      <w:tabs>
        <w:tab w:val="clear" w:pos="709"/>
        <w:tab w:val="left" w:pos="1134" w:leader="none"/>
      </w:tabs>
      <w:snapToGrid w:val="false"/>
      <w:spacing w:before="240" w:after="120"/>
      <w:ind w:left="1134" w:right="0" w:hanging="1134"/>
      <w:outlineLvl w:val="2"/>
    </w:pPr>
    <w:rPr>
      <w:b/>
      <w:szCs w:val="20"/>
    </w:rPr>
  </w:style>
  <w:style w:type="paragraph" w:styleId="BlockText">
    <w:name w:val="Block Text"/>
    <w:basedOn w:val="Normal"/>
    <w:qFormat/>
    <w:pPr>
      <w:ind w:left="-567" w:right="-766" w:hanging="0"/>
      <w:jc w:val="center"/>
    </w:pPr>
    <w:rPr>
      <w:b/>
      <w:bCs/>
      <w:sz w:val="24"/>
      <w:szCs w:val="20"/>
    </w:rPr>
  </w:style>
  <w:style w:type="paragraph" w:styleId="BodyTextIndent2">
    <w:name w:val="Body Text Indent 2"/>
    <w:basedOn w:val="Normal"/>
    <w:qFormat/>
    <w:pPr>
      <w:spacing w:lineRule="auto" w:line="480" w:before="0" w:after="120"/>
      <w:ind w:left="283" w:right="0" w:hanging="0"/>
    </w:pPr>
    <w:rPr/>
  </w:style>
  <w:style w:type="paragraph" w:styleId="111">
    <w:name w:val="Название1"/>
    <w:basedOn w:val="Normal"/>
    <w:qFormat/>
    <w:pPr>
      <w:jc w:val="center"/>
    </w:pPr>
    <w:rPr>
      <w:szCs w:val="20"/>
      <w:lang w:val="x-none" w:eastAsia="x-none"/>
    </w:rPr>
  </w:style>
  <w:style w:type="paragraph" w:styleId="39">
    <w:name w:val="Шапка 3"/>
    <w:basedOn w:val="Normal"/>
    <w:qFormat/>
    <w:pPr>
      <w:pBdr>
        <w:bottom w:val="thickThinSmallGap" w:sz="24" w:space="1" w:color="000000"/>
      </w:pBdr>
      <w:spacing w:before="240" w:after="360"/>
      <w:jc w:val="center"/>
    </w:pPr>
    <w:rPr>
      <w:b/>
      <w:sz w:val="24"/>
      <w:szCs w:val="24"/>
    </w:rPr>
  </w:style>
  <w:style w:type="paragraph" w:styleId="210">
    <w:name w:val="Шапка 2"/>
    <w:basedOn w:val="Normal"/>
    <w:qFormat/>
    <w:pPr>
      <w:pBdr>
        <w:bottom w:val="thickThinSmallGap" w:sz="24" w:space="1" w:color="000000"/>
      </w:pBdr>
      <w:spacing w:before="0" w:after="120"/>
      <w:jc w:val="center"/>
    </w:pPr>
    <w:rPr>
      <w:b/>
      <w:sz w:val="22"/>
      <w:szCs w:val="22"/>
    </w:rPr>
  </w:style>
  <w:style w:type="paragraph" w:styleId="112">
    <w:name w:val="Шапка 1"/>
    <w:basedOn w:val="Normal"/>
    <w:qFormat/>
    <w:pPr>
      <w:pBdr>
        <w:bottom w:val="thickThinSmallGap" w:sz="24" w:space="1" w:color="000000"/>
      </w:pBdr>
      <w:spacing w:before="0" w:after="240"/>
      <w:jc w:val="center"/>
    </w:pPr>
    <w:rPr>
      <w:sz w:val="22"/>
      <w:szCs w:val="22"/>
    </w:rPr>
  </w:style>
  <w:style w:type="paragraph" w:styleId="Style40">
    <w:name w:val="Подраздел раздела положения"/>
    <w:basedOn w:val="Normal"/>
    <w:qFormat/>
    <w:pPr>
      <w:numPr>
        <w:ilvl w:val="1"/>
        <w:numId w:val="2"/>
      </w:numPr>
      <w:spacing w:before="80" w:after="80"/>
      <w:jc w:val="both"/>
    </w:pPr>
    <w:rPr/>
  </w:style>
  <w:style w:type="paragraph" w:styleId="Style41">
    <w:name w:val="Раздел положения"/>
    <w:basedOn w:val="Normal"/>
    <w:qFormat/>
    <w:pPr>
      <w:numPr>
        <w:ilvl w:val="0"/>
        <w:numId w:val="2"/>
      </w:numPr>
      <w:spacing w:before="80" w:after="80"/>
      <w:jc w:val="center"/>
    </w:pPr>
    <w:rPr>
      <w:b/>
      <w:sz w:val="32"/>
      <w:szCs w:val="32"/>
    </w:rPr>
  </w:style>
  <w:style w:type="paragraph" w:styleId="Style42">
    <w:name w:val="Название раздела инструкции"/>
    <w:basedOn w:val="Normal"/>
    <w:qFormat/>
    <w:pPr>
      <w:jc w:val="center"/>
    </w:pPr>
    <w:rPr>
      <w:b/>
    </w:rPr>
  </w:style>
  <w:style w:type="paragraph" w:styleId="Indexheading11111">
    <w:name w:val="index heading11111"/>
    <w:basedOn w:val="Title"/>
    <w:qFormat/>
    <w:pPr/>
    <w:rPr/>
  </w:style>
  <w:style w:type="paragraph" w:styleId="Caption11111">
    <w:name w:val="caption11111"/>
    <w:basedOn w:val="Normal"/>
    <w:qFormat/>
    <w:pPr>
      <w:suppressLineNumbers/>
      <w:spacing w:before="120" w:after="120"/>
    </w:pPr>
    <w:rPr>
      <w:i/>
      <w:iCs/>
      <w:sz w:val="24"/>
      <w:szCs w:val="24"/>
    </w:rPr>
  </w:style>
  <w:style w:type="paragraph" w:styleId="Indexheading1111">
    <w:name w:val="index heading1111"/>
    <w:basedOn w:val="Title"/>
    <w:qFormat/>
    <w:pPr/>
    <w:rPr/>
  </w:style>
  <w:style w:type="paragraph" w:styleId="Caption1111">
    <w:name w:val="caption1111"/>
    <w:basedOn w:val="Normal"/>
    <w:qFormat/>
    <w:pPr>
      <w:suppressLineNumbers/>
      <w:spacing w:before="120" w:after="120"/>
    </w:pPr>
    <w:rPr>
      <w:rFonts w:cs="Arial Unicode MS"/>
      <w:i/>
      <w:iCs/>
      <w:sz w:val="24"/>
      <w:szCs w:val="24"/>
    </w:rPr>
  </w:style>
  <w:style w:type="paragraph" w:styleId="Indexheading111">
    <w:name w:val="index heading111"/>
    <w:basedOn w:val="Title"/>
    <w:qFormat/>
    <w:pPr/>
    <w:rPr/>
  </w:style>
  <w:style w:type="paragraph" w:styleId="Caption111">
    <w:name w:val="caption111"/>
    <w:basedOn w:val="Normal"/>
    <w:qFormat/>
    <w:pPr>
      <w:suppressLineNumbers/>
      <w:spacing w:before="120" w:after="120"/>
    </w:pPr>
    <w:rPr>
      <w:rFonts w:cs="Arial Unicode MS"/>
      <w:i/>
      <w:iCs/>
      <w:sz w:val="24"/>
      <w:szCs w:val="24"/>
    </w:rPr>
  </w:style>
  <w:style w:type="paragraph" w:styleId="Indexheading11">
    <w:name w:val="index heading11"/>
    <w:basedOn w:val="Title"/>
    <w:qFormat/>
    <w:pPr/>
    <w:rPr/>
  </w:style>
  <w:style w:type="paragraph" w:styleId="Indexheading12">
    <w:name w:val="index heading12"/>
    <w:basedOn w:val="Title"/>
    <w:qFormat/>
    <w:pPr/>
    <w:rPr/>
  </w:style>
  <w:style w:type="numbering" w:styleId="NoList" w:default="1">
    <w:name w:val="No List"/>
    <w:uiPriority w:val="99"/>
    <w:semiHidden/>
    <w:unhideWhenUsed/>
    <w:qFormat/>
  </w:style>
  <w:style w:type="numbering" w:styleId="113">
    <w:name w:val="Стиль1"/>
    <w:qFormat/>
  </w:style>
  <w:style w:type="numbering" w:styleId="211">
    <w:name w:val="Стиль2"/>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d">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ftk.info@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Relationship Id="rId23" Type="http://schemas.openxmlformats.org/officeDocument/2006/relationships/customXml" Target="../customXml/item6.xml"/><Relationship Id="rId2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6E4D768E-1409-473A-A869-A771FE77F81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38995B97-6713-41C3-9675-C9791B4C0F11}">
  <ds:schemaRefs>
    <ds:schemaRef ds:uri="http://schemas.openxmlformats.org/officeDocument/2006/bibliography"/>
  </ds:schemaRefs>
</ds:datastoreItem>
</file>

<file path=customXml/itemProps6.xml><?xml version="1.0" encoding="utf-8"?>
<ds:datastoreItem xmlns:ds="http://schemas.openxmlformats.org/officeDocument/2006/customXml" ds:itemID="{2DCA613C-9ECC-4889-B835-758CE6A18474}">
  <ds:schemaRefs>
    <ds:schemaRef ds:uri="http://schemas.openxmlformats.org/officeDocument/2006/bibliography"/>
  </ds:schemaRefs>
</ds:datastoreItem>
</file>

<file path=customXml/itemProps7.xml><?xml version="1.0" encoding="utf-8"?>
<ds:datastoreItem xmlns:ds="http://schemas.openxmlformats.org/officeDocument/2006/customXml" ds:itemID="{70664573-A8BB-4162-AE65-0C98E010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Application>AlterOffice/3.4.0.9$Linux_X86_64 LibreOffice_project/b8daf9e823b1a5463a2f48435ddc2e8696e7d4fc</Application>
  <AppVersion>15.0000</AppVersion>
  <Pages>24</Pages>
  <Words>7854</Words>
  <Characters>55312</Characters>
  <CharactersWithSpaces>63101</CharactersWithSpaces>
  <Paragraphs>455</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2026-09-08T02:46:00Z</dcterms:created>
  <dc:creator>UK VoHEC</dc:creator>
  <dc:description/>
  <dc:language>ru-RU</dc:language>
  <cp:lastModifiedBy>zaguzovays@corp.gidroogk.com</cp:lastModifiedBy>
  <cp:lastPrinted>2016-12-15T13:00:00Z</cp:lastPrinted>
  <dcterms:modified xsi:type="dcterms:W3CDTF">2026-09-08T15:40:02Z</dcterms:modified>
  <cp:revision>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