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58" w:rsidRDefault="00D32C58">
      <w:pPr>
        <w:spacing w:after="0"/>
        <w:ind w:left="426" w:right="-1"/>
        <w:jc w:val="right"/>
        <w:rPr>
          <w:sz w:val="20"/>
          <w:szCs w:val="24"/>
        </w:rPr>
      </w:pPr>
    </w:p>
    <w:p w:rsidR="00D32C58" w:rsidRDefault="00D32C5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2C58" w:rsidRDefault="00D32C5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2C58" w:rsidRDefault="00D32C5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2C58" w:rsidRDefault="00D32C5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2C58" w:rsidRDefault="00D32C5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2C58" w:rsidRDefault="00D32C5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2C58" w:rsidRDefault="00D32C5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2C58" w:rsidRDefault="00D32C58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2C58" w:rsidRDefault="00D32C58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2C58" w:rsidRDefault="00D32C58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2C58" w:rsidRDefault="00D32C58">
      <w:pPr>
        <w:spacing w:after="0"/>
        <w:ind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C58" w:rsidRDefault="00D32C58">
      <w:pPr>
        <w:spacing w:after="0"/>
        <w:ind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C58" w:rsidRDefault="00D32C58">
      <w:pPr>
        <w:spacing w:after="0"/>
        <w:ind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C58" w:rsidRDefault="00D32C58">
      <w:pPr>
        <w:spacing w:after="0"/>
        <w:ind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C58" w:rsidRDefault="00D32C58">
      <w:pPr>
        <w:spacing w:after="0"/>
        <w:ind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C58" w:rsidRDefault="00C20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24336829_Копия_1"/>
      <w:r>
        <w:rPr>
          <w:rFonts w:ascii="Times New Roman" w:hAnsi="Times New Roman" w:cs="Times New Roman"/>
          <w:b/>
          <w:sz w:val="24"/>
          <w:szCs w:val="24"/>
        </w:rPr>
        <w:t>ТЕХНИЧЕСКИЕ ТРЕБОВАНИЯ</w:t>
      </w:r>
      <w:bookmarkEnd w:id="0"/>
    </w:p>
    <w:p w:rsidR="00D32C58" w:rsidRDefault="00C20C49">
      <w:pPr>
        <w:jc w:val="center"/>
      </w:pPr>
      <w:bookmarkStart w:id="1" w:name="_GoBack"/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</w:rPr>
        <w:t xml:space="preserve">КПД2: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28.92.27.110</w:t>
      </w:r>
      <w:r>
        <w:rPr>
          <w:rFonts w:ascii="Times New Roman" w:hAnsi="Times New Roman"/>
          <w:sz w:val="24"/>
          <w:szCs w:val="24"/>
        </w:rPr>
        <w:t xml:space="preserve"> Поставка экскаватора-погрузчика для нужд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Воткинского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филиала</w:t>
      </w:r>
    </w:p>
    <w:bookmarkEnd w:id="1"/>
    <w:p w:rsidR="00D32C58" w:rsidRDefault="00C20C49">
      <w:pPr>
        <w:pStyle w:val="3"/>
        <w:jc w:val="center"/>
      </w:pPr>
      <w:r>
        <w:rPr>
          <w:rFonts w:ascii="Times New Roman" w:hAnsi="Times New Roman"/>
          <w:color w:val="000000"/>
        </w:rPr>
        <w:t xml:space="preserve"> Лот № -ТПИР ОНМ-2025-ГРВКК-ВотФ</w:t>
      </w:r>
    </w:p>
    <w:p w:rsidR="00D32C58" w:rsidRDefault="00D32C58">
      <w:pPr>
        <w:jc w:val="center"/>
        <w:rPr>
          <w:rFonts w:ascii="Times New Roman" w:hAnsi="Times New Roman"/>
          <w:color w:val="000000"/>
          <w:shd w:val="clear" w:color="auto" w:fill="FFFF00"/>
        </w:rPr>
        <w:sectPr w:rsidR="00D32C58">
          <w:pgSz w:w="11906" w:h="16838"/>
          <w:pgMar w:top="459" w:right="851" w:bottom="1134" w:left="1134" w:header="0" w:footer="0" w:gutter="0"/>
          <w:pgNumType w:start="0"/>
          <w:cols w:space="720"/>
          <w:formProt w:val="0"/>
          <w:docGrid w:linePitch="360" w:charSpace="40960"/>
        </w:sectPr>
      </w:pPr>
    </w:p>
    <w:p w:rsidR="00D32C58" w:rsidRDefault="00C20C49">
      <w:pPr>
        <w:pStyle w:val="41"/>
        <w:tabs>
          <w:tab w:val="left" w:pos="1120"/>
          <w:tab w:val="right" w:leader="dot" w:pos="9911"/>
        </w:tabs>
      </w:pPr>
      <w:r>
        <w:lastRenderedPageBreak/>
        <w:t>Обозначения и сокращения</w:t>
      </w:r>
    </w:p>
    <w:p w:rsidR="00D32C58" w:rsidRDefault="00D32C58">
      <w:pPr>
        <w:jc w:val="center"/>
        <w:rPr>
          <w:sz w:val="24"/>
          <w:szCs w:val="24"/>
        </w:rPr>
      </w:pPr>
    </w:p>
    <w:tbl>
      <w:tblPr>
        <w:tblW w:w="1014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156"/>
        <w:gridCol w:w="6987"/>
      </w:tblGrid>
      <w:tr w:rsidR="00D32C58">
        <w:trPr>
          <w:cantSplit/>
          <w:trHeight w:val="2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Продукция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Экскаватор-погрузчик</w:t>
            </w:r>
          </w:p>
        </w:tc>
      </w:tr>
      <w:tr w:rsidR="00D32C58">
        <w:trPr>
          <w:cantSplit/>
          <w:trHeight w:val="2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jc w:val="both"/>
              <w:rPr>
                <w:rStyle w:val="af7"/>
                <w:bCs/>
                <w:i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D32C58">
        <w:trPr>
          <w:cantSplit/>
          <w:trHeight w:val="240"/>
        </w:trPr>
        <w:tc>
          <w:tcPr>
            <w:tcW w:w="3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ОТТС</w:t>
            </w:r>
          </w:p>
        </w:tc>
        <w:tc>
          <w:tcPr>
            <w:tcW w:w="6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Одобрение типа транспортного средства</w:t>
            </w:r>
          </w:p>
        </w:tc>
      </w:tr>
      <w:tr w:rsidR="00D32C58">
        <w:trPr>
          <w:cantSplit/>
          <w:trHeight w:val="2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</w:t>
            </w:r>
          </w:p>
        </w:tc>
      </w:tr>
      <w:tr w:rsidR="00D32C58">
        <w:trPr>
          <w:cantSplit/>
          <w:trHeight w:val="2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транспортного средства</w:t>
            </w:r>
          </w:p>
        </w:tc>
      </w:tr>
      <w:tr w:rsidR="00D32C58">
        <w:trPr>
          <w:cantSplit/>
          <w:trHeight w:val="2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keepNext/>
              <w:keepLines/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паспорт транспортного средства</w:t>
            </w:r>
          </w:p>
        </w:tc>
      </w:tr>
    </w:tbl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D32C58">
      <w:pPr>
        <w:jc w:val="both"/>
        <w:outlineLvl w:val="1"/>
        <w:rPr>
          <w:b/>
        </w:rPr>
      </w:pPr>
    </w:p>
    <w:p w:rsidR="00D32C58" w:rsidRDefault="00C20C49">
      <w:pPr>
        <w:pStyle w:val="1"/>
        <w:numPr>
          <w:ilvl w:val="0"/>
          <w:numId w:val="3"/>
        </w:numPr>
        <w:ind w:left="0" w:firstLine="0"/>
        <w:rPr>
          <w:bCs/>
          <w:sz w:val="28"/>
          <w:szCs w:val="28"/>
        </w:rPr>
      </w:pPr>
      <w:bookmarkStart w:id="2" w:name="_Toc124337638"/>
      <w:bookmarkStart w:id="3" w:name="_Toc130203439"/>
      <w:r>
        <w:rPr>
          <w:bCs/>
          <w:sz w:val="28"/>
          <w:szCs w:val="28"/>
        </w:rPr>
        <w:lastRenderedPageBreak/>
        <w:t>Общие сведения</w:t>
      </w:r>
      <w:bookmarkEnd w:id="2"/>
      <w:bookmarkEnd w:id="3"/>
    </w:p>
    <w:p w:rsidR="00D32C58" w:rsidRDefault="00D32C58">
      <w:pPr>
        <w:pStyle w:val="af6"/>
        <w:ind w:left="0"/>
        <w:jc w:val="both"/>
        <w:outlineLvl w:val="1"/>
        <w:rPr>
          <w:b/>
        </w:rPr>
      </w:pPr>
      <w:bookmarkStart w:id="4" w:name="_Toc124336830"/>
      <w:bookmarkStart w:id="5" w:name="_Toc130203440"/>
      <w:bookmarkEnd w:id="4"/>
      <w:bookmarkEnd w:id="5"/>
    </w:p>
    <w:p w:rsidR="00D32C58" w:rsidRDefault="00C20C49">
      <w:pPr>
        <w:pStyle w:val="af6"/>
        <w:numPr>
          <w:ilvl w:val="0"/>
          <w:numId w:val="2"/>
        </w:numPr>
        <w:ind w:left="0" w:firstLine="0"/>
        <w:jc w:val="both"/>
        <w:outlineLvl w:val="1"/>
        <w:rPr>
          <w:b/>
        </w:rPr>
      </w:pPr>
      <w:bookmarkStart w:id="6" w:name="_Toc124336831"/>
      <w:bookmarkStart w:id="7" w:name="_Toc130203441"/>
      <w:r>
        <w:rPr>
          <w:b/>
        </w:rPr>
        <w:t>Наименование закупаемой продукции</w:t>
      </w:r>
      <w:bookmarkEnd w:id="6"/>
      <w:bookmarkEnd w:id="7"/>
    </w:p>
    <w:p w:rsidR="00D32C58" w:rsidRDefault="00D32C58">
      <w:pPr>
        <w:pStyle w:val="af6"/>
        <w:ind w:left="0"/>
        <w:jc w:val="both"/>
        <w:outlineLvl w:val="1"/>
        <w:rPr>
          <w:b/>
        </w:rPr>
      </w:pPr>
    </w:p>
    <w:p w:rsidR="00D32C58" w:rsidRDefault="00C20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ОКПД2: 28.92.27.110 Поставка экскаватора-погрузчика для нужд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Воткинского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филиала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— Продукция)</w:t>
      </w:r>
    </w:p>
    <w:p w:rsidR="00D32C58" w:rsidRDefault="00D32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C58" w:rsidRDefault="00C20C49">
      <w:pPr>
        <w:pStyle w:val="af6"/>
        <w:numPr>
          <w:ilvl w:val="0"/>
          <w:numId w:val="2"/>
        </w:numPr>
        <w:ind w:left="0" w:firstLine="0"/>
        <w:jc w:val="both"/>
        <w:outlineLvl w:val="1"/>
        <w:rPr>
          <w:b/>
        </w:rPr>
      </w:pPr>
      <w:bookmarkStart w:id="8" w:name="_Toc124336832"/>
      <w:bookmarkStart w:id="9" w:name="_Toc130203442"/>
      <w:r>
        <w:rPr>
          <w:b/>
        </w:rPr>
        <w:t>Цель использования закупаемой продукции</w:t>
      </w:r>
      <w:bookmarkEnd w:id="8"/>
      <w:bookmarkEnd w:id="9"/>
      <w:r>
        <w:rPr>
          <w:b/>
        </w:rPr>
        <w:t xml:space="preserve"> </w:t>
      </w:r>
    </w:p>
    <w:p w:rsidR="00D32C58" w:rsidRDefault="00D32C58">
      <w:pPr>
        <w:pStyle w:val="af6"/>
        <w:ind w:left="0"/>
        <w:jc w:val="both"/>
        <w:outlineLvl w:val="1"/>
        <w:rPr>
          <w:b/>
        </w:rPr>
      </w:pPr>
    </w:p>
    <w:p w:rsidR="00D32C58" w:rsidRDefault="00C20C4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Исполнение инвестиционной программы на 2026 год для нужд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Воткинского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филиала АО «</w:t>
      </w:r>
      <w:proofErr w:type="spellStart"/>
      <w:r>
        <w:rPr>
          <w:rFonts w:ascii="Times New Roman" w:hAnsi="Times New Roman"/>
          <w:iCs/>
          <w:sz w:val="24"/>
          <w:szCs w:val="24"/>
        </w:rPr>
        <w:t>Гидроремонт</w:t>
      </w:r>
      <w:proofErr w:type="spellEnd"/>
      <w:r>
        <w:rPr>
          <w:rFonts w:ascii="Times New Roman" w:hAnsi="Times New Roman"/>
          <w:iCs/>
          <w:sz w:val="24"/>
          <w:szCs w:val="24"/>
        </w:rPr>
        <w:t>-ВКК».</w:t>
      </w:r>
    </w:p>
    <w:p w:rsidR="00D32C58" w:rsidRDefault="00D32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C58" w:rsidRDefault="00C20C49">
      <w:pPr>
        <w:pStyle w:val="1"/>
        <w:numPr>
          <w:ilvl w:val="0"/>
          <w:numId w:val="3"/>
        </w:numPr>
        <w:ind w:left="0" w:hanging="11"/>
        <w:rPr>
          <w:bCs/>
          <w:sz w:val="28"/>
          <w:szCs w:val="28"/>
        </w:rPr>
      </w:pPr>
      <w:bookmarkStart w:id="10" w:name="_Toc130203443"/>
      <w:r>
        <w:rPr>
          <w:bCs/>
          <w:sz w:val="28"/>
          <w:szCs w:val="28"/>
        </w:rPr>
        <w:t>Требования к продукции</w:t>
      </w:r>
      <w:bookmarkEnd w:id="10"/>
    </w:p>
    <w:p w:rsidR="00D32C58" w:rsidRDefault="00D32C58">
      <w:pPr>
        <w:rPr>
          <w:lang w:eastAsia="ru-RU"/>
        </w:rPr>
      </w:pPr>
    </w:p>
    <w:p w:rsidR="00D32C58" w:rsidRDefault="00C20C49">
      <w:pPr>
        <w:pStyle w:val="aff"/>
        <w:numPr>
          <w:ilvl w:val="1"/>
          <w:numId w:val="3"/>
        </w:numPr>
        <w:spacing w:after="0" w:line="240" w:lineRule="auto"/>
        <w:ind w:left="0" w:firstLine="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" w:name="_Toc13020344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объемам и срокам поставки</w:t>
      </w:r>
      <w:bookmarkEnd w:id="11"/>
    </w:p>
    <w:p w:rsidR="00D32C58" w:rsidRDefault="00C20C49">
      <w:pPr>
        <w:pStyle w:val="aff"/>
        <w:numPr>
          <w:ilvl w:val="2"/>
          <w:numId w:val="3"/>
        </w:numPr>
        <w:spacing w:after="0" w:line="240" w:lineRule="auto"/>
        <w:ind w:left="0" w:firstLine="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_Toc13020344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 объем закупаемой продукции</w:t>
      </w:r>
      <w:bookmarkEnd w:id="12"/>
    </w:p>
    <w:p w:rsidR="00D32C58" w:rsidRDefault="00C20C49">
      <w:pPr>
        <w:pStyle w:val="a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Toc124337397"/>
      <w:bookmarkStart w:id="14" w:name="_Toc13020344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1. Перечень и объем закупаемой продукции</w:t>
      </w:r>
      <w:bookmarkEnd w:id="13"/>
      <w:bookmarkEnd w:id="14"/>
    </w:p>
    <w:p w:rsidR="00D32C58" w:rsidRDefault="00D32C58">
      <w:pPr>
        <w:pStyle w:val="aff"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92"/>
        <w:gridCol w:w="5504"/>
        <w:gridCol w:w="1968"/>
        <w:gridCol w:w="2011"/>
      </w:tblGrid>
      <w:tr w:rsidR="00D32C58">
        <w:trPr>
          <w:trHeight w:val="51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2C58" w:rsidRDefault="00C20C4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32C58">
        <w:trPr>
          <w:trHeight w:val="13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32C58">
        <w:trPr>
          <w:trHeight w:val="13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widowControl w:val="0"/>
            </w:pPr>
            <w:bookmarkStart w:id="15" w:name="_GoBack_Копия_1_Копия_1"/>
            <w:bookmarkStart w:id="16" w:name="_GoBack_Копия_1"/>
            <w:bookmarkEnd w:id="15"/>
            <w:bookmarkEnd w:id="16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ОКПД2: 28.92.27.110 Поставка экскаватора-погрузчика для нужд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Воткинского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филиала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D32C58">
        <w:trPr>
          <w:trHeight w:val="136"/>
        </w:trPr>
        <w:tc>
          <w:tcPr>
            <w:tcW w:w="9974" w:type="dxa"/>
            <w:gridSpan w:val="4"/>
            <w:tcBorders>
              <w:top w:val="single" w:sz="4" w:space="0" w:color="000000"/>
            </w:tcBorders>
            <w:vAlign w:val="center"/>
          </w:tcPr>
          <w:p w:rsidR="00D32C58" w:rsidRDefault="00D32C58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4"/>
                <w:vertAlign w:val="superscript"/>
              </w:rPr>
            </w:pPr>
          </w:p>
          <w:p w:rsidR="00D32C58" w:rsidRDefault="00D32C58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4"/>
                <w:vertAlign w:val="superscript"/>
              </w:rPr>
            </w:pPr>
          </w:p>
        </w:tc>
      </w:tr>
    </w:tbl>
    <w:p w:rsidR="00D32C58" w:rsidRDefault="00C20C49">
      <w:pPr>
        <w:pStyle w:val="aff"/>
        <w:numPr>
          <w:ilvl w:val="2"/>
          <w:numId w:val="3"/>
        </w:numPr>
        <w:spacing w:after="0" w:line="240" w:lineRule="auto"/>
        <w:ind w:left="0" w:firstLine="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" w:name="_Toc13020344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срокам поставки продукции</w:t>
      </w:r>
      <w:bookmarkEnd w:id="1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32C58" w:rsidRDefault="00C20C49">
      <w:pPr>
        <w:pStyle w:val="aff"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8" w:name="_Toc130203448"/>
      <w:r>
        <w:rPr>
          <w:rFonts w:ascii="Times New Roman" w:hAnsi="Times New Roman" w:cs="Times New Roman"/>
          <w:b/>
          <w:sz w:val="24"/>
          <w:szCs w:val="24"/>
        </w:rPr>
        <w:t>Таблица 2. Требования по срокам поставки продукции</w:t>
      </w:r>
      <w:bookmarkEnd w:id="18"/>
    </w:p>
    <w:tbl>
      <w:tblPr>
        <w:tblW w:w="997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50"/>
        <w:gridCol w:w="3678"/>
        <w:gridCol w:w="2195"/>
        <w:gridCol w:w="3547"/>
      </w:tblGrid>
      <w:tr w:rsidR="00D32C58">
        <w:trPr>
          <w:trHeight w:val="34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2C58" w:rsidRDefault="00C20C4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D32C58">
        <w:trPr>
          <w:trHeight w:val="8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32C58">
        <w:trPr>
          <w:trHeight w:val="27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C58" w:rsidRDefault="00C20C49">
            <w:pPr>
              <w:widowControl w:val="0"/>
            </w:pPr>
            <w:bookmarkStart w:id="19" w:name="_GoBack_Копия_1_Копия_2"/>
            <w:bookmarkEnd w:id="19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ОКПД2: 28.92.27.110 Поставка экскаватора-погрузчика для нужд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Воткинского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филиала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C58" w:rsidRDefault="00C20C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8" w:rsidRDefault="00C20C4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 37 календарных дней с даты подписания договора</w:t>
            </w:r>
          </w:p>
        </w:tc>
      </w:tr>
    </w:tbl>
    <w:p w:rsidR="00D32C58" w:rsidRDefault="00D32C58">
      <w:pPr>
        <w:rPr>
          <w:b/>
        </w:rPr>
      </w:pPr>
    </w:p>
    <w:p w:rsidR="00D32C58" w:rsidRDefault="00D32C58">
      <w:pPr>
        <w:pStyle w:val="af6"/>
        <w:ind w:left="0"/>
        <w:rPr>
          <w:b/>
        </w:rPr>
      </w:pPr>
    </w:p>
    <w:p w:rsidR="00D32C58" w:rsidRDefault="00D32C58">
      <w:pPr>
        <w:pStyle w:val="af6"/>
        <w:ind w:left="0"/>
        <w:rPr>
          <w:b/>
        </w:rPr>
      </w:pPr>
      <w:bookmarkStart w:id="20" w:name="_Toc51339698_Копия_1_Копия_1_Копия_1"/>
      <w:bookmarkStart w:id="21" w:name="_Toc51339698_Копия_1"/>
      <w:bookmarkStart w:id="22" w:name="_Toc51339698"/>
      <w:bookmarkStart w:id="23" w:name="_Toc51339698_Копия_1_Копия_1"/>
      <w:bookmarkEnd w:id="20"/>
      <w:bookmarkEnd w:id="21"/>
      <w:bookmarkEnd w:id="22"/>
      <w:bookmarkEnd w:id="23"/>
    </w:p>
    <w:p w:rsidR="00D32C58" w:rsidRDefault="00C20C49">
      <w:pPr>
        <w:keepNext/>
        <w:keepLines/>
        <w:spacing w:before="240" w:after="6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sectPr w:rsidR="00D32C58">
          <w:footerReference w:type="default" r:id="rId8"/>
          <w:pgSz w:w="11906" w:h="16838"/>
          <w:pgMar w:top="338" w:right="851" w:bottom="1134" w:left="1134" w:header="0" w:footer="709" w:gutter="0"/>
          <w:cols w:space="720"/>
          <w:formProt w:val="0"/>
          <w:docGrid w:linePitch="360" w:charSpace="40960"/>
        </w:sectPr>
      </w:pPr>
      <w:bookmarkStart w:id="24" w:name="_Toc51339698_Копия_1_Копия_1_Копия_1_Коп"/>
      <w:bookmarkEnd w:id="24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D32C58" w:rsidRDefault="00C20C49">
      <w:pPr>
        <w:pStyle w:val="4"/>
        <w:numPr>
          <w:ilvl w:val="1"/>
          <w:numId w:val="3"/>
        </w:numPr>
        <w:tabs>
          <w:tab w:val="left" w:pos="851"/>
        </w:tabs>
        <w:spacing w:before="0"/>
        <w:rPr>
          <w:rFonts w:ascii="Times New Roman" w:hAnsi="Times New Roman" w:cs="Times New Roman"/>
          <w:i w:val="0"/>
          <w:color w:val="auto"/>
          <w:sz w:val="24"/>
        </w:rPr>
      </w:pPr>
      <w:r>
        <w:rPr>
          <w:rFonts w:ascii="Times New Roman" w:eastAsia="Calibri" w:hAnsi="Times New Roman" w:cs="Times New Roman"/>
          <w:b/>
          <w:bCs/>
          <w:i w:val="0"/>
          <w:color w:val="auto"/>
          <w:sz w:val="24"/>
          <w:lang w:val="x-none" w:eastAsia="x-none"/>
        </w:rPr>
        <w:lastRenderedPageBreak/>
        <w:t xml:space="preserve">Требования к </w:t>
      </w:r>
      <w:r>
        <w:rPr>
          <w:rFonts w:ascii="Times New Roman" w:eastAsia="Calibri" w:hAnsi="Times New Roman" w:cs="Times New Roman"/>
          <w:b/>
          <w:bCs/>
          <w:i w:val="0"/>
          <w:color w:val="auto"/>
          <w:sz w:val="24"/>
          <w:lang w:eastAsia="x-none"/>
        </w:rPr>
        <w:t>качеству продукции</w:t>
      </w:r>
    </w:p>
    <w:p w:rsidR="00D32C58" w:rsidRDefault="00C20C49">
      <w:pPr>
        <w:pStyle w:val="1"/>
        <w:tabs>
          <w:tab w:val="left" w:pos="851"/>
        </w:tabs>
        <w:ind w:firstLine="284"/>
        <w:jc w:val="left"/>
        <w:rPr>
          <w:szCs w:val="24"/>
        </w:rPr>
      </w:pPr>
      <w:bookmarkStart w:id="25" w:name="_Toc130203449"/>
      <w:r>
        <w:rPr>
          <w:szCs w:val="24"/>
        </w:rPr>
        <w:t>Таблица 3. Требования к продукции</w:t>
      </w:r>
      <w:bookmarkEnd w:id="25"/>
      <w:r>
        <w:rPr>
          <w:szCs w:val="24"/>
        </w:rPr>
        <w:t xml:space="preserve"> </w:t>
      </w:r>
    </w:p>
    <w:p w:rsidR="00D32C58" w:rsidRDefault="00C20C49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 Наименование продукции: </w:t>
      </w: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ОКПД2: 28.92.27.110 Поставка экскаватора-погрузчика для нужд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Воткинского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филиала</w:t>
      </w:r>
    </w:p>
    <w:tbl>
      <w:tblPr>
        <w:tblStyle w:val="14"/>
        <w:tblW w:w="1474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32"/>
        <w:gridCol w:w="2562"/>
        <w:gridCol w:w="1419"/>
        <w:gridCol w:w="2991"/>
        <w:gridCol w:w="15"/>
        <w:gridCol w:w="9"/>
        <w:gridCol w:w="12"/>
        <w:gridCol w:w="2202"/>
        <w:gridCol w:w="2369"/>
        <w:gridCol w:w="2330"/>
      </w:tblGrid>
      <w:tr w:rsidR="00D32C58">
        <w:trPr>
          <w:trHeight w:val="311"/>
        </w:trPr>
        <w:tc>
          <w:tcPr>
            <w:tcW w:w="831" w:type="dxa"/>
            <w:vMerge w:val="restart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3981" w:type="dxa"/>
            <w:gridSpan w:val="2"/>
            <w:vMerge w:val="restart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Наименование параметра</w:t>
            </w:r>
          </w:p>
        </w:tc>
        <w:tc>
          <w:tcPr>
            <w:tcW w:w="2991" w:type="dxa"/>
            <w:vMerge w:val="restart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Требования заказчика</w:t>
            </w:r>
          </w:p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07" w:type="dxa"/>
            <w:gridSpan w:val="5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Способ подтверждения участником соответствия требованиям</w:t>
            </w:r>
          </w:p>
        </w:tc>
        <w:tc>
          <w:tcPr>
            <w:tcW w:w="2330" w:type="dxa"/>
            <w:vMerge w:val="restart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Предложения участника по характеристикам и параметрам</w:t>
            </w:r>
          </w:p>
        </w:tc>
      </w:tr>
      <w:tr w:rsidR="00D32C58">
        <w:trPr>
          <w:trHeight w:val="70"/>
        </w:trPr>
        <w:tc>
          <w:tcPr>
            <w:tcW w:w="831" w:type="dxa"/>
            <w:vMerge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vAlign w:val="center"/>
          </w:tcPr>
          <w:p w:rsidR="00D32C58" w:rsidRDefault="00D32C58">
            <w:pPr>
              <w:widowControl w:val="0"/>
              <w:tabs>
                <w:tab w:val="left" w:pos="1399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vAlign w:val="center"/>
          </w:tcPr>
          <w:p w:rsidR="00D32C58" w:rsidRDefault="00D32C58">
            <w:pPr>
              <w:widowControl w:val="0"/>
              <w:tabs>
                <w:tab w:val="left" w:pos="1399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30" w:type="dxa"/>
            <w:vMerge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1.</w:t>
            </w:r>
          </w:p>
        </w:tc>
        <w:tc>
          <w:tcPr>
            <w:tcW w:w="13909" w:type="dxa"/>
            <w:gridSpan w:val="9"/>
            <w:vAlign w:val="center"/>
          </w:tcPr>
          <w:p w:rsidR="00D32C58" w:rsidRDefault="00C20C49">
            <w:pPr>
              <w:widowControl w:val="0"/>
              <w:tabs>
                <w:tab w:val="left" w:pos="1399"/>
              </w:tabs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D32C58">
        <w:trPr>
          <w:trHeight w:val="263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1.1.</w:t>
            </w:r>
          </w:p>
        </w:tc>
        <w:tc>
          <w:tcPr>
            <w:tcW w:w="13909" w:type="dxa"/>
            <w:gridSpan w:val="9"/>
            <w:shd w:val="clear" w:color="000000" w:fill="FFFFFF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</w:rPr>
              <w:t>Характеристики</w:t>
            </w: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1.1.1</w:t>
            </w:r>
          </w:p>
        </w:tc>
        <w:tc>
          <w:tcPr>
            <w:tcW w:w="3981" w:type="dxa"/>
            <w:gridSpan w:val="2"/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Номинальная грузоподъёмность, кг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 менее 312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val="en-US" w:eastAsia="ru-RU"/>
              </w:rPr>
              <w:t>0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3981" w:type="dxa"/>
            <w:gridSpan w:val="2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Давление гидравлики, бар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менее 230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</w:t>
            </w:r>
          </w:p>
        </w:tc>
        <w:tc>
          <w:tcPr>
            <w:tcW w:w="3981" w:type="dxa"/>
            <w:gridSpan w:val="2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Производительность насоса, л/мин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менее 145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1.1.4</w:t>
            </w:r>
          </w:p>
        </w:tc>
        <w:tc>
          <w:tcPr>
            <w:tcW w:w="3981" w:type="dxa"/>
            <w:gridSpan w:val="2"/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</w:pPr>
            <w:r>
              <w:rPr>
                <w:rFonts w:ascii="Times New Roman" w:eastAsia="Calibri" w:hAnsi="Times New Roman"/>
                <w:color w:val="000000"/>
              </w:rPr>
              <w:t>Масса, кг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widowControl w:val="0"/>
              <w:tabs>
                <w:tab w:val="left" w:pos="675"/>
                <w:tab w:val="right" w:leader="dot" w:pos="9911"/>
              </w:tabs>
              <w:spacing w:after="0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не менее 8200 не более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9700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1.1.5</w:t>
            </w:r>
          </w:p>
        </w:tc>
        <w:tc>
          <w:tcPr>
            <w:tcW w:w="3981" w:type="dxa"/>
            <w:gridSpan w:val="2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Объем ковша обратной лопаты, куб. м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Не более 0,27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1.1.6</w:t>
            </w:r>
          </w:p>
        </w:tc>
        <w:tc>
          <w:tcPr>
            <w:tcW w:w="3981" w:type="dxa"/>
            <w:gridSpan w:val="2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Объем </w:t>
            </w:r>
            <w:proofErr w:type="spellStart"/>
            <w:r>
              <w:rPr>
                <w:rFonts w:ascii="Times New Roman" w:eastAsia="Calibri" w:hAnsi="Times New Roman"/>
              </w:rPr>
              <w:t>двухчелюстного</w:t>
            </w:r>
            <w:proofErr w:type="spellEnd"/>
            <w:r>
              <w:rPr>
                <w:rFonts w:ascii="Times New Roman" w:eastAsia="Calibri" w:hAnsi="Times New Roman"/>
              </w:rPr>
              <w:t xml:space="preserve"> ковша, куб. м.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менее 1,1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 w:val="restart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1.1.7</w:t>
            </w:r>
          </w:p>
        </w:tc>
        <w:tc>
          <w:tcPr>
            <w:tcW w:w="3981" w:type="dxa"/>
            <w:gridSpan w:val="2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Двигатель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  <w:lang w:eastAsia="ru-RU"/>
              </w:rPr>
              <w:t>Д</w:t>
            </w:r>
            <w:r>
              <w:rPr>
                <w:rFonts w:ascii="Times New Roman" w:eastAsia="Calibri" w:hAnsi="Times New Roman"/>
                <w:color w:val="000000"/>
              </w:rPr>
              <w:t xml:space="preserve">изельный, 4-тактный, рядный, с </w:t>
            </w:r>
            <w:proofErr w:type="spellStart"/>
            <w:r>
              <w:rPr>
                <w:rFonts w:ascii="Times New Roman" w:eastAsia="Calibri" w:hAnsi="Times New Roman"/>
                <w:color w:val="000000"/>
              </w:rPr>
              <w:t>турбонаддувом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>, с жидкостным охлаждением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981" w:type="dxa"/>
            <w:gridSpan w:val="2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Максимальная мощность,  кВт.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d"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Не менее 74,5 кВт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981" w:type="dxa"/>
            <w:gridSpan w:val="2"/>
            <w:tcBorders>
              <w:top w:val="nil"/>
            </w:tcBorders>
            <w:vAlign w:val="center"/>
          </w:tcPr>
          <w:p w:rsidR="00D32C58" w:rsidRDefault="00C20C49">
            <w:pPr>
              <w:pStyle w:val="ad"/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Макс. крутящий момент, </w:t>
            </w:r>
            <w:proofErr w:type="spellStart"/>
            <w:r>
              <w:rPr>
                <w:szCs w:val="24"/>
              </w:rPr>
              <w:t>Нм</w:t>
            </w:r>
            <w:proofErr w:type="spellEnd"/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d"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Не менее  410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1.1.8</w:t>
            </w:r>
          </w:p>
        </w:tc>
        <w:tc>
          <w:tcPr>
            <w:tcW w:w="3981" w:type="dxa"/>
            <w:gridSpan w:val="2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Объем двигателя, куб. см.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Не менее 4400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1.1.9</w:t>
            </w:r>
          </w:p>
        </w:tc>
        <w:tc>
          <w:tcPr>
            <w:tcW w:w="3981" w:type="dxa"/>
            <w:gridSpan w:val="2"/>
            <w:vAlign w:val="center"/>
          </w:tcPr>
          <w:p w:rsidR="00D32C58" w:rsidRDefault="00C20C49">
            <w:pPr>
              <w:widowControl w:val="0"/>
              <w:rPr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hd w:val="clear" w:color="auto" w:fill="FFFFFF"/>
              </w:rPr>
              <w:t>Число цилиндров двигателя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Не менее  4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1.1.10</w:t>
            </w:r>
          </w:p>
        </w:tc>
        <w:tc>
          <w:tcPr>
            <w:tcW w:w="3981" w:type="dxa"/>
            <w:gridSpan w:val="2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Емкость топливного бака, л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115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1.1.11</w:t>
            </w:r>
          </w:p>
        </w:tc>
        <w:tc>
          <w:tcPr>
            <w:tcW w:w="3981" w:type="dxa"/>
            <w:gridSpan w:val="2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Шины передние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x-none"/>
              </w:rPr>
              <w:t>16.9X28 -12PR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1.1.12</w:t>
            </w:r>
          </w:p>
        </w:tc>
        <w:tc>
          <w:tcPr>
            <w:tcW w:w="3981" w:type="dxa"/>
            <w:gridSpan w:val="2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Шины задние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x-none"/>
              </w:rPr>
              <w:t>16.9X28 -12PR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/>
              </w:rPr>
              <w:t>1.1.13</w:t>
            </w:r>
          </w:p>
        </w:tc>
        <w:tc>
          <w:tcPr>
            <w:tcW w:w="3981" w:type="dxa"/>
            <w:gridSpan w:val="2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</w:pPr>
            <w:r>
              <w:rPr>
                <w:rFonts w:ascii="Times New Roman" w:eastAsia="Calibri" w:hAnsi="Times New Roman"/>
                <w:color w:val="000000"/>
              </w:rPr>
              <w:t>Трансмиссия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spacing w:after="0"/>
              <w:jc w:val="center"/>
            </w:pPr>
            <w:r>
              <w:rPr>
                <w:rFonts w:ascii="Times New Roman" w:eastAsia="Calibri" w:hAnsi="Times New Roman"/>
                <w:color w:val="000000"/>
              </w:rPr>
              <w:t>автомат со встроенным</w:t>
            </w:r>
          </w:p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/>
                <w:color w:val="000000"/>
              </w:rPr>
              <w:t>гидротрансформатором</w:t>
            </w:r>
          </w:p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/>
                <w:color w:val="000000"/>
              </w:rPr>
              <w:t>или полуавтоматическое переключение передач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1.1.14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Привод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Полный 4WD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1.1.15</w:t>
            </w:r>
          </w:p>
        </w:tc>
        <w:tc>
          <w:tcPr>
            <w:tcW w:w="3981" w:type="dxa"/>
            <w:gridSpan w:val="2"/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Максимальная скорость движения (вперед/назад), км/ч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widowControl w:val="0"/>
              <w:spacing w:after="0"/>
              <w:ind w:left="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eastAsia="x-none"/>
              </w:rPr>
              <w:t xml:space="preserve"> Не менее </w:t>
            </w:r>
            <w:r>
              <w:rPr>
                <w:rFonts w:ascii="Times New Roman" w:eastAsia="Times New Roman" w:hAnsi="Times New Roman" w:cs="Times New Roman"/>
                <w:lang w:val="en-US" w:eastAsia="x-none"/>
              </w:rPr>
              <w:t>38</w:t>
            </w:r>
            <w:r>
              <w:rPr>
                <w:rFonts w:ascii="Times New Roman" w:eastAsia="Times New Roman" w:hAnsi="Times New Roman" w:cs="Times New Roman"/>
                <w:lang w:eastAsia="x-none"/>
              </w:rPr>
              <w:t xml:space="preserve"> / 2</w:t>
            </w:r>
            <w:r>
              <w:rPr>
                <w:rFonts w:ascii="Times New Roman" w:eastAsia="Times New Roman" w:hAnsi="Times New Roman" w:cs="Times New Roman"/>
                <w:lang w:val="en-US" w:eastAsia="x-none"/>
              </w:rPr>
              <w:t>1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1.1.16</w:t>
            </w:r>
          </w:p>
        </w:tc>
        <w:tc>
          <w:tcPr>
            <w:tcW w:w="3981" w:type="dxa"/>
            <w:gridSpan w:val="2"/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</w:pPr>
            <w:r>
              <w:rPr>
                <w:rFonts w:ascii="Times New Roman" w:eastAsia="Calibri" w:hAnsi="Times New Roman"/>
              </w:rPr>
              <w:t>Гидравлический бак, л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widowControl w:val="0"/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lang w:eastAsia="x-none"/>
              </w:rPr>
              <w:t xml:space="preserve"> Не менее 117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1.1.17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Габаритная длина,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Не более 6,04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1.1.18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Колесная база,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Не более 2,22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1.1.19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по ковшу,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spacing w:after="0"/>
              <w:ind w:lef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2,35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1.1.20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Клиренс,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менее</w:t>
            </w:r>
            <w:r>
              <w:rPr>
                <w:rFonts w:ascii="Times New Roman" w:eastAsia="Calibri" w:hAnsi="Times New Roman"/>
              </w:rPr>
              <w:t xml:space="preserve"> 0,48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1.1.21</w:t>
            </w:r>
          </w:p>
        </w:tc>
        <w:tc>
          <w:tcPr>
            <w:tcW w:w="3981" w:type="dxa"/>
            <w:gridSpan w:val="2"/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Высота капота, м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Не более 1,99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1.1.22</w:t>
            </w:r>
          </w:p>
        </w:tc>
        <w:tc>
          <w:tcPr>
            <w:tcW w:w="3981" w:type="dxa"/>
            <w:gridSpan w:val="2"/>
            <w:shd w:val="clear" w:color="000000" w:fill="FFFFFF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</w:rPr>
              <w:t>Высота по кабине, м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contextualSpacing/>
              <w:jc w:val="center"/>
            </w:pPr>
            <w:r>
              <w:rPr>
                <w:rFonts w:ascii="Times New Roman" w:eastAsia="Calibri" w:hAnsi="Times New Roman" w:cs="Times New Roman"/>
              </w:rPr>
              <w:t>Не более  3,00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1.1.23</w:t>
            </w:r>
          </w:p>
        </w:tc>
        <w:tc>
          <w:tcPr>
            <w:tcW w:w="3981" w:type="dxa"/>
            <w:gridSpan w:val="2"/>
            <w:shd w:val="clear" w:color="000000" w:fill="FFFFFF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Габаритная высота, м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Не более  3,71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1.1.24</w:t>
            </w:r>
          </w:p>
        </w:tc>
        <w:tc>
          <w:tcPr>
            <w:tcW w:w="3981" w:type="dxa"/>
            <w:gridSpan w:val="2"/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eastAsia="Calibri"/>
              </w:rPr>
            </w:pPr>
            <w:r>
              <w:rPr>
                <w:rFonts w:ascii="Times New Roman" w:eastAsia="Calibri" w:hAnsi="Times New Roman"/>
              </w:rPr>
              <w:t>Ширина колеи по передним колесам, м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</w:pPr>
            <w:r>
              <w:rPr>
                <w:rFonts w:ascii="Times New Roman" w:eastAsia="Calibri" w:hAnsi="Times New Roman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Calibri" w:hAnsi="Times New Roman"/>
              </w:rPr>
              <w:t xml:space="preserve"> 1,93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/>
              </w:rPr>
              <w:t>1.1.25</w:t>
            </w:r>
          </w:p>
        </w:tc>
        <w:tc>
          <w:tcPr>
            <w:tcW w:w="3981" w:type="dxa"/>
            <w:gridSpan w:val="2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eastAsia="Calibri"/>
              </w:rPr>
            </w:pPr>
            <w:r>
              <w:rPr>
                <w:rFonts w:ascii="Times New Roman" w:eastAsia="Calibri" w:hAnsi="Times New Roman"/>
              </w:rPr>
              <w:t>Ширина колеи по задним колесам, м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</w:pPr>
            <w:r>
              <w:rPr>
                <w:rFonts w:ascii="Times New Roman" w:eastAsia="Calibri" w:hAnsi="Times New Roman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Calibri" w:hAnsi="Times New Roman"/>
              </w:rPr>
              <w:t xml:space="preserve"> 1,80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1.1.26</w:t>
            </w:r>
          </w:p>
        </w:tc>
        <w:tc>
          <w:tcPr>
            <w:tcW w:w="3981" w:type="dxa"/>
            <w:gridSpan w:val="2"/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Дальность копания от центра</w:t>
            </w:r>
          </w:p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погрузчика, м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менее</w:t>
            </w:r>
            <w:r>
              <w:rPr>
                <w:rFonts w:ascii="Times New Roman" w:eastAsia="Calibri" w:hAnsi="Times New Roman"/>
              </w:rPr>
              <w:t xml:space="preserve"> 6,00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1.1.27</w:t>
            </w:r>
          </w:p>
        </w:tc>
        <w:tc>
          <w:tcPr>
            <w:tcW w:w="3981" w:type="dxa"/>
            <w:gridSpan w:val="2"/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</w:pPr>
            <w:r>
              <w:rPr>
                <w:rFonts w:ascii="Times New Roman" w:eastAsia="Calibri" w:hAnsi="Times New Roman"/>
              </w:rPr>
              <w:t>Максимальная глубина копания, м</w:t>
            </w:r>
          </w:p>
        </w:tc>
        <w:tc>
          <w:tcPr>
            <w:tcW w:w="2991" w:type="dxa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</w:pPr>
            <w:r>
              <w:rPr>
                <w:rFonts w:ascii="Times New Roman" w:eastAsia="Calibri" w:hAnsi="Times New Roman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менее 5,56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1.1.28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Максимальный вылет стрелы от оси заднего колеса,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менее 7,71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1.1.29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Максимальный горизонтальный вылет стрелы от каретки,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менее 6,50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1.1.30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Расстояние от оси каретки до стрелы при максимальном вертикальном вылете,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менее 3,56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1.1.31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Максимальная рабочая высота копания,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менее 6,77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1.1.32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Максимальная высота разгрузки,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менее 5,02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1.1.33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Максимальный вылет при полном подъеме,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менее 1,28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1.1.34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</w:rPr>
              <w:t>Гидромолот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 xml:space="preserve"> + дополнительная пика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наличие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1.1.35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</w:rPr>
              <w:t>Гидромолот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 xml:space="preserve"> Частота ударов, уд./мин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Не менее 450-900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1.1.36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</w:rPr>
              <w:t>Гидромолот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 xml:space="preserve"> Энергия удара, Дж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Не менее 850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1.1.37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</w:rPr>
              <w:t>Гидромолот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 xml:space="preserve"> Рабочая длина инструмента, мм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Не менее 400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1.1.38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</w:rPr>
              <w:t>Гидромолот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 xml:space="preserve"> Диаметр рабочего инструмента, мм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Не менее  68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1.1.39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Высота до шарнира ковша погрузчика, 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Не менее 3,61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1.1.40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Аккумуляторная батарея, </w:t>
            </w:r>
            <w:proofErr w:type="spellStart"/>
            <w:r>
              <w:rPr>
                <w:rFonts w:ascii="Times New Roman" w:eastAsia="Calibri" w:hAnsi="Times New Roman"/>
                <w:color w:val="000000"/>
              </w:rPr>
              <w:t>Ач</w:t>
            </w:r>
            <w:proofErr w:type="spellEnd"/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pStyle w:val="aff1"/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Не менее 180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1.2</w:t>
            </w:r>
          </w:p>
        </w:tc>
        <w:tc>
          <w:tcPr>
            <w:tcW w:w="13909" w:type="dxa"/>
            <w:gridSpan w:val="9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</w:rPr>
              <w:t>Требования к конструкции, изготовлению и материалам</w:t>
            </w:r>
          </w:p>
        </w:tc>
      </w:tr>
      <w:tr w:rsidR="00D32C58">
        <w:trPr>
          <w:trHeight w:val="70"/>
        </w:trPr>
        <w:tc>
          <w:tcPr>
            <w:tcW w:w="831" w:type="dxa"/>
            <w:vMerge w:val="restart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1.2.1</w:t>
            </w:r>
          </w:p>
        </w:tc>
        <w:tc>
          <w:tcPr>
            <w:tcW w:w="3981" w:type="dxa"/>
            <w:gridSpan w:val="2"/>
            <w:vMerge w:val="restart"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</w:pPr>
          </w:p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both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Комплект поставки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hAnsi="Times New Roman"/>
              </w:rPr>
              <w:t xml:space="preserve">ковш погрузочный, двухчастной 6в1с опрокидываемыми </w:t>
            </w:r>
            <w:proofErr w:type="spellStart"/>
            <w:r>
              <w:rPr>
                <w:rFonts w:ascii="Times New Roman" w:hAnsi="Times New Roman"/>
              </w:rPr>
              <w:t>паллетными</w:t>
            </w:r>
            <w:proofErr w:type="spellEnd"/>
            <w:r>
              <w:rPr>
                <w:rFonts w:ascii="Times New Roman" w:hAnsi="Times New Roman"/>
              </w:rPr>
              <w:t xml:space="preserve"> вилами, объем 1,1 м3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hAnsi="Times New Roman"/>
              </w:rPr>
              <w:t>управление погрузочным ковшом - рычаги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hAnsi="Times New Roman"/>
              </w:rPr>
              <w:t>телескопическая рукоять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eastAsia="Calibri" w:hAnsi="Times New Roman"/>
              </w:rPr>
              <w:t xml:space="preserve">однопоточная </w:t>
            </w:r>
            <w:proofErr w:type="spellStart"/>
            <w:r>
              <w:rPr>
                <w:rFonts w:ascii="Times New Roman" w:eastAsia="Calibri" w:hAnsi="Times New Roman"/>
              </w:rPr>
              <w:t>гидролиния</w:t>
            </w:r>
            <w:proofErr w:type="spellEnd"/>
            <w:r>
              <w:rPr>
                <w:rFonts w:ascii="Times New Roman" w:eastAsia="Calibri" w:hAnsi="Times New Roman"/>
              </w:rPr>
              <w:t xml:space="preserve"> на стреле для подключения </w:t>
            </w:r>
            <w:proofErr w:type="spellStart"/>
            <w:r>
              <w:rPr>
                <w:rFonts w:ascii="Times New Roman" w:eastAsia="Calibri" w:hAnsi="Times New Roman"/>
              </w:rPr>
              <w:t>гидромолота</w:t>
            </w:r>
            <w:proofErr w:type="spellEnd"/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proofErr w:type="spellStart"/>
            <w:r>
              <w:rPr>
                <w:rFonts w:ascii="Times New Roman" w:eastAsia="Calibri" w:hAnsi="Times New Roman"/>
              </w:rPr>
              <w:t>Гидромолот</w:t>
            </w:r>
            <w:proofErr w:type="spellEnd"/>
            <w:r>
              <w:rPr>
                <w:rFonts w:ascii="Times New Roman" w:eastAsia="Calibri" w:hAnsi="Times New Roman"/>
              </w:rPr>
              <w:t xml:space="preserve"> + дополнительная пика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eastAsia="Calibri" w:hAnsi="Times New Roman" w:cs="Times New Roman"/>
              </w:rPr>
              <w:t>экскаваторный ковш шириной 60 см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управление экскаваторной рукоятью - джойстики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сидение оператора с пневматической регулировкой жесткости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кондиционер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подогрев зеркал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магнитола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механический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быстросъем</w:t>
            </w:r>
            <w:proofErr w:type="spellEnd"/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70"/>
        </w:trPr>
        <w:tc>
          <w:tcPr>
            <w:tcW w:w="831" w:type="dxa"/>
            <w:vMerge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81" w:type="dxa"/>
            <w:gridSpan w:val="2"/>
            <w:vMerge/>
            <w:tcBorders>
              <w:top w:val="nil"/>
            </w:tcBorders>
            <w:shd w:val="clear" w:color="000000" w:fill="FFFFFF"/>
            <w:vAlign w:val="center"/>
          </w:tcPr>
          <w:p w:rsidR="00D32C58" w:rsidRDefault="00D32C58">
            <w:pPr>
              <w:pStyle w:val="aff1"/>
              <w:widowControl w:val="0"/>
              <w:tabs>
                <w:tab w:val="right" w:leader="dot" w:pos="9911"/>
              </w:tabs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стабилизатор фронтального ковша - SRS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 w:rsidR="00D32C58" w:rsidRDefault="00C20C49">
            <w:pPr>
              <w:widowControl w:val="0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249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2.</w:t>
            </w:r>
          </w:p>
        </w:tc>
        <w:tc>
          <w:tcPr>
            <w:tcW w:w="13909" w:type="dxa"/>
            <w:gridSpan w:val="9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</w:rPr>
              <w:t>Требования к безопасности</w:t>
            </w:r>
          </w:p>
        </w:tc>
      </w:tr>
      <w:tr w:rsidR="00D32C58">
        <w:trPr>
          <w:trHeight w:val="688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2.1</w:t>
            </w:r>
          </w:p>
        </w:tc>
        <w:tc>
          <w:tcPr>
            <w:tcW w:w="6972" w:type="dxa"/>
            <w:gridSpan w:val="3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экскаватор-погрузчик должен соответствовать требованиям технического регламента таможенного союза ТР ТС 018/2011 «О безопасности колесных транспортных средств» и иметь действующий сертификат соответствия (ОТТС), выданный органом сертификации Российской Федерации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568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3.</w:t>
            </w:r>
          </w:p>
        </w:tc>
        <w:tc>
          <w:tcPr>
            <w:tcW w:w="13909" w:type="dxa"/>
            <w:gridSpan w:val="9"/>
            <w:vAlign w:val="center"/>
          </w:tcPr>
          <w:p w:rsidR="00D32C58" w:rsidRDefault="00C20C49">
            <w:pPr>
              <w:pStyle w:val="ad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D32C58">
        <w:trPr>
          <w:trHeight w:val="289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3.1</w:t>
            </w:r>
          </w:p>
        </w:tc>
        <w:tc>
          <w:tcPr>
            <w:tcW w:w="6972" w:type="dxa"/>
            <w:gridSpan w:val="3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both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экскаватор-погрузчик должен быть рассчитан на эксплуатацию при рабочих температурах окружающего воздуха от - 30 до + 30 °С.</w:t>
            </w:r>
          </w:p>
        </w:tc>
        <w:tc>
          <w:tcPr>
            <w:tcW w:w="2238" w:type="dxa"/>
            <w:gridSpan w:val="4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523"/>
        </w:trPr>
        <w:tc>
          <w:tcPr>
            <w:tcW w:w="831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4.</w:t>
            </w:r>
          </w:p>
        </w:tc>
        <w:tc>
          <w:tcPr>
            <w:tcW w:w="13909" w:type="dxa"/>
            <w:gridSpan w:val="9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D32C58">
        <w:trPr>
          <w:trHeight w:val="948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4.1</w:t>
            </w:r>
          </w:p>
        </w:tc>
        <w:tc>
          <w:tcPr>
            <w:tcW w:w="2562" w:type="dxa"/>
            <w:tcBorders>
              <w:right w:val="nil"/>
            </w:tcBorders>
            <w:shd w:val="clear" w:color="000000" w:fill="FFFFFF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both"/>
            </w:pPr>
            <w:r>
              <w:rPr>
                <w:rFonts w:ascii="Times New Roman" w:eastAsia="Calibri" w:hAnsi="Times New Roman" w:cs="Times New Roman"/>
              </w:rPr>
              <w:t>Место поставки 1 шт.</w:t>
            </w:r>
          </w:p>
        </w:tc>
        <w:tc>
          <w:tcPr>
            <w:tcW w:w="4410" w:type="dxa"/>
            <w:gridSpan w:val="2"/>
            <w:shd w:val="clear" w:color="000000" w:fill="FFFFFF"/>
            <w:vAlign w:val="center"/>
          </w:tcPr>
          <w:p w:rsidR="00D32C58" w:rsidRDefault="00C20C49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Россия, Пермский край, г. Пермь, филиал ПАО «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РусГидро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»- «Камская ГЭС»</w:t>
            </w:r>
          </w:p>
        </w:tc>
        <w:tc>
          <w:tcPr>
            <w:tcW w:w="2238" w:type="dxa"/>
            <w:gridSpan w:val="4"/>
            <w:shd w:val="clear" w:color="000000" w:fill="FFFFFF"/>
            <w:vAlign w:val="center"/>
          </w:tcPr>
          <w:p w:rsidR="00D32C58" w:rsidRDefault="00C20C4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300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4.2</w:t>
            </w:r>
          </w:p>
        </w:tc>
        <w:tc>
          <w:tcPr>
            <w:tcW w:w="2562" w:type="dxa"/>
            <w:tcBorders>
              <w:right w:val="nil"/>
            </w:tcBorders>
            <w:shd w:val="clear" w:color="000000" w:fill="FFFFFF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eastAsia="Calibri" w:hAnsi="Times New Roman" w:cs="Times New Roman"/>
              </w:rPr>
              <w:t>Способ доставки до места поставки (получения)</w:t>
            </w:r>
          </w:p>
        </w:tc>
        <w:tc>
          <w:tcPr>
            <w:tcW w:w="4410" w:type="dxa"/>
            <w:gridSpan w:val="2"/>
            <w:shd w:val="clear" w:color="000000" w:fill="FFFFFF"/>
          </w:tcPr>
          <w:p w:rsidR="00D32C58" w:rsidRDefault="00C20C49">
            <w:pPr>
              <w:pStyle w:val="ad"/>
              <w:widowControl w:val="0"/>
              <w:tabs>
                <w:tab w:val="right" w:leader="dot" w:pos="9911"/>
              </w:tabs>
              <w:ind w:left="40"/>
              <w:jc w:val="both"/>
              <w:rPr>
                <w:szCs w:val="24"/>
              </w:rPr>
            </w:pPr>
            <w:r>
              <w:rPr>
                <w:szCs w:val="24"/>
              </w:rPr>
              <w:t>Доставка осуществляется силами Поставщика:</w:t>
            </w:r>
          </w:p>
          <w:p w:rsidR="00D32C58" w:rsidRDefault="00C20C49">
            <w:pPr>
              <w:pStyle w:val="ad"/>
              <w:widowControl w:val="0"/>
              <w:tabs>
                <w:tab w:val="right" w:leader="dot" w:pos="9911"/>
              </w:tabs>
              <w:ind w:left="40"/>
              <w:jc w:val="both"/>
              <w:rPr>
                <w:szCs w:val="24"/>
              </w:rPr>
            </w:pPr>
            <w:r>
              <w:rPr>
                <w:szCs w:val="24"/>
              </w:rPr>
              <w:t>1) Доставка до места поставки осуществляется рекомендованными способами завода изготовителя.</w:t>
            </w:r>
          </w:p>
          <w:p w:rsidR="00D32C58" w:rsidRDefault="00C20C49">
            <w:pPr>
              <w:pStyle w:val="ad"/>
              <w:widowControl w:val="0"/>
              <w:tabs>
                <w:tab w:val="right" w:leader="dot" w:pos="9911"/>
              </w:tabs>
              <w:ind w:left="40"/>
              <w:jc w:val="both"/>
              <w:rPr>
                <w:szCs w:val="24"/>
              </w:rPr>
            </w:pPr>
            <w:r>
              <w:rPr>
                <w:szCs w:val="24"/>
              </w:rPr>
              <w:t>2) Акты выполненных работ по техническому обслуживанию (скан копии, подписанные и заверенные ответственным лицом), предоставляются при передаче экскаватора-погрузчика Заказчику.</w:t>
            </w:r>
          </w:p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both"/>
            </w:pPr>
            <w:r>
              <w:rPr>
                <w:rFonts w:ascii="Times New Roman" w:eastAsia="Calibri" w:hAnsi="Times New Roman" w:cs="Times New Roman"/>
              </w:rPr>
              <w:t>4) При поступлении экскаватор-погрузчика на склад Заказчика, наработка на одометре не должен превышать 200 часов.</w:t>
            </w:r>
          </w:p>
        </w:tc>
        <w:tc>
          <w:tcPr>
            <w:tcW w:w="2238" w:type="dxa"/>
            <w:gridSpan w:val="4"/>
            <w:shd w:val="clear" w:color="000000" w:fill="FFFFFF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424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4.3</w:t>
            </w:r>
          </w:p>
        </w:tc>
        <w:tc>
          <w:tcPr>
            <w:tcW w:w="2562" w:type="dxa"/>
            <w:tcBorders>
              <w:right w:val="nil"/>
            </w:tcBorders>
            <w:shd w:val="clear" w:color="000000" w:fill="FFFFFF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eastAsia="Calibri" w:hAnsi="Times New Roman" w:cs="Times New Roman"/>
              </w:rPr>
              <w:t>Требования к предпродажной подготовке</w:t>
            </w:r>
          </w:p>
        </w:tc>
        <w:tc>
          <w:tcPr>
            <w:tcW w:w="4446" w:type="dxa"/>
            <w:gridSpan w:val="5"/>
            <w:shd w:val="clear" w:color="000000" w:fill="FFFFFF"/>
          </w:tcPr>
          <w:p w:rsidR="00D32C58" w:rsidRDefault="00C20C49">
            <w:pPr>
              <w:pStyle w:val="ad"/>
              <w:widowControl w:val="0"/>
              <w:tabs>
                <w:tab w:val="right" w:leader="dot" w:pos="9911"/>
              </w:tabs>
              <w:ind w:left="40"/>
              <w:jc w:val="both"/>
              <w:rPr>
                <w:szCs w:val="24"/>
              </w:rPr>
            </w:pPr>
            <w:r w:rsidRPr="0031100F">
              <w:rPr>
                <w:szCs w:val="24"/>
              </w:rPr>
              <w:t xml:space="preserve">Поставщику необходимо выполнить предпродажную подготовку (протяжка, проверка всех уровней жидкостей, подключение </w:t>
            </w:r>
            <w:proofErr w:type="spellStart"/>
            <w:r w:rsidRPr="0031100F">
              <w:rPr>
                <w:szCs w:val="24"/>
              </w:rPr>
              <w:t>гидромолота</w:t>
            </w:r>
            <w:proofErr w:type="spellEnd"/>
            <w:r w:rsidRPr="0031100F">
              <w:rPr>
                <w:szCs w:val="24"/>
              </w:rPr>
              <w:t xml:space="preserve"> с проверкой его работы), (Подтверждается отметкой в сервисной книжке либо Заказ-нарядом, Актом выполненных работ по предпродажному </w:t>
            </w:r>
            <w:r>
              <w:rPr>
                <w:szCs w:val="24"/>
              </w:rPr>
              <w:t>обслуживанию на любом авторизованном техническом центре)</w:t>
            </w:r>
          </w:p>
        </w:tc>
        <w:tc>
          <w:tcPr>
            <w:tcW w:w="2202" w:type="dxa"/>
            <w:shd w:val="clear" w:color="000000" w:fill="FFFFFF"/>
            <w:vAlign w:val="center"/>
          </w:tcPr>
          <w:p w:rsidR="00D32C58" w:rsidRDefault="00C20C49">
            <w:pPr>
              <w:pStyle w:val="ad"/>
              <w:widowControl w:val="0"/>
              <w:tabs>
                <w:tab w:val="right" w:leader="dot" w:pos="9911"/>
              </w:tabs>
              <w:ind w:left="40"/>
              <w:jc w:val="center"/>
              <w:rPr>
                <w:szCs w:val="24"/>
              </w:rPr>
            </w:pPr>
            <w:r>
              <w:rPr>
                <w:rFonts w:eastAsia="Calibri"/>
                <w:iCs/>
                <w:color w:val="000000" w:themeColor="text1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572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5.</w:t>
            </w:r>
          </w:p>
        </w:tc>
        <w:tc>
          <w:tcPr>
            <w:tcW w:w="13909" w:type="dxa"/>
            <w:gridSpan w:val="9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</w:rPr>
              <w:t>Требования к гарантиям, гарантийному и послегарантийному обслуживанию</w:t>
            </w:r>
          </w:p>
        </w:tc>
      </w:tr>
      <w:tr w:rsidR="00D32C58">
        <w:trPr>
          <w:trHeight w:val="1961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5.1</w:t>
            </w:r>
          </w:p>
        </w:tc>
        <w:tc>
          <w:tcPr>
            <w:tcW w:w="2562" w:type="dxa"/>
            <w:tcBorders>
              <w:right w:val="nil"/>
            </w:tcBorders>
            <w:shd w:val="clear" w:color="auto" w:fill="auto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eastAsia="Calibri" w:hAnsi="Times New Roman" w:cs="Times New Roman"/>
              </w:rPr>
              <w:t>Срок гарантии</w:t>
            </w:r>
          </w:p>
        </w:tc>
        <w:tc>
          <w:tcPr>
            <w:tcW w:w="4446" w:type="dxa"/>
            <w:gridSpan w:val="5"/>
            <w:shd w:val="clear" w:color="auto" w:fill="auto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Срок гарантии должен составлять - не менее 12 месяцев или 1500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моточасов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с даты продажи Заказчику, в зависимости от того, что наступит ранее.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562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6.</w:t>
            </w:r>
          </w:p>
        </w:tc>
        <w:tc>
          <w:tcPr>
            <w:tcW w:w="13909" w:type="dxa"/>
            <w:gridSpan w:val="9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</w:rPr>
              <w:t>Требования к комплектации и документам, поставляемым вместе с продукцией</w:t>
            </w:r>
          </w:p>
        </w:tc>
      </w:tr>
      <w:tr w:rsidR="00D32C58">
        <w:trPr>
          <w:trHeight w:val="688"/>
        </w:trPr>
        <w:tc>
          <w:tcPr>
            <w:tcW w:w="831" w:type="dxa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6.1</w:t>
            </w:r>
          </w:p>
        </w:tc>
        <w:tc>
          <w:tcPr>
            <w:tcW w:w="2562" w:type="dxa"/>
            <w:tcBorders>
              <w:right w:val="nil"/>
            </w:tcBorders>
            <w:shd w:val="clear" w:color="000000" w:fill="FFFFFF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</w:pPr>
            <w:r>
              <w:rPr>
                <w:rFonts w:ascii="Times New Roman" w:eastAsia="Calibri" w:hAnsi="Times New Roman" w:cs="Times New Roman"/>
              </w:rPr>
              <w:t>Документы, передаваемые вместе с продукцией</w:t>
            </w:r>
          </w:p>
        </w:tc>
        <w:tc>
          <w:tcPr>
            <w:tcW w:w="4434" w:type="dxa"/>
            <w:gridSpan w:val="4"/>
            <w:shd w:val="clear" w:color="000000" w:fill="FFFFFF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Поставщик передает Заказчику товарную накладную (ТОРГ-12)/УПД, счет-фактуру, ПСМ/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выписку из ЭПСМ Руководство по эксплуатации на русском языке, Сервисную книжку.</w:t>
            </w:r>
          </w:p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</w:tc>
        <w:tc>
          <w:tcPr>
            <w:tcW w:w="2214" w:type="dxa"/>
            <w:gridSpan w:val="2"/>
            <w:shd w:val="clear" w:color="000000" w:fill="FFFFFF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369" w:type="dxa"/>
            <w:vAlign w:val="center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-</w:t>
            </w:r>
          </w:p>
        </w:tc>
        <w:tc>
          <w:tcPr>
            <w:tcW w:w="2330" w:type="dxa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D32C58">
        <w:trPr>
          <w:trHeight w:val="485"/>
        </w:trPr>
        <w:tc>
          <w:tcPr>
            <w:tcW w:w="831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7.</w:t>
            </w:r>
          </w:p>
        </w:tc>
        <w:tc>
          <w:tcPr>
            <w:tcW w:w="13909" w:type="dxa"/>
            <w:gridSpan w:val="9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pStyle w:val="ad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Прочие (дополнительные) требования к продукции</w:t>
            </w:r>
          </w:p>
        </w:tc>
      </w:tr>
      <w:tr w:rsidR="00D32C58">
        <w:trPr>
          <w:trHeight w:val="688"/>
        </w:trPr>
        <w:tc>
          <w:tcPr>
            <w:tcW w:w="831" w:type="dxa"/>
            <w:tcBorders>
              <w:top w:val="nil"/>
            </w:tcBorders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7.1</w:t>
            </w:r>
          </w:p>
        </w:tc>
        <w:tc>
          <w:tcPr>
            <w:tcW w:w="6987" w:type="dxa"/>
            <w:gridSpan w:val="4"/>
            <w:tcBorders>
              <w:top w:val="nil"/>
            </w:tcBorders>
            <w:shd w:val="clear" w:color="000000" w:fill="FFFFFF"/>
          </w:tcPr>
          <w:p w:rsidR="00D32C58" w:rsidRDefault="00C20C49">
            <w:pPr>
              <w:widowControl w:val="0"/>
              <w:tabs>
                <w:tab w:val="right" w:leader="dot" w:pos="9911"/>
              </w:tabs>
              <w:spacing w:after="0"/>
              <w:jc w:val="both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Продукция должна быть новой и ранее не использовавшейся.</w:t>
            </w:r>
          </w:p>
        </w:tc>
        <w:tc>
          <w:tcPr>
            <w:tcW w:w="222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:rsidR="00D32C58" w:rsidRDefault="00C20C4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согласие с требованием</w:t>
            </w:r>
          </w:p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9" w:type="dxa"/>
            <w:tcBorders>
              <w:top w:val="nil"/>
            </w:tcBorders>
            <w:vAlign w:val="center"/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2330" w:type="dxa"/>
            <w:tcBorders>
              <w:top w:val="nil"/>
            </w:tcBorders>
          </w:tcPr>
          <w:p w:rsidR="00D32C58" w:rsidRDefault="00D32C58">
            <w:pPr>
              <w:widowControl w:val="0"/>
              <w:tabs>
                <w:tab w:val="right" w:leader="dot" w:pos="9911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</w:tbl>
    <w:p w:rsidR="00D32C58" w:rsidRDefault="00D32C58">
      <w:pPr>
        <w:sectPr w:rsidR="00D32C58">
          <w:footerReference w:type="default" r:id="rId9"/>
          <w:footerReference w:type="first" r:id="rId10"/>
          <w:pgSz w:w="16838" w:h="11906" w:orient="landscape"/>
          <w:pgMar w:top="1134" w:right="1134" w:bottom="767" w:left="1134" w:header="0" w:footer="710" w:gutter="0"/>
          <w:pgNumType w:start="0"/>
          <w:cols w:space="720"/>
          <w:formProt w:val="0"/>
          <w:titlePg/>
          <w:docGrid w:linePitch="360" w:charSpace="40960"/>
        </w:sectPr>
      </w:pPr>
    </w:p>
    <w:p w:rsidR="00D32C58" w:rsidRDefault="00D32C58">
      <w:pPr>
        <w:spacing w:before="120" w:after="0" w:line="240" w:lineRule="auto"/>
        <w:rPr>
          <w:szCs w:val="20"/>
        </w:rPr>
      </w:pPr>
    </w:p>
    <w:p w:rsidR="00D32C58" w:rsidRDefault="00D32C58">
      <w:pPr>
        <w:pStyle w:val="1"/>
        <w:jc w:val="left"/>
      </w:pPr>
    </w:p>
    <w:p w:rsidR="00D32C58" w:rsidRDefault="00C20C49">
      <w:pPr>
        <w:pStyle w:val="1"/>
        <w:jc w:val="left"/>
      </w:pPr>
      <w:bookmarkStart w:id="26" w:name="_Toc141864839"/>
      <w:r>
        <w:t>3. Требования к документации по ценообразованию на этапе закупки</w:t>
      </w:r>
      <w:bookmarkEnd w:id="26"/>
    </w:p>
    <w:p w:rsidR="00D32C58" w:rsidRDefault="00C20C49">
      <w:pPr>
        <w:pStyle w:val="aff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D32C58" w:rsidRDefault="00C20C49">
      <w:pPr>
        <w:pStyle w:val="aff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Дополнительные документы по ценообразованию в состав заявки не включаются.</w:t>
      </w:r>
    </w:p>
    <w:p w:rsidR="00D32C58" w:rsidRDefault="00D32C58">
      <w:pPr>
        <w:pStyle w:val="aff4"/>
        <w:rPr>
          <w:rFonts w:ascii="Times New Roman" w:hAnsi="Times New Roman"/>
          <w:sz w:val="24"/>
        </w:rPr>
      </w:pPr>
    </w:p>
    <w:p w:rsidR="00D32C58" w:rsidRDefault="00D32C58">
      <w:pPr>
        <w:pStyle w:val="aff4"/>
        <w:rPr>
          <w:rFonts w:ascii="Times New Roman" w:hAnsi="Times New Roman"/>
          <w:sz w:val="24"/>
        </w:rPr>
      </w:pPr>
    </w:p>
    <w:p w:rsidR="00D32C58" w:rsidRDefault="00D32C58">
      <w:pPr>
        <w:pStyle w:val="aff4"/>
        <w:rPr>
          <w:rFonts w:ascii="Times New Roman" w:hAnsi="Times New Roman"/>
          <w:sz w:val="24"/>
        </w:rPr>
      </w:pPr>
    </w:p>
    <w:p w:rsidR="00D32C58" w:rsidRDefault="00D32C58">
      <w:pPr>
        <w:pStyle w:val="aff4"/>
        <w:rPr>
          <w:rFonts w:ascii="Times New Roman" w:hAnsi="Times New Roman"/>
          <w:sz w:val="24"/>
        </w:rPr>
      </w:pPr>
    </w:p>
    <w:p w:rsidR="00D32C58" w:rsidRDefault="00D32C58">
      <w:pPr>
        <w:pStyle w:val="aff4"/>
        <w:rPr>
          <w:rFonts w:ascii="Times New Roman" w:hAnsi="Times New Roman"/>
          <w:sz w:val="24"/>
          <w:szCs w:val="24"/>
        </w:rPr>
      </w:pPr>
    </w:p>
    <w:p w:rsidR="00D32C58" w:rsidRDefault="00D32C58"/>
    <w:sectPr w:rsidR="00D32C58">
      <w:footerReference w:type="default" r:id="rId11"/>
      <w:footerReference w:type="first" r:id="rId12"/>
      <w:pgSz w:w="11906" w:h="16838"/>
      <w:pgMar w:top="225" w:right="851" w:bottom="1134" w:left="1134" w:header="0" w:footer="0" w:gutter="0"/>
      <w:pgNumType w:start="0"/>
      <w:cols w:space="720"/>
      <w:formProt w:val="0"/>
      <w:docGrid w:linePitch="36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E16" w:rsidRDefault="00C20C49">
      <w:pPr>
        <w:spacing w:after="0" w:line="240" w:lineRule="auto"/>
      </w:pPr>
      <w:r>
        <w:separator/>
      </w:r>
    </w:p>
  </w:endnote>
  <w:endnote w:type="continuationSeparator" w:id="0">
    <w:p w:rsidR="004A1E16" w:rsidRDefault="00C20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Mono">
    <w:altName w:val="Courier New"/>
    <w:charset w:val="01"/>
    <w:family w:val="roman"/>
    <w:pitch w:val="variable"/>
  </w:font>
  <w:font w:name="Noto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C58" w:rsidRDefault="00D32C58">
    <w:pPr>
      <w:pStyle w:val="a7"/>
      <w:jc w:val="right"/>
    </w:pPr>
  </w:p>
  <w:p w:rsidR="00D32C58" w:rsidRDefault="00D32C5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C58" w:rsidRDefault="00D32C58">
    <w:pPr>
      <w:pStyle w:val="a7"/>
      <w:jc w:val="right"/>
    </w:pPr>
  </w:p>
  <w:p w:rsidR="00D32C58" w:rsidRDefault="00D32C5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C58" w:rsidRDefault="00D32C5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C58" w:rsidRDefault="00D32C58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C58" w:rsidRDefault="00D32C5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E16" w:rsidRDefault="00C20C49">
      <w:pPr>
        <w:spacing w:after="0" w:line="240" w:lineRule="auto"/>
      </w:pPr>
      <w:r>
        <w:separator/>
      </w:r>
    </w:p>
  </w:footnote>
  <w:footnote w:type="continuationSeparator" w:id="0">
    <w:p w:rsidR="004A1E16" w:rsidRDefault="00C20C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85F"/>
    <w:multiLevelType w:val="multilevel"/>
    <w:tmpl w:val="D09A2058"/>
    <w:lvl w:ilvl="0">
      <w:start w:val="2220"/>
      <w:numFmt w:val="decimal"/>
      <w:suff w:val="space"/>
      <w:lvlText w:val="2.1.1%1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2CE34178"/>
    <w:multiLevelType w:val="multilevel"/>
    <w:tmpl w:val="CE32CF7C"/>
    <w:lvl w:ilvl="0">
      <w:start w:val="1"/>
      <w:numFmt w:val="decimal"/>
      <w:suff w:val="space"/>
      <w:lvlText w:val="1.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73943A3"/>
    <w:multiLevelType w:val="multilevel"/>
    <w:tmpl w:val="030089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2050ADA"/>
    <w:multiLevelType w:val="multilevel"/>
    <w:tmpl w:val="E984232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58"/>
    <w:rsid w:val="0031100F"/>
    <w:rsid w:val="004A1E16"/>
    <w:rsid w:val="00C20C49"/>
    <w:rsid w:val="00D32C58"/>
    <w:rsid w:val="00E6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04684-856F-459D-9B82-01951DBF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71583"/>
    <w:pPr>
      <w:spacing w:after="200" w:line="276" w:lineRule="auto"/>
    </w:pPr>
  </w:style>
  <w:style w:type="paragraph" w:styleId="1">
    <w:name w:val="heading 1"/>
    <w:basedOn w:val="a0"/>
    <w:next w:val="a0"/>
    <w:link w:val="10"/>
    <w:qFormat/>
    <w:rsid w:val="000715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946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577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715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07158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qFormat/>
    <w:rsid w:val="0007158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4">
    <w:name w:val="Верхний колонтитул Знак"/>
    <w:basedOn w:val="a1"/>
    <w:link w:val="a5"/>
    <w:uiPriority w:val="99"/>
    <w:qFormat/>
    <w:rsid w:val="00071583"/>
  </w:style>
  <w:style w:type="character" w:customStyle="1" w:styleId="a6">
    <w:name w:val="Нижний колонтитул Знак"/>
    <w:basedOn w:val="a1"/>
    <w:link w:val="a7"/>
    <w:uiPriority w:val="99"/>
    <w:qFormat/>
    <w:rsid w:val="00071583"/>
  </w:style>
  <w:style w:type="character" w:customStyle="1" w:styleId="a8">
    <w:name w:val="Текст сноски Знак"/>
    <w:basedOn w:val="a1"/>
    <w:link w:val="a9"/>
    <w:uiPriority w:val="99"/>
    <w:semiHidden/>
    <w:qFormat/>
    <w:rsid w:val="00071583"/>
    <w:rPr>
      <w:sz w:val="20"/>
      <w:szCs w:val="20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071583"/>
    <w:rPr>
      <w:vertAlign w:val="superscript"/>
    </w:rPr>
  </w:style>
  <w:style w:type="character" w:customStyle="1" w:styleId="ac">
    <w:name w:val="Основной текст Знак"/>
    <w:basedOn w:val="a1"/>
    <w:link w:val="ad"/>
    <w:qFormat/>
    <w:rsid w:val="000715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071583"/>
    <w:rPr>
      <w:rFonts w:ascii="Segoe UI" w:hAnsi="Segoe UI" w:cs="Segoe UI"/>
      <w:sz w:val="18"/>
      <w:szCs w:val="18"/>
    </w:rPr>
  </w:style>
  <w:style w:type="character" w:styleId="af0">
    <w:name w:val="annotation reference"/>
    <w:basedOn w:val="a1"/>
    <w:uiPriority w:val="99"/>
    <w:semiHidden/>
    <w:unhideWhenUsed/>
    <w:qFormat/>
    <w:rsid w:val="00071583"/>
    <w:rPr>
      <w:sz w:val="16"/>
      <w:szCs w:val="16"/>
    </w:rPr>
  </w:style>
  <w:style w:type="character" w:customStyle="1" w:styleId="af1">
    <w:name w:val="Текст примечания Знак"/>
    <w:basedOn w:val="a1"/>
    <w:link w:val="af2"/>
    <w:uiPriority w:val="99"/>
    <w:semiHidden/>
    <w:qFormat/>
    <w:rsid w:val="00071583"/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qFormat/>
    <w:rsid w:val="00071583"/>
    <w:rPr>
      <w:b/>
      <w:bCs/>
      <w:sz w:val="20"/>
      <w:szCs w:val="20"/>
    </w:rPr>
  </w:style>
  <w:style w:type="character" w:customStyle="1" w:styleId="af5">
    <w:name w:val="Абзац списка Знак"/>
    <w:link w:val="af6"/>
    <w:uiPriority w:val="34"/>
    <w:qFormat/>
    <w:locked/>
    <w:rsid w:val="000715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комментарий"/>
    <w:qFormat/>
    <w:rsid w:val="00071583"/>
    <w:rPr>
      <w:b/>
      <w:i/>
      <w:shd w:val="clear" w:color="auto" w:fill="FFFF99"/>
    </w:rPr>
  </w:style>
  <w:style w:type="character" w:customStyle="1" w:styleId="11">
    <w:name w:val="Гиперссылка1"/>
    <w:uiPriority w:val="99"/>
    <w:qFormat/>
    <w:rsid w:val="00071583"/>
    <w:rPr>
      <w:color w:val="0000FF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qFormat/>
    <w:rsid w:val="00E946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rsid w:val="00D577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f8">
    <w:name w:val="Ссылка указателя"/>
    <w:qFormat/>
  </w:style>
  <w:style w:type="character" w:styleId="af9">
    <w:name w:val="Hyperlink"/>
    <w:rPr>
      <w:color w:val="000080"/>
      <w:u w:val="single"/>
    </w:rPr>
  </w:style>
  <w:style w:type="paragraph" w:styleId="afa">
    <w:name w:val="Title"/>
    <w:basedOn w:val="a0"/>
    <w:next w:val="ad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d">
    <w:name w:val="Body Text"/>
    <w:basedOn w:val="a0"/>
    <w:link w:val="ac"/>
    <w:rsid w:val="000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List"/>
    <w:basedOn w:val="ad"/>
  </w:style>
  <w:style w:type="paragraph" w:styleId="afc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d">
    <w:name w:val="index heading"/>
    <w:basedOn w:val="afa"/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a"/>
    <w:qFormat/>
  </w:style>
  <w:style w:type="paragraph" w:customStyle="1" w:styleId="caption11">
    <w:name w:val="caption1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a"/>
    <w:qFormat/>
  </w:style>
  <w:style w:type="paragraph" w:customStyle="1" w:styleId="caption111">
    <w:name w:val="caption11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a"/>
    <w:qFormat/>
  </w:style>
  <w:style w:type="paragraph" w:customStyle="1" w:styleId="caption1111">
    <w:name w:val="caption111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a"/>
    <w:qFormat/>
  </w:style>
  <w:style w:type="paragraph" w:customStyle="1" w:styleId="caption11111">
    <w:name w:val="caption1111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a"/>
    <w:qFormat/>
  </w:style>
  <w:style w:type="paragraph" w:customStyle="1" w:styleId="caption111111">
    <w:name w:val="caption11111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a"/>
    <w:qFormat/>
  </w:style>
  <w:style w:type="paragraph" w:customStyle="1" w:styleId="caption1111111">
    <w:name w:val="caption111111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a"/>
    <w:qFormat/>
  </w:style>
  <w:style w:type="paragraph" w:customStyle="1" w:styleId="caption11111111">
    <w:name w:val="caption1111111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a"/>
    <w:qFormat/>
  </w:style>
  <w:style w:type="paragraph" w:customStyle="1" w:styleId="caption111111111">
    <w:name w:val="caption11111111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a"/>
    <w:qFormat/>
  </w:style>
  <w:style w:type="paragraph" w:styleId="af6">
    <w:name w:val="List Paragraph"/>
    <w:basedOn w:val="a0"/>
    <w:link w:val="af5"/>
    <w:uiPriority w:val="34"/>
    <w:qFormat/>
    <w:rsid w:val="000715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071583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e">
    <w:name w:val="Колонтитул"/>
    <w:basedOn w:val="a0"/>
    <w:qFormat/>
  </w:style>
  <w:style w:type="paragraph" w:styleId="a5">
    <w:name w:val="header"/>
    <w:basedOn w:val="a0"/>
    <w:link w:val="a4"/>
    <w:uiPriority w:val="99"/>
    <w:unhideWhenUsed/>
    <w:rsid w:val="00071583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0"/>
    <w:link w:val="a6"/>
    <w:uiPriority w:val="99"/>
    <w:unhideWhenUsed/>
    <w:rsid w:val="00071583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note text"/>
    <w:basedOn w:val="a0"/>
    <w:link w:val="a8"/>
    <w:uiPriority w:val="99"/>
    <w:semiHidden/>
    <w:unhideWhenUsed/>
    <w:rsid w:val="00071583"/>
    <w:pPr>
      <w:spacing w:after="0" w:line="240" w:lineRule="auto"/>
    </w:pPr>
    <w:rPr>
      <w:sz w:val="20"/>
      <w:szCs w:val="20"/>
    </w:rPr>
  </w:style>
  <w:style w:type="paragraph" w:styleId="af">
    <w:name w:val="Balloon Text"/>
    <w:basedOn w:val="a0"/>
    <w:link w:val="ae"/>
    <w:uiPriority w:val="99"/>
    <w:semiHidden/>
    <w:unhideWhenUsed/>
    <w:qFormat/>
    <w:rsid w:val="0007158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2">
    <w:name w:val="annotation text"/>
    <w:basedOn w:val="a0"/>
    <w:link w:val="af1"/>
    <w:uiPriority w:val="99"/>
    <w:semiHidden/>
    <w:unhideWhenUsed/>
    <w:qFormat/>
    <w:rsid w:val="00071583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qFormat/>
    <w:rsid w:val="00071583"/>
    <w:rPr>
      <w:b/>
      <w:bCs/>
    </w:rPr>
  </w:style>
  <w:style w:type="paragraph" w:customStyle="1" w:styleId="aff">
    <w:name w:val="Раздел положения"/>
    <w:basedOn w:val="a0"/>
    <w:qFormat/>
    <w:rsid w:val="00071583"/>
  </w:style>
  <w:style w:type="paragraph" w:customStyle="1" w:styleId="a">
    <w:name w:val="Подраздел раздела положения"/>
    <w:basedOn w:val="a0"/>
    <w:qFormat/>
    <w:rsid w:val="00071583"/>
    <w:pPr>
      <w:numPr>
        <w:ilvl w:val="1"/>
        <w:numId w:val="1"/>
      </w:numPr>
    </w:pPr>
  </w:style>
  <w:style w:type="paragraph" w:styleId="12">
    <w:name w:val="toc 1"/>
    <w:basedOn w:val="a0"/>
    <w:next w:val="a0"/>
    <w:autoRedefine/>
    <w:uiPriority w:val="39"/>
    <w:rsid w:val="00924BD7"/>
    <w:pPr>
      <w:tabs>
        <w:tab w:val="right" w:leader="dot" w:pos="9911"/>
      </w:tabs>
      <w:spacing w:before="1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toc 3"/>
    <w:basedOn w:val="a0"/>
    <w:next w:val="a0"/>
    <w:autoRedefine/>
    <w:uiPriority w:val="39"/>
    <w:rsid w:val="003E531C"/>
    <w:pPr>
      <w:tabs>
        <w:tab w:val="right" w:leader="dot" w:pos="9911"/>
      </w:tabs>
      <w:spacing w:after="0" w:line="240" w:lineRule="auto"/>
      <w:ind w:left="280"/>
    </w:pPr>
    <w:rPr>
      <w:rFonts w:ascii="Times New Roman" w:eastAsia="Times New Roman" w:hAnsi="Times New Roman" w:cstheme="minorHAnsi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39"/>
    <w:rsid w:val="00071583"/>
    <w:pPr>
      <w:spacing w:after="0" w:line="240" w:lineRule="auto"/>
      <w:ind w:left="560"/>
      <w:jc w:val="center"/>
    </w:pPr>
    <w:rPr>
      <w:rFonts w:ascii="Times New Roman" w:eastAsia="Times New Roman" w:hAnsi="Times New Roman" w:cstheme="minorHAnsi"/>
      <w:b/>
      <w:bCs/>
      <w:sz w:val="28"/>
      <w:szCs w:val="28"/>
      <w:lang w:eastAsia="ru-RU"/>
    </w:rPr>
  </w:style>
  <w:style w:type="paragraph" w:styleId="aff0">
    <w:name w:val="TOC Heading"/>
    <w:basedOn w:val="1"/>
    <w:next w:val="a0"/>
    <w:uiPriority w:val="39"/>
    <w:unhideWhenUsed/>
    <w:qFormat/>
    <w:rsid w:val="00071583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E946B2"/>
    <w:pPr>
      <w:tabs>
        <w:tab w:val="right" w:leader="dot" w:pos="9911"/>
      </w:tabs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aff1">
    <w:name w:val="No Spacing"/>
    <w:uiPriority w:val="1"/>
    <w:qFormat/>
    <w:rsid w:val="000350FA"/>
    <w:rPr>
      <w:rFonts w:cs="Times New Roman"/>
    </w:rPr>
  </w:style>
  <w:style w:type="paragraph" w:customStyle="1" w:styleId="aff2">
    <w:name w:val="Содержимое таблицы"/>
    <w:basedOn w:val="a0"/>
    <w:qFormat/>
    <w:pPr>
      <w:widowControl w:val="0"/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aff4">
    <w:name w:val="Текст в заданном формате"/>
    <w:basedOn w:val="a0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4"/>
    </w:rPr>
  </w:style>
  <w:style w:type="paragraph" w:customStyle="1" w:styleId="aff5">
    <w:name w:val="Объект без заливки"/>
    <w:basedOn w:val="a0"/>
    <w:qFormat/>
  </w:style>
  <w:style w:type="paragraph" w:customStyle="1" w:styleId="aff6">
    <w:name w:val="Объект без заливки и линий"/>
    <w:basedOn w:val="a0"/>
    <w:qFormat/>
  </w:style>
  <w:style w:type="paragraph" w:customStyle="1" w:styleId="A40">
    <w:name w:val="A4"/>
    <w:basedOn w:val="aff7"/>
    <w:qFormat/>
    <w:rPr>
      <w:rFonts w:ascii="Noto Sans" w:hAnsi="Noto Sans"/>
      <w:sz w:val="36"/>
    </w:rPr>
  </w:style>
  <w:style w:type="paragraph" w:styleId="aff7">
    <w:name w:val="Plain Text"/>
    <w:basedOn w:val="caption1111"/>
    <w:qFormat/>
  </w:style>
  <w:style w:type="paragraph" w:customStyle="1" w:styleId="42">
    <w:name w:val="Заглавие А4"/>
    <w:basedOn w:val="A40"/>
    <w:qFormat/>
    <w:rPr>
      <w:sz w:val="87"/>
    </w:rPr>
  </w:style>
  <w:style w:type="paragraph" w:customStyle="1" w:styleId="43">
    <w:name w:val="Заголовок А4"/>
    <w:basedOn w:val="A40"/>
    <w:qFormat/>
    <w:rPr>
      <w:sz w:val="48"/>
    </w:rPr>
  </w:style>
  <w:style w:type="paragraph" w:customStyle="1" w:styleId="44">
    <w:name w:val="Текст А4"/>
    <w:basedOn w:val="A40"/>
    <w:qFormat/>
  </w:style>
  <w:style w:type="paragraph" w:customStyle="1" w:styleId="A00">
    <w:name w:val="A0"/>
    <w:basedOn w:val="aff7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f8">
    <w:name w:val="Графика"/>
    <w:qFormat/>
    <w:rPr>
      <w:rFonts w:ascii="Liberation Sans" w:eastAsia="Tahoma" w:hAnsi="Liberation Sans" w:cs="TimesNewRoman"/>
      <w:sz w:val="36"/>
      <w:szCs w:val="24"/>
    </w:rPr>
  </w:style>
  <w:style w:type="paragraph" w:customStyle="1" w:styleId="aff9">
    <w:name w:val="Фигуры"/>
    <w:basedOn w:val="aff8"/>
    <w:qFormat/>
    <w:rPr>
      <w:b/>
      <w:sz w:val="28"/>
    </w:rPr>
  </w:style>
  <w:style w:type="paragraph" w:customStyle="1" w:styleId="affa">
    <w:name w:val="Заливка"/>
    <w:basedOn w:val="aff9"/>
    <w:qFormat/>
  </w:style>
  <w:style w:type="paragraph" w:customStyle="1" w:styleId="affb">
    <w:name w:val="Заливка синим"/>
    <w:basedOn w:val="affa"/>
    <w:qFormat/>
    <w:rPr>
      <w:color w:val="FFFFFF"/>
    </w:rPr>
  </w:style>
  <w:style w:type="paragraph" w:customStyle="1" w:styleId="affc">
    <w:name w:val="Заливка зелёным"/>
    <w:basedOn w:val="affa"/>
    <w:qFormat/>
    <w:rPr>
      <w:color w:val="FFFFFF"/>
    </w:rPr>
  </w:style>
  <w:style w:type="paragraph" w:customStyle="1" w:styleId="affd">
    <w:name w:val="Заливка красным"/>
    <w:basedOn w:val="affa"/>
    <w:qFormat/>
    <w:rPr>
      <w:color w:val="FFFFFF"/>
    </w:rPr>
  </w:style>
  <w:style w:type="paragraph" w:customStyle="1" w:styleId="affe">
    <w:name w:val="Заливка жёлтым"/>
    <w:basedOn w:val="affa"/>
    <w:qFormat/>
    <w:rPr>
      <w:color w:val="FFFFFF"/>
    </w:rPr>
  </w:style>
  <w:style w:type="paragraph" w:customStyle="1" w:styleId="afff">
    <w:name w:val="Контур"/>
    <w:basedOn w:val="aff9"/>
    <w:qFormat/>
  </w:style>
  <w:style w:type="paragraph" w:customStyle="1" w:styleId="afff0">
    <w:name w:val="Контур синий"/>
    <w:basedOn w:val="afff"/>
    <w:qFormat/>
    <w:rPr>
      <w:color w:val="355269"/>
    </w:rPr>
  </w:style>
  <w:style w:type="paragraph" w:customStyle="1" w:styleId="afff1">
    <w:name w:val="Контур зеленый"/>
    <w:basedOn w:val="afff"/>
    <w:qFormat/>
    <w:rPr>
      <w:color w:val="127622"/>
    </w:rPr>
  </w:style>
  <w:style w:type="paragraph" w:customStyle="1" w:styleId="afff2">
    <w:name w:val="Контур красный"/>
    <w:basedOn w:val="afff"/>
    <w:qFormat/>
    <w:rPr>
      <w:color w:val="C9211E"/>
    </w:rPr>
  </w:style>
  <w:style w:type="paragraph" w:customStyle="1" w:styleId="afff3">
    <w:name w:val="Контур жёлтый"/>
    <w:basedOn w:val="afff"/>
    <w:qFormat/>
    <w:rPr>
      <w:color w:val="B47804"/>
    </w:rPr>
  </w:style>
  <w:style w:type="paragraph" w:customStyle="1" w:styleId="afff4">
    <w:name w:val="Линии"/>
    <w:basedOn w:val="aff8"/>
    <w:qFormat/>
  </w:style>
  <w:style w:type="paragraph" w:customStyle="1" w:styleId="afff5">
    <w:name w:val="Стрелки"/>
    <w:basedOn w:val="afff4"/>
    <w:qFormat/>
  </w:style>
  <w:style w:type="paragraph" w:customStyle="1" w:styleId="afff6">
    <w:name w:val="Штриховая линия"/>
    <w:basedOn w:val="afff4"/>
    <w:qFormat/>
  </w:style>
  <w:style w:type="paragraph" w:customStyle="1" w:styleId="master-page77LTGliederung1">
    <w:name w:val="master-page77~LT~Gliederung 1"/>
    <w:qFormat/>
    <w:pPr>
      <w:spacing w:before="283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master-page77LTGliederung2">
    <w:name w:val="master-page77~LT~Gliederung 2"/>
    <w:basedOn w:val="master-page77LTGliederung1"/>
    <w:qFormat/>
    <w:pPr>
      <w:spacing w:before="227"/>
    </w:pPr>
    <w:rPr>
      <w:sz w:val="56"/>
    </w:rPr>
  </w:style>
  <w:style w:type="paragraph" w:customStyle="1" w:styleId="master-page77LTGliederung3">
    <w:name w:val="master-page77~LT~Gliederung 3"/>
    <w:basedOn w:val="master-page77LTGliederung2"/>
    <w:qFormat/>
    <w:pPr>
      <w:spacing w:before="170"/>
    </w:pPr>
    <w:rPr>
      <w:sz w:val="48"/>
    </w:rPr>
  </w:style>
  <w:style w:type="paragraph" w:customStyle="1" w:styleId="master-page77LTGliederung4">
    <w:name w:val="master-page77~LT~Gliederung 4"/>
    <w:basedOn w:val="master-page77LTGliederung3"/>
    <w:qFormat/>
    <w:pPr>
      <w:spacing w:before="113"/>
    </w:pPr>
    <w:rPr>
      <w:sz w:val="40"/>
    </w:rPr>
  </w:style>
  <w:style w:type="paragraph" w:customStyle="1" w:styleId="master-page77LTGliederung5">
    <w:name w:val="master-page77~LT~Gliederung 5"/>
    <w:basedOn w:val="master-page77LTGliederung4"/>
    <w:qFormat/>
    <w:pPr>
      <w:spacing w:before="57"/>
    </w:pPr>
  </w:style>
  <w:style w:type="paragraph" w:customStyle="1" w:styleId="master-page77LTGliederung6">
    <w:name w:val="master-page77~LT~Gliederung 6"/>
    <w:basedOn w:val="master-page77LTGliederung5"/>
    <w:qFormat/>
  </w:style>
  <w:style w:type="paragraph" w:customStyle="1" w:styleId="master-page77LTGliederung7">
    <w:name w:val="master-page77~LT~Gliederung 7"/>
    <w:basedOn w:val="master-page77LTGliederung6"/>
    <w:qFormat/>
  </w:style>
  <w:style w:type="paragraph" w:customStyle="1" w:styleId="master-page77LTGliederung8">
    <w:name w:val="master-page77~LT~Gliederung 8"/>
    <w:basedOn w:val="master-page77LTGliederung7"/>
    <w:qFormat/>
  </w:style>
  <w:style w:type="paragraph" w:customStyle="1" w:styleId="master-page77LTGliederung9">
    <w:name w:val="master-page77~LT~Gliederung 9"/>
    <w:basedOn w:val="master-page77LTGliederung8"/>
    <w:qFormat/>
  </w:style>
  <w:style w:type="paragraph" w:customStyle="1" w:styleId="master-page77LTTitel">
    <w:name w:val="master-page77~LT~Titel"/>
    <w:qFormat/>
    <w:pPr>
      <w:jc w:val="center"/>
    </w:pPr>
    <w:rPr>
      <w:rFonts w:ascii="Arial Unicode MS" w:eastAsia="Tahoma" w:hAnsi="Arial Unicode MS" w:cs="TimesNewRoman"/>
      <w:kern w:val="2"/>
      <w:sz w:val="88"/>
      <w:szCs w:val="24"/>
    </w:rPr>
  </w:style>
  <w:style w:type="paragraph" w:customStyle="1" w:styleId="master-page77LTUntertitel">
    <w:name w:val="master-page77~LT~Untertitel"/>
    <w:qFormat/>
    <w:pPr>
      <w:jc w:val="center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master-page77LTNotizen">
    <w:name w:val="master-page77~LT~Notizen"/>
    <w:qFormat/>
    <w:pPr>
      <w:ind w:left="340" w:hanging="340"/>
    </w:pPr>
    <w:rPr>
      <w:rFonts w:ascii="Arial Unicode MS" w:eastAsia="Tahoma" w:hAnsi="Arial Unicode MS" w:cs="TimesNewRoman"/>
      <w:kern w:val="2"/>
      <w:sz w:val="40"/>
      <w:szCs w:val="24"/>
    </w:rPr>
  </w:style>
  <w:style w:type="paragraph" w:customStyle="1" w:styleId="master-page77LTHintergrundobjekte">
    <w:name w:val="master-page77~LT~Hintergrundobjekte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master-page77LTHintergrund">
    <w:name w:val="master-page77~LT~Hintergrund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default1">
    <w:name w:val="default1"/>
    <w:qFormat/>
    <w:rPr>
      <w:rFonts w:ascii="Arial Unicode MS" w:eastAsia="Tahoma" w:hAnsi="Arial Unicode MS" w:cs="TimesNewRoman"/>
      <w:kern w:val="2"/>
      <w:sz w:val="36"/>
      <w:szCs w:val="24"/>
    </w:rPr>
  </w:style>
  <w:style w:type="paragraph" w:customStyle="1" w:styleId="bg-none">
    <w:name w:val="bg-none"/>
    <w:basedOn w:val="default1"/>
    <w:qFormat/>
  </w:style>
  <w:style w:type="paragraph" w:customStyle="1" w:styleId="gray">
    <w:name w:val="gray"/>
    <w:basedOn w:val="default1"/>
    <w:qFormat/>
  </w:style>
  <w:style w:type="paragraph" w:customStyle="1" w:styleId="dark-gray">
    <w:name w:val="dark-gray"/>
    <w:basedOn w:val="default1"/>
    <w:qFormat/>
  </w:style>
  <w:style w:type="paragraph" w:customStyle="1" w:styleId="black">
    <w:name w:val="black"/>
    <w:basedOn w:val="default1"/>
    <w:qFormat/>
    <w:rPr>
      <w:color w:val="FFFFFF"/>
    </w:rPr>
  </w:style>
  <w:style w:type="paragraph" w:customStyle="1" w:styleId="black-with-border">
    <w:name w:val="black-with-border"/>
    <w:basedOn w:val="default1"/>
    <w:qFormat/>
    <w:rPr>
      <w:color w:val="FFFFFF"/>
    </w:rPr>
  </w:style>
  <w:style w:type="paragraph" w:customStyle="1" w:styleId="gray-with-border">
    <w:name w:val="gray-with-border"/>
    <w:basedOn w:val="default1"/>
    <w:qFormat/>
  </w:style>
  <w:style w:type="paragraph" w:customStyle="1" w:styleId="white">
    <w:name w:val="white"/>
    <w:basedOn w:val="default1"/>
    <w:qFormat/>
  </w:style>
  <w:style w:type="paragraph" w:customStyle="1" w:styleId="white-with-border">
    <w:name w:val="white-with-border"/>
    <w:basedOn w:val="default1"/>
    <w:qFormat/>
  </w:style>
  <w:style w:type="paragraph" w:customStyle="1" w:styleId="blue-title">
    <w:name w:val="blue-title"/>
    <w:basedOn w:val="default1"/>
    <w:qFormat/>
    <w:rPr>
      <w:color w:val="FFFFFF"/>
    </w:rPr>
  </w:style>
  <w:style w:type="paragraph" w:customStyle="1" w:styleId="blue-title-with-border">
    <w:name w:val="blue-title-with-border"/>
    <w:basedOn w:val="default1"/>
    <w:qFormat/>
    <w:rPr>
      <w:color w:val="FFFFFF"/>
    </w:rPr>
  </w:style>
  <w:style w:type="paragraph" w:customStyle="1" w:styleId="blue-banded">
    <w:name w:val="blue-banded"/>
    <w:basedOn w:val="default1"/>
    <w:qFormat/>
  </w:style>
  <w:style w:type="paragraph" w:customStyle="1" w:styleId="blue-normal">
    <w:name w:val="blue-normal"/>
    <w:basedOn w:val="default1"/>
    <w:qFormat/>
  </w:style>
  <w:style w:type="paragraph" w:customStyle="1" w:styleId="orange-title">
    <w:name w:val="orange-title"/>
    <w:basedOn w:val="default1"/>
    <w:qFormat/>
    <w:rPr>
      <w:color w:val="FFFFFF"/>
    </w:rPr>
  </w:style>
  <w:style w:type="paragraph" w:customStyle="1" w:styleId="orange-title-with-border">
    <w:name w:val="orange-title-with-border"/>
    <w:basedOn w:val="default1"/>
    <w:qFormat/>
    <w:rPr>
      <w:color w:val="FFFFFF"/>
    </w:rPr>
  </w:style>
  <w:style w:type="paragraph" w:customStyle="1" w:styleId="orange-banded">
    <w:name w:val="orange-banded"/>
    <w:basedOn w:val="default1"/>
    <w:qFormat/>
  </w:style>
  <w:style w:type="paragraph" w:customStyle="1" w:styleId="orange-normal">
    <w:name w:val="orange-normal"/>
    <w:basedOn w:val="default1"/>
    <w:qFormat/>
  </w:style>
  <w:style w:type="paragraph" w:customStyle="1" w:styleId="teal-title">
    <w:name w:val="teal-title"/>
    <w:basedOn w:val="default1"/>
    <w:qFormat/>
    <w:rPr>
      <w:color w:val="FFFFFF"/>
    </w:rPr>
  </w:style>
  <w:style w:type="paragraph" w:customStyle="1" w:styleId="teal-title-with-border">
    <w:name w:val="teal-title-with-border"/>
    <w:basedOn w:val="default1"/>
    <w:qFormat/>
    <w:rPr>
      <w:color w:val="FFFFFF"/>
    </w:rPr>
  </w:style>
  <w:style w:type="paragraph" w:customStyle="1" w:styleId="teal-banded">
    <w:name w:val="teal-banded"/>
    <w:basedOn w:val="default1"/>
    <w:qFormat/>
  </w:style>
  <w:style w:type="paragraph" w:customStyle="1" w:styleId="teal-normal">
    <w:name w:val="teal-normal"/>
    <w:basedOn w:val="default1"/>
    <w:qFormat/>
  </w:style>
  <w:style w:type="paragraph" w:customStyle="1" w:styleId="magenta-title">
    <w:name w:val="magenta-title"/>
    <w:basedOn w:val="default1"/>
    <w:qFormat/>
    <w:rPr>
      <w:color w:val="FFFFFF"/>
    </w:rPr>
  </w:style>
  <w:style w:type="paragraph" w:customStyle="1" w:styleId="magenta-title-with-border">
    <w:name w:val="magenta-title-with-border"/>
    <w:basedOn w:val="default1"/>
    <w:qFormat/>
    <w:rPr>
      <w:color w:val="FFFFFF"/>
    </w:rPr>
  </w:style>
  <w:style w:type="paragraph" w:customStyle="1" w:styleId="magenta-banded">
    <w:name w:val="magenta-banded"/>
    <w:basedOn w:val="default1"/>
    <w:qFormat/>
  </w:style>
  <w:style w:type="paragraph" w:customStyle="1" w:styleId="magenta-normal">
    <w:name w:val="magenta-normal"/>
    <w:basedOn w:val="default1"/>
    <w:qFormat/>
  </w:style>
  <w:style w:type="paragraph" w:customStyle="1" w:styleId="afff7">
    <w:name w:val="Объекты фона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afff8">
    <w:name w:val="Фон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afff9">
    <w:name w:val="Примечания"/>
    <w:qFormat/>
    <w:pPr>
      <w:ind w:left="340" w:hanging="340"/>
    </w:pPr>
    <w:rPr>
      <w:rFonts w:ascii="Arial Unicode MS" w:eastAsia="Tahoma" w:hAnsi="Arial Unicode MS" w:cs="TimesNewRoman"/>
      <w:kern w:val="2"/>
      <w:sz w:val="40"/>
      <w:szCs w:val="24"/>
    </w:rPr>
  </w:style>
  <w:style w:type="paragraph" w:customStyle="1" w:styleId="13">
    <w:name w:val="Структура 1"/>
    <w:qFormat/>
    <w:pPr>
      <w:spacing w:before="283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22">
    <w:name w:val="Структура 2"/>
    <w:basedOn w:val="13"/>
    <w:qFormat/>
    <w:pPr>
      <w:spacing w:before="227"/>
    </w:pPr>
    <w:rPr>
      <w:sz w:val="56"/>
    </w:rPr>
  </w:style>
  <w:style w:type="paragraph" w:customStyle="1" w:styleId="32">
    <w:name w:val="Структура 3"/>
    <w:basedOn w:val="22"/>
    <w:qFormat/>
    <w:pPr>
      <w:spacing w:before="170"/>
    </w:pPr>
    <w:rPr>
      <w:sz w:val="48"/>
    </w:rPr>
  </w:style>
  <w:style w:type="paragraph" w:customStyle="1" w:styleId="45">
    <w:name w:val="Структура 4"/>
    <w:basedOn w:val="32"/>
    <w:qFormat/>
    <w:pPr>
      <w:spacing w:before="113"/>
    </w:pPr>
    <w:rPr>
      <w:sz w:val="40"/>
    </w:rPr>
  </w:style>
  <w:style w:type="paragraph" w:customStyle="1" w:styleId="5">
    <w:name w:val="Структура 5"/>
    <w:basedOn w:val="45"/>
    <w:qFormat/>
    <w:pPr>
      <w:spacing w:before="57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master-page72LTGliederung1">
    <w:name w:val="master-page72~LT~Gliederung 1"/>
    <w:qFormat/>
    <w:pPr>
      <w:spacing w:before="283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master-page72LTGliederung2">
    <w:name w:val="master-page72~LT~Gliederung 2"/>
    <w:basedOn w:val="master-page72LTGliederung1"/>
    <w:qFormat/>
    <w:pPr>
      <w:spacing w:before="227"/>
    </w:pPr>
    <w:rPr>
      <w:sz w:val="56"/>
    </w:rPr>
  </w:style>
  <w:style w:type="paragraph" w:customStyle="1" w:styleId="master-page72LTGliederung3">
    <w:name w:val="master-page72~LT~Gliederung 3"/>
    <w:basedOn w:val="master-page72LTGliederung2"/>
    <w:qFormat/>
    <w:pPr>
      <w:spacing w:before="170"/>
    </w:pPr>
    <w:rPr>
      <w:sz w:val="48"/>
    </w:rPr>
  </w:style>
  <w:style w:type="paragraph" w:customStyle="1" w:styleId="master-page72LTGliederung4">
    <w:name w:val="master-page72~LT~Gliederung 4"/>
    <w:basedOn w:val="master-page72LTGliederung3"/>
    <w:qFormat/>
    <w:pPr>
      <w:spacing w:before="113"/>
    </w:pPr>
    <w:rPr>
      <w:sz w:val="40"/>
    </w:rPr>
  </w:style>
  <w:style w:type="paragraph" w:customStyle="1" w:styleId="master-page72LTGliederung5">
    <w:name w:val="master-page72~LT~Gliederung 5"/>
    <w:basedOn w:val="master-page72LTGliederung4"/>
    <w:qFormat/>
    <w:pPr>
      <w:spacing w:before="57"/>
    </w:pPr>
  </w:style>
  <w:style w:type="paragraph" w:customStyle="1" w:styleId="master-page72LTGliederung6">
    <w:name w:val="master-page72~LT~Gliederung 6"/>
    <w:basedOn w:val="master-page72LTGliederung5"/>
    <w:qFormat/>
  </w:style>
  <w:style w:type="paragraph" w:customStyle="1" w:styleId="master-page72LTGliederung7">
    <w:name w:val="master-page72~LT~Gliederung 7"/>
    <w:basedOn w:val="master-page72LTGliederung6"/>
    <w:qFormat/>
  </w:style>
  <w:style w:type="paragraph" w:customStyle="1" w:styleId="master-page72LTGliederung8">
    <w:name w:val="master-page72~LT~Gliederung 8"/>
    <w:basedOn w:val="master-page72LTGliederung7"/>
    <w:qFormat/>
  </w:style>
  <w:style w:type="paragraph" w:customStyle="1" w:styleId="master-page72LTGliederung9">
    <w:name w:val="master-page72~LT~Gliederung 9"/>
    <w:basedOn w:val="master-page72LTGliederung8"/>
    <w:qFormat/>
  </w:style>
  <w:style w:type="paragraph" w:customStyle="1" w:styleId="master-page72LTTitel">
    <w:name w:val="master-page72~LT~Titel"/>
    <w:qFormat/>
    <w:pPr>
      <w:jc w:val="center"/>
    </w:pPr>
    <w:rPr>
      <w:rFonts w:ascii="Arial Unicode MS" w:eastAsia="Tahoma" w:hAnsi="Arial Unicode MS" w:cs="TimesNewRoman"/>
      <w:kern w:val="2"/>
      <w:sz w:val="88"/>
      <w:szCs w:val="24"/>
    </w:rPr>
  </w:style>
  <w:style w:type="paragraph" w:customStyle="1" w:styleId="master-page72LTUntertitel">
    <w:name w:val="master-page72~LT~Untertitel"/>
    <w:qFormat/>
    <w:pPr>
      <w:jc w:val="center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master-page72LTNotizen">
    <w:name w:val="master-page72~LT~Notizen"/>
    <w:qFormat/>
    <w:pPr>
      <w:ind w:left="340" w:hanging="340"/>
    </w:pPr>
    <w:rPr>
      <w:rFonts w:ascii="Arial Unicode MS" w:eastAsia="Tahoma" w:hAnsi="Arial Unicode MS" w:cs="TimesNewRoman"/>
      <w:kern w:val="2"/>
      <w:sz w:val="40"/>
      <w:szCs w:val="24"/>
    </w:rPr>
  </w:style>
  <w:style w:type="paragraph" w:customStyle="1" w:styleId="master-page72LTHintergrundobjekte">
    <w:name w:val="master-page72~LT~Hintergrundobjekte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master-page72LTHintergrund">
    <w:name w:val="master-page72~LT~Hintergrund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master-page3LTGliederung1">
    <w:name w:val="master-page3~LT~Gliederung 1"/>
    <w:qFormat/>
    <w:pPr>
      <w:spacing w:before="283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master-page3LTGliederung2">
    <w:name w:val="master-page3~LT~Gliederung 2"/>
    <w:basedOn w:val="master-page3LTGliederung1"/>
    <w:qFormat/>
    <w:pPr>
      <w:spacing w:before="227"/>
    </w:pPr>
    <w:rPr>
      <w:sz w:val="56"/>
    </w:rPr>
  </w:style>
  <w:style w:type="paragraph" w:customStyle="1" w:styleId="master-page3LTGliederung3">
    <w:name w:val="master-page3~LT~Gliederung 3"/>
    <w:basedOn w:val="master-page3LTGliederung2"/>
    <w:qFormat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qFormat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qFormat/>
    <w:pPr>
      <w:spacing w:before="57"/>
    </w:pPr>
  </w:style>
  <w:style w:type="paragraph" w:customStyle="1" w:styleId="master-page3LTGliederung6">
    <w:name w:val="master-page3~LT~Gliederung 6"/>
    <w:basedOn w:val="master-page3LTGliederung5"/>
    <w:qFormat/>
  </w:style>
  <w:style w:type="paragraph" w:customStyle="1" w:styleId="master-page3LTGliederung7">
    <w:name w:val="master-page3~LT~Gliederung 7"/>
    <w:basedOn w:val="master-page3LTGliederung6"/>
    <w:qFormat/>
  </w:style>
  <w:style w:type="paragraph" w:customStyle="1" w:styleId="master-page3LTGliederung8">
    <w:name w:val="master-page3~LT~Gliederung 8"/>
    <w:basedOn w:val="master-page3LTGliederung7"/>
    <w:qFormat/>
  </w:style>
  <w:style w:type="paragraph" w:customStyle="1" w:styleId="master-page3LTGliederung9">
    <w:name w:val="master-page3~LT~Gliederung 9"/>
    <w:basedOn w:val="master-page3LTGliederung8"/>
    <w:qFormat/>
  </w:style>
  <w:style w:type="paragraph" w:customStyle="1" w:styleId="master-page3LTTitel">
    <w:name w:val="master-page3~LT~Titel"/>
    <w:qFormat/>
    <w:pPr>
      <w:jc w:val="center"/>
    </w:pPr>
    <w:rPr>
      <w:rFonts w:ascii="Arial Unicode MS" w:eastAsia="Tahoma" w:hAnsi="Arial Unicode MS" w:cs="TimesNewRoman"/>
      <w:kern w:val="2"/>
      <w:sz w:val="88"/>
      <w:szCs w:val="24"/>
    </w:rPr>
  </w:style>
  <w:style w:type="paragraph" w:customStyle="1" w:styleId="master-page3LTUntertitel">
    <w:name w:val="master-page3~LT~Untertitel"/>
    <w:qFormat/>
    <w:pPr>
      <w:jc w:val="center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master-page3LTNotizen">
    <w:name w:val="master-page3~LT~Notizen"/>
    <w:qFormat/>
    <w:pPr>
      <w:ind w:left="340" w:hanging="340"/>
    </w:pPr>
    <w:rPr>
      <w:rFonts w:ascii="Arial Unicode MS" w:eastAsia="Tahoma" w:hAnsi="Arial Unicode MS" w:cs="TimesNewRoman"/>
      <w:kern w:val="2"/>
      <w:sz w:val="40"/>
      <w:szCs w:val="24"/>
    </w:rPr>
  </w:style>
  <w:style w:type="paragraph" w:customStyle="1" w:styleId="master-page3LTHintergrundobjekte">
    <w:name w:val="master-page3~LT~Hintergrundobjekte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master-page3LTHintergrund">
    <w:name w:val="master-page3~LT~Hintergrund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master-page38LTGliederung1">
    <w:name w:val="master-page38~LT~Gliederung 1"/>
    <w:qFormat/>
    <w:pPr>
      <w:spacing w:before="283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master-page38LTGliederung2">
    <w:name w:val="master-page38~LT~Gliederung 2"/>
    <w:basedOn w:val="master-page38LTGliederung1"/>
    <w:qFormat/>
    <w:pPr>
      <w:spacing w:before="227"/>
    </w:pPr>
    <w:rPr>
      <w:sz w:val="56"/>
    </w:rPr>
  </w:style>
  <w:style w:type="paragraph" w:customStyle="1" w:styleId="master-page38LTGliederung3">
    <w:name w:val="master-page38~LT~Gliederung 3"/>
    <w:basedOn w:val="master-page38LTGliederung2"/>
    <w:qFormat/>
    <w:pPr>
      <w:spacing w:before="170"/>
    </w:pPr>
    <w:rPr>
      <w:sz w:val="48"/>
    </w:rPr>
  </w:style>
  <w:style w:type="paragraph" w:customStyle="1" w:styleId="master-page38LTGliederung4">
    <w:name w:val="master-page38~LT~Gliederung 4"/>
    <w:basedOn w:val="master-page38LTGliederung3"/>
    <w:qFormat/>
    <w:pPr>
      <w:spacing w:before="113"/>
    </w:pPr>
    <w:rPr>
      <w:sz w:val="40"/>
    </w:rPr>
  </w:style>
  <w:style w:type="paragraph" w:customStyle="1" w:styleId="master-page38LTGliederung5">
    <w:name w:val="master-page38~LT~Gliederung 5"/>
    <w:basedOn w:val="master-page38LTGliederung4"/>
    <w:qFormat/>
    <w:pPr>
      <w:spacing w:before="57"/>
    </w:pPr>
  </w:style>
  <w:style w:type="paragraph" w:customStyle="1" w:styleId="master-page38LTGliederung6">
    <w:name w:val="master-page38~LT~Gliederung 6"/>
    <w:basedOn w:val="master-page38LTGliederung5"/>
    <w:qFormat/>
  </w:style>
  <w:style w:type="paragraph" w:customStyle="1" w:styleId="master-page38LTGliederung7">
    <w:name w:val="master-page38~LT~Gliederung 7"/>
    <w:basedOn w:val="master-page38LTGliederung6"/>
    <w:qFormat/>
  </w:style>
  <w:style w:type="paragraph" w:customStyle="1" w:styleId="master-page38LTGliederung8">
    <w:name w:val="master-page38~LT~Gliederung 8"/>
    <w:basedOn w:val="master-page38LTGliederung7"/>
    <w:qFormat/>
  </w:style>
  <w:style w:type="paragraph" w:customStyle="1" w:styleId="master-page38LTGliederung9">
    <w:name w:val="master-page38~LT~Gliederung 9"/>
    <w:basedOn w:val="master-page38LTGliederung8"/>
    <w:qFormat/>
  </w:style>
  <w:style w:type="paragraph" w:customStyle="1" w:styleId="master-page38LTTitel">
    <w:name w:val="master-page38~LT~Titel"/>
    <w:qFormat/>
    <w:pPr>
      <w:jc w:val="center"/>
    </w:pPr>
    <w:rPr>
      <w:rFonts w:ascii="Arial Unicode MS" w:eastAsia="Tahoma" w:hAnsi="Arial Unicode MS" w:cs="TimesNewRoman"/>
      <w:kern w:val="2"/>
      <w:sz w:val="88"/>
      <w:szCs w:val="24"/>
    </w:rPr>
  </w:style>
  <w:style w:type="paragraph" w:customStyle="1" w:styleId="master-page38LTUntertitel">
    <w:name w:val="master-page38~LT~Untertitel"/>
    <w:qFormat/>
    <w:pPr>
      <w:jc w:val="center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master-page38LTNotizen">
    <w:name w:val="master-page38~LT~Notizen"/>
    <w:qFormat/>
    <w:pPr>
      <w:ind w:left="340" w:hanging="340"/>
    </w:pPr>
    <w:rPr>
      <w:rFonts w:ascii="Arial Unicode MS" w:eastAsia="Tahoma" w:hAnsi="Arial Unicode MS" w:cs="TimesNewRoman"/>
      <w:kern w:val="2"/>
      <w:sz w:val="40"/>
      <w:szCs w:val="24"/>
    </w:rPr>
  </w:style>
  <w:style w:type="paragraph" w:customStyle="1" w:styleId="master-page38LTHintergrundobjekte">
    <w:name w:val="master-page38~LT~Hintergrundobjekte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master-page38LTHintergrund">
    <w:name w:val="master-page38~LT~Hintergrund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master-page43LTGliederung1">
    <w:name w:val="master-page43~LT~Gliederung 1"/>
    <w:qFormat/>
    <w:pPr>
      <w:spacing w:before="283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master-page43LTGliederung2">
    <w:name w:val="master-page43~LT~Gliederung 2"/>
    <w:basedOn w:val="master-page43LTGliederung1"/>
    <w:qFormat/>
    <w:pPr>
      <w:spacing w:before="227"/>
    </w:pPr>
    <w:rPr>
      <w:sz w:val="56"/>
    </w:rPr>
  </w:style>
  <w:style w:type="paragraph" w:customStyle="1" w:styleId="master-page43LTGliederung3">
    <w:name w:val="master-page43~LT~Gliederung 3"/>
    <w:basedOn w:val="master-page43LTGliederung2"/>
    <w:qFormat/>
    <w:pPr>
      <w:spacing w:before="170"/>
    </w:pPr>
    <w:rPr>
      <w:sz w:val="48"/>
    </w:rPr>
  </w:style>
  <w:style w:type="paragraph" w:customStyle="1" w:styleId="master-page43LTGliederung4">
    <w:name w:val="master-page43~LT~Gliederung 4"/>
    <w:basedOn w:val="master-page43LTGliederung3"/>
    <w:qFormat/>
    <w:pPr>
      <w:spacing w:before="113"/>
    </w:pPr>
    <w:rPr>
      <w:sz w:val="40"/>
    </w:rPr>
  </w:style>
  <w:style w:type="paragraph" w:customStyle="1" w:styleId="master-page43LTGliederung5">
    <w:name w:val="master-page43~LT~Gliederung 5"/>
    <w:basedOn w:val="master-page43LTGliederung4"/>
    <w:qFormat/>
    <w:pPr>
      <w:spacing w:before="57"/>
    </w:pPr>
  </w:style>
  <w:style w:type="paragraph" w:customStyle="1" w:styleId="master-page43LTGliederung6">
    <w:name w:val="master-page43~LT~Gliederung 6"/>
    <w:basedOn w:val="master-page43LTGliederung5"/>
    <w:qFormat/>
  </w:style>
  <w:style w:type="paragraph" w:customStyle="1" w:styleId="master-page43LTGliederung7">
    <w:name w:val="master-page43~LT~Gliederung 7"/>
    <w:basedOn w:val="master-page43LTGliederung6"/>
    <w:qFormat/>
  </w:style>
  <w:style w:type="paragraph" w:customStyle="1" w:styleId="master-page43LTGliederung8">
    <w:name w:val="master-page43~LT~Gliederung 8"/>
    <w:basedOn w:val="master-page43LTGliederung7"/>
    <w:qFormat/>
  </w:style>
  <w:style w:type="paragraph" w:customStyle="1" w:styleId="master-page43LTGliederung9">
    <w:name w:val="master-page43~LT~Gliederung 9"/>
    <w:basedOn w:val="master-page43LTGliederung8"/>
    <w:qFormat/>
  </w:style>
  <w:style w:type="paragraph" w:customStyle="1" w:styleId="master-page43LTTitel">
    <w:name w:val="master-page43~LT~Titel"/>
    <w:qFormat/>
    <w:pPr>
      <w:jc w:val="center"/>
    </w:pPr>
    <w:rPr>
      <w:rFonts w:ascii="Arial Unicode MS" w:eastAsia="Tahoma" w:hAnsi="Arial Unicode MS" w:cs="TimesNewRoman"/>
      <w:kern w:val="2"/>
      <w:sz w:val="88"/>
      <w:szCs w:val="24"/>
    </w:rPr>
  </w:style>
  <w:style w:type="paragraph" w:customStyle="1" w:styleId="master-page43LTUntertitel">
    <w:name w:val="master-page43~LT~Untertitel"/>
    <w:qFormat/>
    <w:pPr>
      <w:jc w:val="center"/>
    </w:pPr>
    <w:rPr>
      <w:rFonts w:ascii="Arial Unicode MS" w:eastAsia="Tahoma" w:hAnsi="Arial Unicode MS" w:cs="TimesNewRoman"/>
      <w:kern w:val="2"/>
      <w:sz w:val="64"/>
      <w:szCs w:val="24"/>
    </w:rPr>
  </w:style>
  <w:style w:type="paragraph" w:customStyle="1" w:styleId="master-page43LTNotizen">
    <w:name w:val="master-page43~LT~Notizen"/>
    <w:qFormat/>
    <w:pPr>
      <w:ind w:left="340" w:hanging="340"/>
    </w:pPr>
    <w:rPr>
      <w:rFonts w:ascii="Arial Unicode MS" w:eastAsia="Tahoma" w:hAnsi="Arial Unicode MS" w:cs="TimesNewRoman"/>
      <w:kern w:val="2"/>
      <w:sz w:val="40"/>
      <w:szCs w:val="24"/>
    </w:rPr>
  </w:style>
  <w:style w:type="paragraph" w:customStyle="1" w:styleId="master-page43LTHintergrundobjekte">
    <w:name w:val="master-page43~LT~Hintergrundobjekte"/>
    <w:qFormat/>
    <w:rPr>
      <w:rFonts w:ascii="Liberation Serif" w:eastAsia="Tahoma" w:hAnsi="Liberation Serif" w:cs="TimesNewRoman"/>
      <w:kern w:val="2"/>
      <w:sz w:val="24"/>
      <w:szCs w:val="24"/>
    </w:rPr>
  </w:style>
  <w:style w:type="paragraph" w:customStyle="1" w:styleId="master-page43LTHintergrund">
    <w:name w:val="master-page43~LT~Hintergrund"/>
    <w:qFormat/>
    <w:rPr>
      <w:rFonts w:ascii="Liberation Serif" w:eastAsia="Tahoma" w:hAnsi="Liberation Serif" w:cs="TimesNewRoman"/>
      <w:kern w:val="2"/>
      <w:sz w:val="24"/>
      <w:szCs w:val="24"/>
    </w:rPr>
  </w:style>
  <w:style w:type="table" w:styleId="afffa">
    <w:name w:val="Table Grid"/>
    <w:basedOn w:val="a2"/>
    <w:uiPriority w:val="39"/>
    <w:rsid w:val="0007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6372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2DFFC-325F-4025-B10A-F8C491AF5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 Михаил Михайлович</dc:creator>
  <dc:description/>
  <cp:lastModifiedBy>Самохвалова Надежда Викторовна</cp:lastModifiedBy>
  <cp:revision>3</cp:revision>
  <cp:lastPrinted>2024-05-30T11:53:00Z</cp:lastPrinted>
  <dcterms:created xsi:type="dcterms:W3CDTF">2026-09-08T06:37:00Z</dcterms:created>
  <dcterms:modified xsi:type="dcterms:W3CDTF">2026-09-08T08:37:00Z</dcterms:modified>
  <dc:language>ru-RU</dc:language>
</cp:coreProperties>
</file>