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7C1A" w14:textId="77777777" w:rsidR="00D16518" w:rsidRPr="00CB5ED1" w:rsidRDefault="00D16518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2F64AEE3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44961235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4C4549A1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19267F2E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74E9CB71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482EB60C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430AB7E9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0D3E3F69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281369DA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0BD08759" w14:textId="77777777" w:rsidR="00D16518" w:rsidRPr="00CB5ED1" w:rsidRDefault="00D16518" w:rsidP="00D16518">
      <w:pPr>
        <w:keepNext/>
        <w:keepLines/>
        <w:rPr>
          <w:sz w:val="24"/>
          <w:szCs w:val="24"/>
        </w:rPr>
      </w:pPr>
    </w:p>
    <w:p w14:paraId="59E508D1" w14:textId="75DCEB72" w:rsidR="00D16518" w:rsidRPr="00CB5ED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CB5ED1">
        <w:rPr>
          <w:rFonts w:eastAsia="Calibri"/>
          <w:b/>
          <w:sz w:val="24"/>
          <w:szCs w:val="24"/>
        </w:rPr>
        <w:t xml:space="preserve">Технические требования </w:t>
      </w:r>
      <w:r w:rsidR="00CE753A" w:rsidRPr="00CB5ED1">
        <w:rPr>
          <w:rFonts w:eastAsia="Calibri"/>
          <w:b/>
          <w:sz w:val="24"/>
          <w:szCs w:val="24"/>
        </w:rPr>
        <w:t>на выполнение работ</w:t>
      </w:r>
    </w:p>
    <w:p w14:paraId="307D87E5" w14:textId="77777777" w:rsidR="00D16518" w:rsidRPr="00CB5ED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63D65693" w14:textId="6A5A02E9" w:rsidR="00B515D9" w:rsidRPr="00CB5ED1" w:rsidRDefault="00D16518" w:rsidP="00D023E0">
      <w:pPr>
        <w:widowControl w:val="0"/>
        <w:tabs>
          <w:tab w:val="left" w:pos="426"/>
        </w:tabs>
        <w:jc w:val="center"/>
        <w:rPr>
          <w:rFonts w:eastAsia="Calibri"/>
          <w:sz w:val="24"/>
          <w:szCs w:val="24"/>
        </w:rPr>
      </w:pPr>
      <w:r w:rsidRPr="00CB5ED1">
        <w:rPr>
          <w:rFonts w:eastAsia="Calibri"/>
          <w:sz w:val="24"/>
          <w:szCs w:val="24"/>
        </w:rPr>
        <w:t>«</w:t>
      </w:r>
      <w:r w:rsidR="00D023E0" w:rsidRPr="00CB5ED1">
        <w:rPr>
          <w:rFonts w:eastAsia="Calibri"/>
          <w:sz w:val="24"/>
          <w:szCs w:val="24"/>
        </w:rPr>
        <w:t xml:space="preserve">ОКПД2 71.12.13 </w:t>
      </w:r>
      <w:r w:rsidR="00AD0F53" w:rsidRPr="00CB5ED1">
        <w:rPr>
          <w:rFonts w:eastAsia="Calibri"/>
          <w:sz w:val="24"/>
          <w:szCs w:val="24"/>
        </w:rPr>
        <w:t>Выполнение расчётов динамической устойчивости Артёмовской ТЭЦ для сценария продления её эксплуатации, а также динамической устойчивости генерирующего оборудования, замещающего вывод из эксплуатации Артёмовской ТЭЦ</w:t>
      </w:r>
      <w:r w:rsidR="00A46D12" w:rsidRPr="00CB5ED1">
        <w:rPr>
          <w:sz w:val="24"/>
          <w:szCs w:val="24"/>
        </w:rPr>
        <w:t>»</w:t>
      </w:r>
    </w:p>
    <w:p w14:paraId="02C7DDD1" w14:textId="48955F43" w:rsidR="00D023E0" w:rsidRPr="00CB5ED1" w:rsidRDefault="00D023E0" w:rsidP="00D023E0">
      <w:pPr>
        <w:widowControl w:val="0"/>
        <w:tabs>
          <w:tab w:val="left" w:pos="426"/>
        </w:tabs>
        <w:jc w:val="center"/>
        <w:rPr>
          <w:rStyle w:val="afff7"/>
          <w:rFonts w:eastAsia="Calibri"/>
          <w:b w:val="0"/>
          <w:i w:val="0"/>
          <w:sz w:val="24"/>
          <w:szCs w:val="24"/>
          <w:shd w:val="clear" w:color="auto" w:fill="auto"/>
        </w:rPr>
      </w:pPr>
    </w:p>
    <w:p w14:paraId="45627424" w14:textId="5A5CAB34" w:rsidR="00E6397E" w:rsidRPr="00CB5ED1" w:rsidRDefault="00E6397E" w:rsidP="00E6397E">
      <w:pPr>
        <w:widowControl w:val="0"/>
        <w:tabs>
          <w:tab w:val="left" w:pos="426"/>
        </w:tabs>
        <w:jc w:val="center"/>
        <w:rPr>
          <w:rStyle w:val="afff7"/>
          <w:rFonts w:eastAsia="Calibri"/>
          <w:i w:val="0"/>
          <w:sz w:val="24"/>
          <w:szCs w:val="24"/>
          <w:shd w:val="clear" w:color="auto" w:fill="auto"/>
        </w:rPr>
      </w:pPr>
      <w:r w:rsidRPr="00CB5ED1">
        <w:rPr>
          <w:rStyle w:val="afff7"/>
          <w:rFonts w:eastAsia="Calibri"/>
          <w:i w:val="0"/>
          <w:sz w:val="24"/>
          <w:szCs w:val="24"/>
          <w:shd w:val="clear" w:color="auto" w:fill="auto"/>
        </w:rPr>
        <w:t xml:space="preserve">Лот </w:t>
      </w:r>
      <w:r w:rsidR="00AD0F53" w:rsidRPr="00CB5ED1">
        <w:rPr>
          <w:rStyle w:val="afff7"/>
          <w:rFonts w:eastAsia="Calibri"/>
          <w:i w:val="0"/>
          <w:sz w:val="24"/>
          <w:szCs w:val="24"/>
          <w:shd w:val="clear" w:color="auto" w:fill="auto"/>
        </w:rPr>
        <w:t xml:space="preserve">№ </w:t>
      </w:r>
      <w:r w:rsidR="00326D7F" w:rsidRPr="00CB5ED1">
        <w:rPr>
          <w:rStyle w:val="afff7"/>
          <w:rFonts w:eastAsia="Calibri"/>
          <w:i w:val="0"/>
          <w:sz w:val="24"/>
          <w:szCs w:val="24"/>
          <w:shd w:val="clear" w:color="auto" w:fill="auto"/>
        </w:rPr>
        <w:t>0122-ОСН ПРОД ДОХ-2026-ГП</w:t>
      </w:r>
    </w:p>
    <w:p w14:paraId="257459FF" w14:textId="77777777" w:rsidR="00D023E0" w:rsidRPr="00CB5ED1" w:rsidRDefault="00D023E0" w:rsidP="00D023E0">
      <w:pPr>
        <w:widowControl w:val="0"/>
        <w:tabs>
          <w:tab w:val="left" w:pos="426"/>
        </w:tabs>
        <w:jc w:val="center"/>
        <w:rPr>
          <w:rStyle w:val="afff7"/>
          <w:rFonts w:eastAsia="Calibri"/>
          <w:b w:val="0"/>
          <w:i w:val="0"/>
          <w:sz w:val="24"/>
          <w:szCs w:val="24"/>
          <w:shd w:val="clear" w:color="auto" w:fill="auto"/>
        </w:rPr>
      </w:pPr>
    </w:p>
    <w:p w14:paraId="6AAD27E5" w14:textId="77777777" w:rsidR="00D16518" w:rsidRPr="00CB5ED1" w:rsidRDefault="00D16518" w:rsidP="00D16518">
      <w:pPr>
        <w:keepNext/>
        <w:keepLines/>
        <w:jc w:val="both"/>
        <w:rPr>
          <w:sz w:val="24"/>
          <w:szCs w:val="24"/>
        </w:rPr>
      </w:pPr>
    </w:p>
    <w:p w14:paraId="0FE06F6F" w14:textId="77777777" w:rsidR="00D16518" w:rsidRPr="00CB5ED1" w:rsidRDefault="00D16518" w:rsidP="00D16518">
      <w:pPr>
        <w:rPr>
          <w:sz w:val="24"/>
          <w:szCs w:val="24"/>
        </w:rPr>
      </w:pPr>
      <w:r w:rsidRPr="00CB5ED1">
        <w:rPr>
          <w:sz w:val="24"/>
          <w:szCs w:val="24"/>
        </w:rPr>
        <w:br w:type="page"/>
      </w:r>
    </w:p>
    <w:p w14:paraId="12426BFA" w14:textId="1C090333" w:rsidR="00D849AA" w:rsidRPr="00CB5ED1" w:rsidRDefault="00D849AA" w:rsidP="00D849AA">
      <w:pPr>
        <w:jc w:val="center"/>
        <w:rPr>
          <w:b/>
          <w:sz w:val="24"/>
          <w:szCs w:val="24"/>
        </w:rPr>
      </w:pPr>
      <w:r w:rsidRPr="00CB5ED1">
        <w:rPr>
          <w:b/>
          <w:sz w:val="24"/>
          <w:szCs w:val="24"/>
        </w:rPr>
        <w:lastRenderedPageBreak/>
        <w:t>СОДЕРЖАНИЕ</w:t>
      </w:r>
    </w:p>
    <w:p w14:paraId="238A43D1" w14:textId="4DB0A048" w:rsidR="00602EFF" w:rsidRPr="00CB5ED1" w:rsidRDefault="001567AF" w:rsidP="00BA21D7">
      <w:pPr>
        <w:pStyle w:val="16"/>
        <w:tabs>
          <w:tab w:val="left" w:pos="560"/>
          <w:tab w:val="right" w:leader="dot" w:pos="10189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CB5ED1">
        <w:rPr>
          <w:rFonts w:cs="Times New Roman"/>
          <w:b w:val="0"/>
          <w:i/>
        </w:rPr>
        <w:fldChar w:fldCharType="begin"/>
      </w:r>
      <w:r w:rsidRPr="00CB5ED1">
        <w:rPr>
          <w:rFonts w:cs="Times New Roman"/>
          <w:b w:val="0"/>
          <w:i/>
        </w:rPr>
        <w:instrText xml:space="preserve"> TOC \o "1-4" \h \z \u </w:instrText>
      </w:r>
      <w:r w:rsidRPr="00CB5ED1">
        <w:rPr>
          <w:rFonts w:cs="Times New Roman"/>
          <w:b w:val="0"/>
          <w:i/>
        </w:rPr>
        <w:fldChar w:fldCharType="separate"/>
      </w:r>
      <w:hyperlink w:anchor="_Toc233191059" w:history="1">
        <w:r w:rsidR="00602EFF" w:rsidRPr="00CB5ED1">
          <w:rPr>
            <w:rStyle w:val="af7"/>
            <w:noProof/>
          </w:rPr>
          <w:t>1.</w:t>
        </w:r>
        <w:r w:rsidR="00602EFF" w:rsidRPr="00CB5ED1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14:ligatures w14:val="standardContextual"/>
          </w:rPr>
          <w:tab/>
        </w:r>
        <w:r w:rsidR="00602EFF" w:rsidRPr="00CB5ED1">
          <w:rPr>
            <w:rStyle w:val="af7"/>
            <w:noProof/>
          </w:rPr>
          <w:t>Общие сведения</w:t>
        </w:r>
        <w:r w:rsidR="00602EFF" w:rsidRPr="00CB5ED1">
          <w:rPr>
            <w:noProof/>
            <w:webHidden/>
          </w:rPr>
          <w:tab/>
        </w:r>
        <w:r w:rsidR="00602EFF" w:rsidRPr="00CB5ED1">
          <w:rPr>
            <w:noProof/>
            <w:webHidden/>
          </w:rPr>
          <w:fldChar w:fldCharType="begin"/>
        </w:r>
        <w:r w:rsidR="00602EFF" w:rsidRPr="00CB5ED1">
          <w:rPr>
            <w:noProof/>
            <w:webHidden/>
          </w:rPr>
          <w:instrText xml:space="preserve"> PAGEREF _Toc233191059 \h </w:instrText>
        </w:r>
        <w:r w:rsidR="00602EFF" w:rsidRPr="00CB5ED1">
          <w:rPr>
            <w:noProof/>
            <w:webHidden/>
          </w:rPr>
        </w:r>
        <w:r w:rsidR="00602EFF" w:rsidRPr="00CB5ED1">
          <w:rPr>
            <w:noProof/>
            <w:webHidden/>
          </w:rPr>
          <w:fldChar w:fldCharType="separate"/>
        </w:r>
        <w:r w:rsidR="00602EFF" w:rsidRPr="00CB5ED1">
          <w:rPr>
            <w:noProof/>
            <w:webHidden/>
          </w:rPr>
          <w:t>3</w:t>
        </w:r>
        <w:r w:rsidR="00602EFF" w:rsidRPr="00CB5ED1">
          <w:rPr>
            <w:noProof/>
            <w:webHidden/>
          </w:rPr>
          <w:fldChar w:fldCharType="end"/>
        </w:r>
      </w:hyperlink>
    </w:p>
    <w:p w14:paraId="0A587C40" w14:textId="21361146" w:rsidR="00602EFF" w:rsidRPr="00CB5ED1" w:rsidRDefault="00003776" w:rsidP="00BA21D7">
      <w:pPr>
        <w:pStyle w:val="41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0" w:history="1">
        <w:r w:rsidR="00602EFF" w:rsidRPr="00CB5ED1">
          <w:rPr>
            <w:rStyle w:val="af7"/>
            <w:iCs/>
            <w:noProof/>
            <w:sz w:val="24"/>
            <w:szCs w:val="24"/>
          </w:rPr>
          <w:t>1.1.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Наименование закупаемой продукции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_Toc233191060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3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7FA3561F" w14:textId="097DB9DB" w:rsidR="00602EFF" w:rsidRPr="00CB5ED1" w:rsidRDefault="00003776" w:rsidP="00BA21D7">
      <w:pPr>
        <w:pStyle w:val="41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1" w:history="1">
        <w:r w:rsidR="00602EFF" w:rsidRPr="00CB5ED1">
          <w:rPr>
            <w:rStyle w:val="af7"/>
            <w:iCs/>
            <w:noProof/>
            <w:sz w:val="24"/>
            <w:szCs w:val="24"/>
          </w:rPr>
          <w:t>1.2.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Цель выполнения работ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_Toc233191061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3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382BF047" w14:textId="2EC666F7" w:rsidR="00602EFF" w:rsidRPr="00CB5ED1" w:rsidRDefault="00003776" w:rsidP="00BA21D7">
      <w:pPr>
        <w:pStyle w:val="16"/>
        <w:tabs>
          <w:tab w:val="left" w:pos="560"/>
          <w:tab w:val="right" w:leader="dot" w:pos="10189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233191062" w:history="1">
        <w:r w:rsidR="00602EFF" w:rsidRPr="00CB5ED1">
          <w:rPr>
            <w:rStyle w:val="af7"/>
            <w:noProof/>
          </w:rPr>
          <w:t>2.</w:t>
        </w:r>
        <w:r w:rsidR="00602EFF" w:rsidRPr="00CB5ED1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14:ligatures w14:val="standardContextual"/>
          </w:rPr>
          <w:tab/>
        </w:r>
        <w:r w:rsidR="00602EFF" w:rsidRPr="00CB5ED1">
          <w:rPr>
            <w:rStyle w:val="af7"/>
            <w:noProof/>
          </w:rPr>
          <w:t>Требования к продукции</w:t>
        </w:r>
        <w:r w:rsidR="00602EFF" w:rsidRPr="00CB5ED1">
          <w:rPr>
            <w:noProof/>
            <w:webHidden/>
          </w:rPr>
          <w:tab/>
        </w:r>
        <w:r w:rsidR="00602EFF" w:rsidRPr="00CB5ED1">
          <w:rPr>
            <w:noProof/>
            <w:webHidden/>
          </w:rPr>
          <w:fldChar w:fldCharType="begin"/>
        </w:r>
        <w:r w:rsidR="00602EFF" w:rsidRPr="00CB5ED1">
          <w:rPr>
            <w:noProof/>
            <w:webHidden/>
          </w:rPr>
          <w:instrText xml:space="preserve"> PAGEREF _Toc233191062 \h </w:instrText>
        </w:r>
        <w:r w:rsidR="00602EFF" w:rsidRPr="00CB5ED1">
          <w:rPr>
            <w:noProof/>
            <w:webHidden/>
          </w:rPr>
        </w:r>
        <w:r w:rsidR="00602EFF" w:rsidRPr="00CB5ED1">
          <w:rPr>
            <w:noProof/>
            <w:webHidden/>
          </w:rPr>
          <w:fldChar w:fldCharType="separate"/>
        </w:r>
        <w:r w:rsidR="00602EFF" w:rsidRPr="00CB5ED1">
          <w:rPr>
            <w:noProof/>
            <w:webHidden/>
          </w:rPr>
          <w:t>6</w:t>
        </w:r>
        <w:r w:rsidR="00602EFF" w:rsidRPr="00CB5ED1">
          <w:rPr>
            <w:noProof/>
            <w:webHidden/>
          </w:rPr>
          <w:fldChar w:fldCharType="end"/>
        </w:r>
      </w:hyperlink>
    </w:p>
    <w:p w14:paraId="08ADA7F1" w14:textId="32325388" w:rsidR="00602EFF" w:rsidRPr="00CB5ED1" w:rsidRDefault="00003776" w:rsidP="00BA21D7">
      <w:pPr>
        <w:pStyle w:val="41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3" w:history="1">
        <w:r w:rsidR="00602EFF" w:rsidRPr="00CB5ED1">
          <w:rPr>
            <w:rStyle w:val="af7"/>
            <w:iCs/>
            <w:noProof/>
            <w:sz w:val="24"/>
            <w:szCs w:val="24"/>
          </w:rPr>
          <w:t>2.1.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Требования к объемам и срокам выполнения работ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_Toc233191063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6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09107B5B" w14:textId="6137C972" w:rsidR="00602EFF" w:rsidRPr="00CB5ED1" w:rsidRDefault="00003776" w:rsidP="00BA21D7">
      <w:pPr>
        <w:pStyle w:val="37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4" w:history="1">
        <w:r w:rsidR="00602EFF" w:rsidRPr="00CB5ED1">
          <w:rPr>
            <w:rStyle w:val="af7"/>
            <w:noProof/>
            <w:sz w:val="24"/>
            <w:szCs w:val="24"/>
          </w:rPr>
          <w:t>2.1.1.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Требования к видам и объемам работ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_Toc233191064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6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58590B61" w14:textId="4767EA6C" w:rsidR="00602EFF" w:rsidRPr="00CB5ED1" w:rsidRDefault="00003776" w:rsidP="00BA21D7">
      <w:pPr>
        <w:pStyle w:val="37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5" w:history="1">
        <w:r w:rsidR="00602EFF" w:rsidRPr="00CB5ED1">
          <w:rPr>
            <w:rStyle w:val="af7"/>
            <w:noProof/>
            <w:sz w:val="24"/>
            <w:szCs w:val="24"/>
          </w:rPr>
          <w:t>2.1.2.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Требования к срокам выполнения работ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_Toc233191065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6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6B16605A" w14:textId="5E52D052" w:rsidR="00602EFF" w:rsidRPr="00CB5ED1" w:rsidRDefault="00003776" w:rsidP="00BA21D7">
      <w:pPr>
        <w:pStyle w:val="41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6" w:history="1">
        <w:r w:rsidR="00602EFF" w:rsidRPr="00CB5ED1">
          <w:rPr>
            <w:rStyle w:val="af7"/>
            <w:iCs/>
            <w:noProof/>
            <w:sz w:val="24"/>
            <w:szCs w:val="24"/>
          </w:rPr>
          <w:t>2.2.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Требования к качеству работ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_Toc233191066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6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547B4DE9" w14:textId="47F38257" w:rsidR="00602EFF" w:rsidRPr="00CB5ED1" w:rsidRDefault="00003776" w:rsidP="00BA21D7">
      <w:pPr>
        <w:pStyle w:val="41"/>
        <w:tabs>
          <w:tab w:val="left" w:pos="1120"/>
          <w:tab w:val="right" w:leader="dot" w:pos="10189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191067" w:history="1">
        <w:r w:rsidR="00602EFF" w:rsidRPr="00CB5ED1">
          <w:rPr>
            <w:rStyle w:val="af7"/>
            <w:iCs/>
            <w:noProof/>
            <w:sz w:val="24"/>
            <w:szCs w:val="24"/>
          </w:rPr>
          <w:t>2.3.</w:t>
        </w:r>
        <w:r w:rsidR="00602EFF" w:rsidRPr="00CB5ED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602EFF" w:rsidRPr="00CB5ED1">
          <w:rPr>
            <w:rStyle w:val="af7"/>
            <w:noProof/>
            <w:sz w:val="24"/>
            <w:szCs w:val="24"/>
          </w:rPr>
          <w:t>Приложения</w:t>
        </w:r>
        <w:r w:rsidR="00602EFF" w:rsidRPr="00CB5ED1">
          <w:rPr>
            <w:noProof/>
            <w:webHidden/>
            <w:sz w:val="24"/>
            <w:szCs w:val="24"/>
          </w:rPr>
          <w:tab/>
        </w:r>
        <w:r w:rsidR="00602EFF" w:rsidRPr="00CB5ED1">
          <w:rPr>
            <w:noProof/>
            <w:webHidden/>
            <w:sz w:val="24"/>
            <w:szCs w:val="24"/>
          </w:rPr>
          <w:fldChar w:fldCharType="begin"/>
        </w:r>
        <w:r w:rsidR="00602EFF" w:rsidRPr="00CB5ED1">
          <w:rPr>
            <w:noProof/>
            <w:webHidden/>
            <w:sz w:val="24"/>
            <w:szCs w:val="24"/>
          </w:rPr>
          <w:instrText xml:space="preserve"> PAGEREF _Toc233191067 \h </w:instrText>
        </w:r>
        <w:r w:rsidR="00602EFF" w:rsidRPr="00CB5ED1">
          <w:rPr>
            <w:noProof/>
            <w:webHidden/>
            <w:sz w:val="24"/>
            <w:szCs w:val="24"/>
          </w:rPr>
        </w:r>
        <w:r w:rsidR="00602EFF" w:rsidRPr="00CB5ED1">
          <w:rPr>
            <w:noProof/>
            <w:webHidden/>
            <w:sz w:val="24"/>
            <w:szCs w:val="24"/>
          </w:rPr>
          <w:fldChar w:fldCharType="separate"/>
        </w:r>
        <w:r w:rsidR="00602EFF" w:rsidRPr="00CB5ED1">
          <w:rPr>
            <w:noProof/>
            <w:webHidden/>
            <w:sz w:val="24"/>
            <w:szCs w:val="24"/>
          </w:rPr>
          <w:t>14</w:t>
        </w:r>
        <w:r w:rsidR="00602EFF" w:rsidRPr="00CB5ED1">
          <w:rPr>
            <w:noProof/>
            <w:webHidden/>
            <w:sz w:val="24"/>
            <w:szCs w:val="24"/>
          </w:rPr>
          <w:fldChar w:fldCharType="end"/>
        </w:r>
      </w:hyperlink>
    </w:p>
    <w:p w14:paraId="38A92857" w14:textId="1968CF2B" w:rsidR="00D16518" w:rsidRPr="00CB5ED1" w:rsidRDefault="001567AF" w:rsidP="002A47D7">
      <w:pPr>
        <w:pStyle w:val="23"/>
        <w:numPr>
          <w:ilvl w:val="0"/>
          <w:numId w:val="0"/>
        </w:numPr>
      </w:pPr>
      <w:r w:rsidRPr="00CB5ED1">
        <w:fldChar w:fldCharType="end"/>
      </w:r>
    </w:p>
    <w:p w14:paraId="7304864A" w14:textId="189D1380" w:rsidR="00D16518" w:rsidRPr="00CB5ED1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CB5ED1"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B5ED1" w:rsidRDefault="00C01756" w:rsidP="00282EFF">
      <w:pPr>
        <w:pStyle w:val="1"/>
        <w:ind w:left="0" w:firstLine="0"/>
        <w:jc w:val="center"/>
        <w:rPr>
          <w:caps/>
        </w:rPr>
      </w:pPr>
      <w:bookmarkStart w:id="0" w:name="_Toc51339692"/>
      <w:bookmarkStart w:id="1" w:name="_Toc233191059"/>
      <w:r w:rsidRPr="00CB5ED1">
        <w:lastRenderedPageBreak/>
        <w:t>Общие сведения</w:t>
      </w:r>
      <w:bookmarkEnd w:id="0"/>
      <w:bookmarkEnd w:id="1"/>
    </w:p>
    <w:p w14:paraId="0071B289" w14:textId="5FE5E830" w:rsidR="008643FB" w:rsidRPr="00CB5ED1" w:rsidRDefault="008643FB" w:rsidP="008643FB">
      <w:pPr>
        <w:keepNext/>
        <w:keepLines/>
        <w:rPr>
          <w:sz w:val="24"/>
          <w:szCs w:val="24"/>
        </w:rPr>
      </w:pPr>
      <w:bookmarkStart w:id="2" w:name="_Toc46743506"/>
    </w:p>
    <w:p w14:paraId="5D015D96" w14:textId="3B427AE7" w:rsidR="00E917D0" w:rsidRPr="00CB5ED1" w:rsidRDefault="001A685D" w:rsidP="00D754B3">
      <w:pPr>
        <w:pStyle w:val="4"/>
        <w:ind w:left="0" w:firstLine="709"/>
      </w:pPr>
      <w:bookmarkStart w:id="3" w:name="_Toc233191060"/>
      <w:r w:rsidRPr="00CB5ED1">
        <w:t xml:space="preserve">Наименование </w:t>
      </w:r>
      <w:r w:rsidR="0089094C" w:rsidRPr="00CB5ED1">
        <w:t>закупаемой продукции</w:t>
      </w:r>
      <w:bookmarkEnd w:id="2"/>
      <w:bookmarkEnd w:id="3"/>
    </w:p>
    <w:p w14:paraId="4320AC53" w14:textId="25609D74" w:rsidR="00D849AA" w:rsidRPr="00CB5ED1" w:rsidRDefault="00D849AA" w:rsidP="00D754B3">
      <w:pPr>
        <w:widowControl w:val="0"/>
        <w:tabs>
          <w:tab w:val="left" w:pos="426"/>
        </w:tabs>
        <w:spacing w:before="120" w:after="120"/>
        <w:ind w:firstLine="709"/>
        <w:jc w:val="both"/>
        <w:rPr>
          <w:sz w:val="24"/>
          <w:szCs w:val="24"/>
        </w:rPr>
      </w:pPr>
      <w:r w:rsidRPr="00CB5ED1">
        <w:rPr>
          <w:rFonts w:eastAsia="Calibri"/>
          <w:sz w:val="24"/>
          <w:szCs w:val="24"/>
          <w:lang w:eastAsia="x-none"/>
        </w:rPr>
        <w:t>«</w:t>
      </w:r>
      <w:r w:rsidR="00D023E0" w:rsidRPr="00CB5ED1">
        <w:rPr>
          <w:rFonts w:eastAsia="Calibri"/>
          <w:sz w:val="24"/>
          <w:szCs w:val="24"/>
          <w:lang w:eastAsia="x-none"/>
        </w:rPr>
        <w:t xml:space="preserve">ОКПД2 71.12.13 </w:t>
      </w:r>
      <w:r w:rsidR="00AD0F53" w:rsidRPr="00CB5ED1">
        <w:rPr>
          <w:rFonts w:eastAsia="Calibri"/>
          <w:sz w:val="24"/>
          <w:szCs w:val="24"/>
          <w:lang w:eastAsia="x-none"/>
        </w:rPr>
        <w:t>Выполнение расчётов динамической устойчивости Артёмовской ТЭЦ для сценария продления её эксплуатации, а также динамической устойчивости генерирующего оборудования, замещающего вывод из эксплуатации Артёмовской ТЭЦ</w:t>
      </w:r>
      <w:r w:rsidR="00A46D12" w:rsidRPr="00CB5ED1">
        <w:rPr>
          <w:sz w:val="24"/>
          <w:szCs w:val="24"/>
        </w:rPr>
        <w:t>»</w:t>
      </w:r>
      <w:r w:rsidR="00747D9F" w:rsidRPr="00CB5ED1">
        <w:rPr>
          <w:sz w:val="24"/>
          <w:szCs w:val="24"/>
        </w:rPr>
        <w:t>.</w:t>
      </w:r>
    </w:p>
    <w:p w14:paraId="34CF7780" w14:textId="77777777" w:rsidR="00747D9F" w:rsidRPr="00CB5ED1" w:rsidRDefault="00747D9F" w:rsidP="00D754B3">
      <w:pPr>
        <w:widowControl w:val="0"/>
        <w:tabs>
          <w:tab w:val="left" w:pos="426"/>
        </w:tabs>
        <w:spacing w:before="120" w:after="120"/>
        <w:ind w:firstLine="709"/>
        <w:jc w:val="both"/>
        <w:rPr>
          <w:rStyle w:val="afff7"/>
          <w:b w:val="0"/>
          <w:bCs/>
          <w:sz w:val="24"/>
          <w:szCs w:val="24"/>
        </w:rPr>
      </w:pPr>
    </w:p>
    <w:p w14:paraId="34219270" w14:textId="4CEB3BB0" w:rsidR="00E917D0" w:rsidRPr="00CB5ED1" w:rsidRDefault="00B7169F" w:rsidP="00D754B3">
      <w:pPr>
        <w:pStyle w:val="4"/>
        <w:ind w:left="0" w:firstLine="709"/>
      </w:pPr>
      <w:bookmarkStart w:id="4" w:name="_Toc46743507"/>
      <w:bookmarkStart w:id="5" w:name="_Toc233191061"/>
      <w:r w:rsidRPr="00CB5ED1">
        <w:t xml:space="preserve">Цель </w:t>
      </w:r>
      <w:bookmarkEnd w:id="4"/>
      <w:r w:rsidR="00C36F30" w:rsidRPr="00CB5ED1">
        <w:t>выполнения работ</w:t>
      </w:r>
      <w:bookmarkEnd w:id="5"/>
    </w:p>
    <w:p w14:paraId="19F5468C" w14:textId="0A694CD2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Выполнение расчётов динамической устойчивости Артёмовской ТЭЦ, а также динамической устойчивости генерирующего оборудования, замещающего вывод из эксплуатации Артёмовской ТЭЦ.</w:t>
      </w:r>
    </w:p>
    <w:p w14:paraId="5C8959C2" w14:textId="6B15FB18" w:rsidR="00483408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Разработка перечня мероприятий, обеспечивающих вывод из эксплуатации в 2027 году оборудования Артёмовской ТЭЦ в объёме вопросов настоящего технического задания</w:t>
      </w:r>
      <w:r w:rsidR="00334F95" w:rsidRPr="00CB5ED1">
        <w:rPr>
          <w:rFonts w:eastAsia="Calibri"/>
          <w:sz w:val="24"/>
          <w:szCs w:val="24"/>
          <w:lang w:eastAsia="x-none"/>
        </w:rPr>
        <w:t>.</w:t>
      </w:r>
    </w:p>
    <w:p w14:paraId="31AC94D4" w14:textId="77F43619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В работе рассмотреть вывод из эксплуатации следующего оборудования Артёмовской ТЭЦ (далее – объекты) с 2027 года:</w:t>
      </w:r>
    </w:p>
    <w:p w14:paraId="44D651EC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>Генерирующее оборудование:</w:t>
      </w:r>
    </w:p>
    <w:p w14:paraId="6D119A75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Турбогенератор ТГ № 5,</w:t>
      </w:r>
    </w:p>
    <w:p w14:paraId="575F5E88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Турбогенератор ТГ № 6,</w:t>
      </w:r>
    </w:p>
    <w:p w14:paraId="00BA7422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Снижение максимальной мощности, готовой к несению нагрузки, или изменение регулировочного диапазона электростанции относительно согласованных величин по причине вывода из работы или изменения режима работы основного, вспомогательного оборудования или электротехнического оборудования;</w:t>
      </w:r>
    </w:p>
    <w:p w14:paraId="0C05DEF9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>Режимная автоматика:</w:t>
      </w:r>
    </w:p>
    <w:p w14:paraId="5847A6C9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ОПРЧ ТГ № 5,</w:t>
      </w:r>
    </w:p>
    <w:p w14:paraId="4FD6586E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ОПРЧ ТГ № 6;</w:t>
      </w:r>
    </w:p>
    <w:p w14:paraId="6D0B493A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>Противоаварийная автоматика:</w:t>
      </w:r>
    </w:p>
    <w:p w14:paraId="65052B08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МКПА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№ 1 (ФОЛ КВЛ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Аэропорт, ФОЛ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Береговая-2, АЧР, ОН),</w:t>
      </w:r>
    </w:p>
    <w:p w14:paraId="1250C094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АОПО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Западная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Кролевцы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Штыково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№ 1 (МКПА-РЗ),</w:t>
      </w:r>
    </w:p>
    <w:p w14:paraId="3EF8AC1B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АОПО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Западная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Кролевцы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Штыково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№ 2 (МКПА-РЗ),</w:t>
      </w:r>
    </w:p>
    <w:p w14:paraId="64EF6671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Комплект ПА Артёмовской ТЭЦ (ОН, АЧР) (МКПА-РЗ),</w:t>
      </w:r>
    </w:p>
    <w:p w14:paraId="4F39E6B3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АЧР, ОН,</w:t>
      </w:r>
    </w:p>
    <w:p w14:paraId="7B543F35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ЧДА,</w:t>
      </w:r>
    </w:p>
    <w:p w14:paraId="6A09E0D1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АЛАР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Уссурийск-1,</w:t>
      </w:r>
    </w:p>
    <w:p w14:paraId="1802A8D7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 УПК-Ц 204 кГц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Береговая-2,</w:t>
      </w:r>
    </w:p>
    <w:p w14:paraId="3913FDB3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ПРМ УПК-Ц 280 кГц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Береговая-2,</w:t>
      </w:r>
    </w:p>
    <w:p w14:paraId="4EF87B57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 УПК-Ц 464 кГц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Владивостокская ТЭЦ-2,</w:t>
      </w:r>
    </w:p>
    <w:p w14:paraId="2DA0A51A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ПРД/ПРМ PBS по ВОЛС КВЛ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Аэропорт,</w:t>
      </w:r>
    </w:p>
    <w:p w14:paraId="06EAB0E3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ПРД/ПРМ PBS по ВОЛС Артёмовская ТЭЦ – ПС 500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Владивосток,</w:t>
      </w:r>
    </w:p>
    <w:p w14:paraId="7490B127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ПРД/ПРМ ПКУС по ВОЛС Артёмовская ТЭЦ – ПС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Звезда,</w:t>
      </w:r>
    </w:p>
    <w:p w14:paraId="6DE92A50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ПРД/ПРМ АВАНТ по ВОЛС Артёмовская ТЭЦ – ПС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Западная,</w:t>
      </w:r>
    </w:p>
    <w:p w14:paraId="250936BA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ПРД/ПРМ ПКУС по ВОЛС Артёмовская ТЭЦ - ПС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Садовая;</w:t>
      </w:r>
    </w:p>
    <w:p w14:paraId="6D853431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</w:r>
      <w:proofErr w:type="spellStart"/>
      <w:r w:rsidRPr="00CB5ED1">
        <w:rPr>
          <w:rFonts w:eastAsia="Calibri"/>
          <w:sz w:val="24"/>
          <w:szCs w:val="24"/>
          <w:lang w:eastAsia="x-none"/>
        </w:rPr>
        <w:t>Электросетевое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оборудование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:</w:t>
      </w:r>
    </w:p>
    <w:p w14:paraId="2A30259A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1 СШ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141F4AB5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2 СШ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0F81B95B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ОСШ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7EB082FD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Перемычка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8Р,</w:t>
      </w:r>
    </w:p>
    <w:p w14:paraId="549E272F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7АТ № 1, 2,</w:t>
      </w:r>
    </w:p>
    <w:p w14:paraId="525218E7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lastRenderedPageBreak/>
        <w:t>−</w:t>
      </w:r>
      <w:r w:rsidRPr="00CB5ED1">
        <w:rPr>
          <w:rFonts w:eastAsia="Calibri"/>
          <w:sz w:val="24"/>
          <w:szCs w:val="24"/>
          <w:lang w:eastAsia="x-none"/>
        </w:rPr>
        <w:tab/>
        <w:t>ШОВ-220,</w:t>
      </w:r>
    </w:p>
    <w:p w14:paraId="32924629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МВ-220 ВЛ Береговая-2,</w:t>
      </w:r>
    </w:p>
    <w:p w14:paraId="309A707B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МВ-220 ВЛ ВТЭЦ-2,</w:t>
      </w:r>
    </w:p>
    <w:p w14:paraId="2FD9F381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МВ-220 КВЛ Аэропорт,</w:t>
      </w:r>
    </w:p>
    <w:p w14:paraId="575F6704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МВ-220 7АТ,</w:t>
      </w:r>
    </w:p>
    <w:p w14:paraId="01FFE56A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ТН-220 1 СШ,</w:t>
      </w:r>
    </w:p>
    <w:p w14:paraId="5110C8A2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ТН-220 2 СШ,</w:t>
      </w:r>
    </w:p>
    <w:p w14:paraId="0BEDC061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ТН-220 ОСШ;</w:t>
      </w:r>
    </w:p>
    <w:p w14:paraId="3AFA0555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Устройства релейной защиты и автоматики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:</w:t>
      </w:r>
    </w:p>
    <w:p w14:paraId="24AB5B48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ДЗЛ (7SD522) КВЛ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Аэропорт,</w:t>
      </w:r>
    </w:p>
    <w:p w14:paraId="5CD9A4FB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(7SA522) КВЛ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Аэропорт,</w:t>
      </w:r>
    </w:p>
    <w:p w14:paraId="249B2A7F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Береговая-2,</w:t>
      </w:r>
    </w:p>
    <w:p w14:paraId="6FBA0088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ДФЗ (ДФЗ-201)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Владивостокская ТЭЦ-2,</w:t>
      </w:r>
    </w:p>
    <w:p w14:paraId="4DB35CAA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Владивостокская ТЭЦ-2,</w:t>
      </w:r>
    </w:p>
    <w:p w14:paraId="74F6B7F4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МТЗ, ТЗНП ШОВ-220,</w:t>
      </w:r>
    </w:p>
    <w:p w14:paraId="37FBEF72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КСЗ (ЭПЗ-1636) ШОВ-220,</w:t>
      </w:r>
    </w:p>
    <w:p w14:paraId="571DC027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ДЗШ 220,</w:t>
      </w:r>
    </w:p>
    <w:p w14:paraId="2B618CE8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УРОВ-220,</w:t>
      </w:r>
    </w:p>
    <w:p w14:paraId="586779F8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МВ-220 ВЛ ВТЭЦ-2,</w:t>
      </w:r>
    </w:p>
    <w:p w14:paraId="14BF0932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МВ-220 ВЛ Береговая-2,</w:t>
      </w:r>
    </w:p>
    <w:p w14:paraId="7FD07E6E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ШОВ-220,</w:t>
      </w:r>
    </w:p>
    <w:p w14:paraId="7C8F35CC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(6MD664) МВ-220 КВЛ Аэропорт;</w:t>
      </w:r>
    </w:p>
    <w:p w14:paraId="1D0FCC6C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</w:r>
      <w:proofErr w:type="spellStart"/>
      <w:r w:rsidRPr="00CB5ED1">
        <w:rPr>
          <w:rFonts w:eastAsia="Calibri"/>
          <w:sz w:val="24"/>
          <w:szCs w:val="24"/>
          <w:lang w:eastAsia="x-none"/>
        </w:rPr>
        <w:t>Электросетевое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оборудование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:</w:t>
      </w:r>
    </w:p>
    <w:p w14:paraId="022201B6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1 СШ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6DA8589D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2 СШ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6E5C7366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ШСМВ-110,</w:t>
      </w:r>
    </w:p>
    <w:p w14:paraId="6BC40444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ВЛ ЗПД-Крол-Шт-1,</w:t>
      </w:r>
    </w:p>
    <w:p w14:paraId="59E49A6A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ВЛ ЗПД-Крол-Шт-2,</w:t>
      </w:r>
    </w:p>
    <w:p w14:paraId="3204BC23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ВЛ Муравейка,</w:t>
      </w:r>
    </w:p>
    <w:p w14:paraId="7AB24634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ВЛ Смол-Т,</w:t>
      </w:r>
    </w:p>
    <w:p w14:paraId="243C41A3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КВЛ Промузел,</w:t>
      </w:r>
    </w:p>
    <w:p w14:paraId="36AED0B9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ВЛ Уссурийск-1,</w:t>
      </w:r>
    </w:p>
    <w:p w14:paraId="6B8A201F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ВЛ Шахта 7,</w:t>
      </w:r>
    </w:p>
    <w:p w14:paraId="2CFF3A14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1РТсн,</w:t>
      </w:r>
    </w:p>
    <w:p w14:paraId="5663CBA2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2РТсн,</w:t>
      </w:r>
    </w:p>
    <w:p w14:paraId="4D87F2CC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2Т,</w:t>
      </w:r>
    </w:p>
    <w:p w14:paraId="737A59FE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3Т,</w:t>
      </w:r>
    </w:p>
    <w:p w14:paraId="37DB55F7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4Т,</w:t>
      </w:r>
    </w:p>
    <w:p w14:paraId="747DC5C2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5Т,</w:t>
      </w:r>
    </w:p>
    <w:p w14:paraId="1818AC4C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6Т,</w:t>
      </w:r>
    </w:p>
    <w:p w14:paraId="0596AD2A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 110 7АТ,</w:t>
      </w:r>
    </w:p>
    <w:p w14:paraId="007DD7AA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ТН-110 1СШ,</w:t>
      </w:r>
    </w:p>
    <w:p w14:paraId="76C73918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ТН-110 2 СШ;</w:t>
      </w:r>
    </w:p>
    <w:p w14:paraId="53E65198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Устройства релейной защиты и автоматики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:</w:t>
      </w:r>
    </w:p>
    <w:p w14:paraId="45D50D9C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Западная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Кролевцы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Штыково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№ 1,</w:t>
      </w:r>
    </w:p>
    <w:p w14:paraId="1977E7E6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Западная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Кролевцы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Штыково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№ 2,</w:t>
      </w:r>
    </w:p>
    <w:p w14:paraId="28082E4F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Муравейка,</w:t>
      </w:r>
    </w:p>
    <w:p w14:paraId="5CE558AD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Комплект РЗ КВЛ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Промузел (ДЗЛ, ДЗ, ТЗНП, МФТО, МТЗ) (ШЭ2607 093),</w:t>
      </w:r>
    </w:p>
    <w:p w14:paraId="6587C5BA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Комплект РЗА КВЛ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Промузел (ДЗ, ТЗНП, МФТО, </w:t>
      </w:r>
      <w:r w:rsidRPr="00CB5ED1">
        <w:rPr>
          <w:rFonts w:eastAsia="Calibri"/>
          <w:sz w:val="24"/>
          <w:szCs w:val="24"/>
          <w:lang w:eastAsia="x-none"/>
        </w:rPr>
        <w:lastRenderedPageBreak/>
        <w:t>МТЗ, АУВ, ТАПВ, УРОВ) (ШЭ2607 411),</w:t>
      </w:r>
    </w:p>
    <w:p w14:paraId="24B96B74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Комплект РЗ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Смоляниново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/т (ДЗ, ТЗНП, МФТО, МТЗ) (ШЭ2607 093),</w:t>
      </w:r>
    </w:p>
    <w:p w14:paraId="785C16C8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Комплект РЗА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Смоляниново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/т (ДЗ, ТЗНП, МФТО, МТЗ, АУВ, ТАПВ, УРОВ) (ШЭ2607 411),</w:t>
      </w:r>
    </w:p>
    <w:p w14:paraId="7FE2E818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Уссурийск-1,</w:t>
      </w:r>
    </w:p>
    <w:p w14:paraId="3EEEE139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КСЗ (ЭПЗ-1636) ВЛ 110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Артёмовская ТЭЦ – Шахта-7,</w:t>
      </w:r>
    </w:p>
    <w:p w14:paraId="6D430EF6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МТЗ, ТЗНП ШСМВ-110,</w:t>
      </w:r>
    </w:p>
    <w:p w14:paraId="40A1E99B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КСЗ (ЭПЗ-1636) ШСМВ-110,</w:t>
      </w:r>
    </w:p>
    <w:p w14:paraId="1E8BAB10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ДЗШ 110,</w:t>
      </w:r>
    </w:p>
    <w:p w14:paraId="6F2E50CA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УРОВ-110,</w:t>
      </w:r>
    </w:p>
    <w:p w14:paraId="5EDE3643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 110 ВЛ Муравейка,</w:t>
      </w:r>
    </w:p>
    <w:p w14:paraId="0DD4A34D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 110 ВЛ ЗПД-Крол-Шт-1,</w:t>
      </w:r>
    </w:p>
    <w:p w14:paraId="31897739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 110 ВЛ ЗПД-Крол-Шт-2,</w:t>
      </w:r>
    </w:p>
    <w:p w14:paraId="01AF8CAB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 110 ВЛ Шахта 7,</w:t>
      </w:r>
    </w:p>
    <w:p w14:paraId="46B4301F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МВ 110 ВЛ Уссурийск-1,</w:t>
      </w:r>
    </w:p>
    <w:p w14:paraId="09A6F15B" w14:textId="77777777" w:rsidR="00AD0F53" w:rsidRPr="00CB5ED1" w:rsidRDefault="00AD0F53" w:rsidP="00903FAD">
      <w:pPr>
        <w:widowControl w:val="0"/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АУВ ШСМВ-110;</w:t>
      </w:r>
    </w:p>
    <w:p w14:paraId="6485DD3D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</w:r>
      <w:proofErr w:type="spellStart"/>
      <w:r w:rsidRPr="00CB5ED1">
        <w:rPr>
          <w:rFonts w:eastAsia="Calibri"/>
          <w:sz w:val="24"/>
          <w:szCs w:val="24"/>
          <w:lang w:eastAsia="x-none"/>
        </w:rPr>
        <w:t>Электросетевое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оборудование 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:</w:t>
      </w:r>
    </w:p>
    <w:p w14:paraId="7E855B4D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1 СШ 1 с. 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5D0C99A0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1 СШ 2 с. 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476E6451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2 СШ 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710B656B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ШСМВ-35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5D3EAC96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МВ-35 2Т,</w:t>
      </w:r>
    </w:p>
    <w:p w14:paraId="486FD3ED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МВ-35 3Т,</w:t>
      </w:r>
    </w:p>
    <w:p w14:paraId="05221859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МВ-35 4Т,</w:t>
      </w:r>
    </w:p>
    <w:p w14:paraId="080CBB5E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МВ-35 4000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кВА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6B7CBEFE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МВ-35 2х1800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кВА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2BB7F8CE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МВ-35 Шахтовая,</w:t>
      </w:r>
    </w:p>
    <w:p w14:paraId="4BD0CB48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МВ-35 Пт. Фабрика – Генерация,</w:t>
      </w:r>
    </w:p>
    <w:p w14:paraId="241357D5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МВ-35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Меб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. Фабрика,</w:t>
      </w:r>
    </w:p>
    <w:p w14:paraId="151D5595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МВ-35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Суражевка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2168E862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МВ-35 Шкотово;</w:t>
      </w:r>
    </w:p>
    <w:p w14:paraId="50A7B45E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</w:r>
      <w:proofErr w:type="spellStart"/>
      <w:r w:rsidRPr="00CB5ED1">
        <w:rPr>
          <w:rFonts w:eastAsia="Calibri"/>
          <w:sz w:val="24"/>
          <w:szCs w:val="24"/>
          <w:lang w:eastAsia="x-none"/>
        </w:rPr>
        <w:t>Электросетевое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оборудование 6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:</w:t>
      </w:r>
    </w:p>
    <w:p w14:paraId="4CBF5FE7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ЗРУ-6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>,</w:t>
      </w:r>
    </w:p>
    <w:p w14:paraId="64CEEE04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МВ-6 Мех. мастерская,</w:t>
      </w:r>
    </w:p>
    <w:p w14:paraId="718E0C22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МВ-6 Постоянный посёлок,</w:t>
      </w:r>
    </w:p>
    <w:p w14:paraId="717457C7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МВ-6 Временный посёлок,</w:t>
      </w:r>
    </w:p>
    <w:p w14:paraId="17586EFF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МВ-6 ТП Клуб,</w:t>
      </w:r>
    </w:p>
    <w:p w14:paraId="36A6F04C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МВ-6 ТП Братская,</w:t>
      </w:r>
    </w:p>
    <w:p w14:paraId="3D5D6E46" w14:textId="77777777" w:rsidR="00AD0F53" w:rsidRPr="00CB5ED1" w:rsidRDefault="00AD0F53" w:rsidP="00903FAD">
      <w:pPr>
        <w:widowControl w:val="0"/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МВ-6 ДЭР;</w:t>
      </w:r>
    </w:p>
    <w:p w14:paraId="445C4507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>Объем управляющих воздействий от противоаварийной автоматики:</w:t>
      </w:r>
    </w:p>
    <w:p w14:paraId="22D0EFF7" w14:textId="77777777" w:rsidR="00AD0F53" w:rsidRPr="00CB5ED1" w:rsidRDefault="00AD0F53" w:rsidP="00903FAD">
      <w:pPr>
        <w:widowControl w:val="0"/>
        <w:tabs>
          <w:tab w:val="left" w:pos="426"/>
        </w:tabs>
        <w:ind w:left="709"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Снижение объема ОН в операционной зоне Приморского РДУ (на 10 МВт и более) на Артёмовской ТЭЦ;</w:t>
      </w:r>
    </w:p>
    <w:p w14:paraId="4492A914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>Средства диспетчерского и технологического управления:</w:t>
      </w:r>
    </w:p>
    <w:p w14:paraId="496D2FA5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>СДТУ направления Приморское РДУ – Артёмовская ТЭЦ;</w:t>
      </w:r>
    </w:p>
    <w:p w14:paraId="7CC99C70" w14:textId="77777777" w:rsidR="00AD0F53" w:rsidRPr="00CB5ED1" w:rsidRDefault="00AD0F53" w:rsidP="00AD0F53">
      <w:pPr>
        <w:widowControl w:val="0"/>
        <w:tabs>
          <w:tab w:val="left" w:pos="426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•</w:t>
      </w:r>
      <w:r w:rsidRPr="00CB5ED1">
        <w:rPr>
          <w:rFonts w:eastAsia="Calibri"/>
          <w:sz w:val="24"/>
          <w:szCs w:val="24"/>
          <w:lang w:eastAsia="x-none"/>
        </w:rPr>
        <w:tab/>
        <w:t>Каналы связи (ВОЛС), обеспечивающие работу РЗА:</w:t>
      </w:r>
    </w:p>
    <w:p w14:paraId="5D836A2C" w14:textId="77777777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Артёмовская ТЭЦ – ПС 220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Аэропорт,</w:t>
      </w:r>
    </w:p>
    <w:p w14:paraId="16F30876" w14:textId="158D12FF" w:rsidR="00AD0F53" w:rsidRPr="00CB5ED1" w:rsidRDefault="00AD0F53" w:rsidP="00903FAD">
      <w:pPr>
        <w:widowControl w:val="0"/>
        <w:tabs>
          <w:tab w:val="left" w:pos="426"/>
        </w:tabs>
        <w:ind w:firstLine="1418"/>
        <w:jc w:val="both"/>
        <w:rPr>
          <w:rFonts w:eastAsia="Calibri"/>
          <w:sz w:val="24"/>
          <w:szCs w:val="24"/>
          <w:lang w:eastAsia="x-none"/>
        </w:rPr>
      </w:pPr>
      <w:r w:rsidRPr="00CB5ED1">
        <w:rPr>
          <w:rFonts w:eastAsia="Calibri"/>
          <w:sz w:val="24"/>
          <w:szCs w:val="24"/>
          <w:lang w:eastAsia="x-none"/>
        </w:rPr>
        <w:t>−</w:t>
      </w:r>
      <w:r w:rsidRPr="00CB5ED1">
        <w:rPr>
          <w:rFonts w:eastAsia="Calibri"/>
          <w:sz w:val="24"/>
          <w:szCs w:val="24"/>
          <w:lang w:eastAsia="x-none"/>
        </w:rPr>
        <w:tab/>
        <w:t xml:space="preserve">Артёмовская ТЭЦ – ПС 500 </w:t>
      </w:r>
      <w:proofErr w:type="spellStart"/>
      <w:r w:rsidRPr="00CB5ED1">
        <w:rPr>
          <w:rFonts w:eastAsia="Calibri"/>
          <w:sz w:val="24"/>
          <w:szCs w:val="24"/>
          <w:lang w:eastAsia="x-none"/>
        </w:rPr>
        <w:t>кВ</w:t>
      </w:r>
      <w:proofErr w:type="spellEnd"/>
      <w:r w:rsidRPr="00CB5ED1">
        <w:rPr>
          <w:rFonts w:eastAsia="Calibri"/>
          <w:sz w:val="24"/>
          <w:szCs w:val="24"/>
          <w:lang w:eastAsia="x-none"/>
        </w:rPr>
        <w:t xml:space="preserve"> Владивосток</w:t>
      </w:r>
    </w:p>
    <w:p w14:paraId="26AD6A54" w14:textId="77777777" w:rsidR="00031BD2" w:rsidRPr="00CB5ED1" w:rsidRDefault="00031BD2" w:rsidP="00E6781C">
      <w:pPr>
        <w:rPr>
          <w:sz w:val="24"/>
          <w:szCs w:val="24"/>
        </w:rPr>
      </w:pPr>
      <w:bookmarkStart w:id="6" w:name="_Toc54646400"/>
    </w:p>
    <w:p w14:paraId="33DB7052" w14:textId="77777777" w:rsidR="00031BD2" w:rsidRPr="00CB5ED1" w:rsidRDefault="00031BD2" w:rsidP="00E6781C">
      <w:pPr>
        <w:rPr>
          <w:sz w:val="24"/>
          <w:szCs w:val="24"/>
        </w:rPr>
      </w:pPr>
    </w:p>
    <w:p w14:paraId="752373CC" w14:textId="77777777" w:rsidR="00031BD2" w:rsidRPr="00CB5ED1" w:rsidRDefault="00031BD2" w:rsidP="00E6781C">
      <w:pPr>
        <w:rPr>
          <w:sz w:val="24"/>
          <w:szCs w:val="24"/>
        </w:rPr>
      </w:pPr>
    </w:p>
    <w:p w14:paraId="64019C0C" w14:textId="77777777" w:rsidR="00031BD2" w:rsidRPr="00CB5ED1" w:rsidRDefault="00031BD2" w:rsidP="00E6781C">
      <w:pPr>
        <w:rPr>
          <w:sz w:val="24"/>
          <w:szCs w:val="24"/>
        </w:rPr>
      </w:pPr>
    </w:p>
    <w:p w14:paraId="30D22AE6" w14:textId="6C1E5DCE" w:rsidR="00CE753A" w:rsidRPr="00CB5ED1" w:rsidRDefault="00CE753A" w:rsidP="00E6781C">
      <w:pPr>
        <w:rPr>
          <w:sz w:val="24"/>
          <w:szCs w:val="24"/>
        </w:rPr>
      </w:pPr>
      <w:r w:rsidRPr="00CB5ED1">
        <w:rPr>
          <w:sz w:val="24"/>
          <w:szCs w:val="24"/>
        </w:rPr>
        <w:lastRenderedPageBreak/>
        <w:t>Таблица 1</w:t>
      </w:r>
      <w:r w:rsidR="00F27719" w:rsidRPr="00CB5ED1">
        <w:rPr>
          <w:sz w:val="24"/>
          <w:szCs w:val="24"/>
        </w:rPr>
        <w:t>.</w:t>
      </w:r>
      <w:r w:rsidRPr="00CB5ED1">
        <w:rPr>
          <w:sz w:val="24"/>
          <w:szCs w:val="24"/>
        </w:rPr>
        <w:t xml:space="preserve"> Перечень объектов заказчика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2370"/>
        <w:gridCol w:w="2205"/>
        <w:gridCol w:w="2478"/>
        <w:gridCol w:w="2341"/>
      </w:tblGrid>
      <w:tr w:rsidR="00C65B84" w:rsidRPr="00CB5ED1" w14:paraId="5CC585EB" w14:textId="77777777" w:rsidTr="00D754B3">
        <w:tc>
          <w:tcPr>
            <w:tcW w:w="390" w:type="pct"/>
          </w:tcPr>
          <w:p w14:paraId="6C9CC951" w14:textId="77777777" w:rsidR="00C65B84" w:rsidRPr="00CB5ED1" w:rsidRDefault="00C65B84" w:rsidP="00AD6E5F">
            <w:pPr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№</w:t>
            </w:r>
          </w:p>
          <w:p w14:paraId="55E417EB" w14:textId="77777777" w:rsidR="00C65B84" w:rsidRPr="00CB5ED1" w:rsidRDefault="00C65B84" w:rsidP="00AD6E5F">
            <w:pPr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п/п</w:t>
            </w:r>
          </w:p>
        </w:tc>
        <w:tc>
          <w:tcPr>
            <w:tcW w:w="1163" w:type="pct"/>
          </w:tcPr>
          <w:p w14:paraId="2A767700" w14:textId="77777777" w:rsidR="00C65B84" w:rsidRPr="00CB5ED1" w:rsidRDefault="00C65B84" w:rsidP="00AD6E5F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Наименование объекта</w:t>
            </w:r>
          </w:p>
          <w:p w14:paraId="1DC012AB" w14:textId="77777777" w:rsidR="00C65B84" w:rsidRPr="00CB5ED1" w:rsidRDefault="00C65B84" w:rsidP="00AD6E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pct"/>
          </w:tcPr>
          <w:p w14:paraId="6C98F186" w14:textId="77777777" w:rsidR="00C65B84" w:rsidRPr="00CB5ED1" w:rsidRDefault="00C65B84" w:rsidP="00AD6E5F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 xml:space="preserve">Расположение объекта </w:t>
            </w:r>
            <w:r w:rsidRPr="00CB5ED1">
              <w:rPr>
                <w:sz w:val="24"/>
                <w:szCs w:val="24"/>
              </w:rPr>
              <w:br/>
            </w:r>
            <w:r w:rsidRPr="00CB5ED1">
              <w:rPr>
                <w:i/>
                <w:iCs/>
                <w:sz w:val="24"/>
                <w:szCs w:val="24"/>
              </w:rPr>
              <w:t>(место производства работ)</w:t>
            </w:r>
            <w:r w:rsidRPr="00CB5E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6" w:type="pct"/>
          </w:tcPr>
          <w:p w14:paraId="2A600261" w14:textId="229214AC" w:rsidR="00C65B84" w:rsidRPr="00CB5ED1" w:rsidRDefault="00C65B84" w:rsidP="00AD6E5F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 xml:space="preserve">Наименование основного средства </w:t>
            </w:r>
            <w:r w:rsidRPr="00CB5ED1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149" w:type="pct"/>
          </w:tcPr>
          <w:p w14:paraId="4276A5DA" w14:textId="5694ED4A" w:rsidR="00C65B84" w:rsidRPr="00CB5ED1" w:rsidRDefault="00C65B84" w:rsidP="00AD6E5F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Примечания</w:t>
            </w:r>
          </w:p>
        </w:tc>
      </w:tr>
      <w:tr w:rsidR="00C65B84" w:rsidRPr="00CB5ED1" w14:paraId="3AA63F81" w14:textId="77777777" w:rsidTr="00D754B3">
        <w:tc>
          <w:tcPr>
            <w:tcW w:w="390" w:type="pct"/>
          </w:tcPr>
          <w:p w14:paraId="20AF6D87" w14:textId="77777777" w:rsidR="00C65B84" w:rsidRPr="00CB5ED1" w:rsidRDefault="00C65B84" w:rsidP="00AD6E5F">
            <w:pPr>
              <w:jc w:val="center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63" w:type="pct"/>
          </w:tcPr>
          <w:p w14:paraId="05098FC4" w14:textId="77777777" w:rsidR="00C65B84" w:rsidRPr="00CB5ED1" w:rsidRDefault="00C65B84" w:rsidP="00AD6E5F">
            <w:pPr>
              <w:jc w:val="center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2" w:type="pct"/>
          </w:tcPr>
          <w:p w14:paraId="5ADCFCC3" w14:textId="77777777" w:rsidR="00C65B84" w:rsidRPr="00CB5ED1" w:rsidRDefault="00C65B84" w:rsidP="00AD6E5F">
            <w:pPr>
              <w:jc w:val="center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6" w:type="pct"/>
          </w:tcPr>
          <w:p w14:paraId="297C3AD8" w14:textId="2774B448" w:rsidR="00C65B84" w:rsidRPr="00CB5ED1" w:rsidRDefault="00C65B84" w:rsidP="00AD6E5F">
            <w:pPr>
              <w:jc w:val="center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9" w:type="pct"/>
          </w:tcPr>
          <w:p w14:paraId="6AD9A545" w14:textId="2AC509AC" w:rsidR="00C65B84" w:rsidRPr="00CB5ED1" w:rsidRDefault="00C65B84" w:rsidP="00AD6E5F">
            <w:pPr>
              <w:jc w:val="center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5</w:t>
            </w:r>
          </w:p>
        </w:tc>
      </w:tr>
      <w:tr w:rsidR="009B0747" w:rsidRPr="00CB5ED1" w14:paraId="60CAA391" w14:textId="77777777" w:rsidTr="00D754B3">
        <w:trPr>
          <w:trHeight w:val="881"/>
        </w:trPr>
        <w:tc>
          <w:tcPr>
            <w:tcW w:w="390" w:type="pct"/>
          </w:tcPr>
          <w:p w14:paraId="16DF0006" w14:textId="22F88825" w:rsidR="009B0747" w:rsidRPr="00CB5ED1" w:rsidRDefault="009B0747" w:rsidP="009B0747">
            <w:pPr>
              <w:pStyle w:val="aff6"/>
              <w:numPr>
                <w:ilvl w:val="0"/>
                <w:numId w:val="10"/>
              </w:numPr>
              <w:suppressAutoHyphens/>
            </w:pPr>
          </w:p>
        </w:tc>
        <w:tc>
          <w:tcPr>
            <w:tcW w:w="1163" w:type="pct"/>
          </w:tcPr>
          <w:p w14:paraId="04109696" w14:textId="57FDE2B0" w:rsidR="009B0747" w:rsidRPr="00CB5ED1" w:rsidRDefault="00031BD2" w:rsidP="009B0747">
            <w:pPr>
              <w:jc w:val="center"/>
              <w:rPr>
                <w:sz w:val="24"/>
                <w:szCs w:val="24"/>
              </w:rPr>
            </w:pPr>
            <w:r w:rsidRPr="00CB5ED1">
              <w:rPr>
                <w:rFonts w:eastAsia="Calibri"/>
                <w:sz w:val="24"/>
                <w:szCs w:val="24"/>
                <w:lang w:eastAsia="x-none"/>
              </w:rPr>
              <w:t xml:space="preserve">Артёмовская </w:t>
            </w:r>
            <w:r w:rsidR="00747D9F" w:rsidRPr="00CB5ED1">
              <w:rPr>
                <w:rFonts w:eastAsia="Calibri"/>
                <w:sz w:val="24"/>
                <w:szCs w:val="24"/>
                <w:lang w:eastAsia="x-none"/>
              </w:rPr>
              <w:t>ТЭЦ</w:t>
            </w:r>
            <w:r w:rsidR="00747D9F" w:rsidRPr="00CB5ED1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2" w:type="pct"/>
          </w:tcPr>
          <w:p w14:paraId="0B6DB902" w14:textId="1C9557DC" w:rsidR="009B0747" w:rsidRPr="00CB5ED1" w:rsidRDefault="00747D9F" w:rsidP="00B4547D">
            <w:pPr>
              <w:jc w:val="center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Приморский край</w:t>
            </w:r>
            <w:r w:rsidR="00B4547D" w:rsidRPr="00CB5ED1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16" w:type="pct"/>
          </w:tcPr>
          <w:p w14:paraId="3EB33B92" w14:textId="6D2C2519" w:rsidR="009B0747" w:rsidRPr="00CB5ED1" w:rsidRDefault="00031BD2" w:rsidP="00B4547D">
            <w:pPr>
              <w:jc w:val="center"/>
              <w:rPr>
                <w:sz w:val="24"/>
                <w:szCs w:val="24"/>
              </w:rPr>
            </w:pPr>
            <w:r w:rsidRPr="00CB5ED1">
              <w:rPr>
                <w:rFonts w:eastAsia="Calibri"/>
                <w:sz w:val="24"/>
                <w:szCs w:val="24"/>
                <w:lang w:eastAsia="x-none"/>
              </w:rPr>
              <w:t>Артёмовская ТЭЦ</w:t>
            </w:r>
            <w:r w:rsidRPr="00CB5ED1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</w:tcPr>
          <w:p w14:paraId="0B5F4444" w14:textId="67C12FF9" w:rsidR="009B0747" w:rsidRPr="00CB5ED1" w:rsidRDefault="00C10492" w:rsidP="009B0747">
            <w:pPr>
              <w:jc w:val="center"/>
              <w:rPr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</w:p>
        </w:tc>
      </w:tr>
    </w:tbl>
    <w:p w14:paraId="7096AFD5" w14:textId="4BA58699" w:rsidR="00CE191C" w:rsidRPr="00CB5ED1" w:rsidRDefault="00CE191C" w:rsidP="00CE191C">
      <w:pPr>
        <w:rPr>
          <w:sz w:val="24"/>
          <w:szCs w:val="24"/>
          <w:lang w:eastAsia="x-none"/>
        </w:rPr>
      </w:pPr>
      <w:bookmarkStart w:id="7" w:name="_Toc51339693"/>
      <w:bookmarkStart w:id="8" w:name="_Toc50125126"/>
      <w:bookmarkStart w:id="9" w:name="_Toc46743510"/>
    </w:p>
    <w:p w14:paraId="2D8408B0" w14:textId="1FB7EF1D" w:rsidR="00677D68" w:rsidRPr="00CB5ED1" w:rsidRDefault="00C01756" w:rsidP="002A47D7">
      <w:pPr>
        <w:pStyle w:val="1"/>
        <w:ind w:left="0" w:firstLine="0"/>
        <w:jc w:val="center"/>
        <w:rPr>
          <w:caps/>
          <w:lang w:val="ru-RU"/>
        </w:rPr>
      </w:pPr>
      <w:bookmarkStart w:id="10" w:name="_Toc233191062"/>
      <w:r w:rsidRPr="00CB5ED1">
        <w:t>Требования к продукции</w:t>
      </w:r>
      <w:bookmarkEnd w:id="7"/>
      <w:bookmarkEnd w:id="10"/>
    </w:p>
    <w:p w14:paraId="13CBFA43" w14:textId="3AB777B8" w:rsidR="00943CA0" w:rsidRPr="00CB5ED1" w:rsidRDefault="00C9139A" w:rsidP="006D3DB3">
      <w:pPr>
        <w:pStyle w:val="4"/>
        <w:ind w:left="0" w:firstLine="709"/>
      </w:pPr>
      <w:bookmarkStart w:id="11" w:name="_Toc233191063"/>
      <w:r w:rsidRPr="00CB5ED1">
        <w:t xml:space="preserve">Требования к объемам и срокам </w:t>
      </w:r>
      <w:r w:rsidR="00CE753A" w:rsidRPr="00CB5ED1">
        <w:rPr>
          <w:lang w:val="ru-RU"/>
        </w:rPr>
        <w:t>выполнения работ</w:t>
      </w:r>
      <w:bookmarkEnd w:id="11"/>
    </w:p>
    <w:p w14:paraId="58D95BB4" w14:textId="03B634D5" w:rsidR="00C9139A" w:rsidRPr="00CB5ED1" w:rsidRDefault="00CE753A" w:rsidP="006D3DB3">
      <w:pPr>
        <w:pStyle w:val="30"/>
        <w:ind w:firstLine="709"/>
      </w:pPr>
      <w:bookmarkStart w:id="12" w:name="_Toc233191064"/>
      <w:r w:rsidRPr="00CB5ED1">
        <w:t>Требования к видам и объемам работ</w:t>
      </w:r>
      <w:bookmarkEnd w:id="12"/>
    </w:p>
    <w:p w14:paraId="1658E18A" w14:textId="145F7A4C" w:rsidR="00213F03" w:rsidRPr="00CB5ED1" w:rsidRDefault="00DF17ED" w:rsidP="00E6781C">
      <w:pPr>
        <w:rPr>
          <w:sz w:val="24"/>
          <w:szCs w:val="24"/>
        </w:rPr>
      </w:pPr>
      <w:bookmarkStart w:id="13" w:name="_Toc51339695"/>
      <w:r w:rsidRPr="00CB5ED1">
        <w:rPr>
          <w:sz w:val="24"/>
          <w:szCs w:val="24"/>
        </w:rPr>
        <w:t xml:space="preserve">Таблица </w:t>
      </w:r>
      <w:r w:rsidR="00305BB9" w:rsidRPr="00CB5ED1">
        <w:rPr>
          <w:sz w:val="24"/>
          <w:szCs w:val="24"/>
        </w:rPr>
        <w:t>2</w:t>
      </w:r>
      <w:r w:rsidR="00F27719" w:rsidRPr="00CB5ED1">
        <w:rPr>
          <w:sz w:val="24"/>
          <w:szCs w:val="24"/>
        </w:rPr>
        <w:t>.</w:t>
      </w:r>
      <w:r w:rsidRPr="00CB5ED1">
        <w:rPr>
          <w:sz w:val="24"/>
          <w:szCs w:val="24"/>
        </w:rPr>
        <w:t xml:space="preserve"> </w:t>
      </w:r>
      <w:r w:rsidR="004F7743" w:rsidRPr="00CB5ED1">
        <w:rPr>
          <w:sz w:val="24"/>
          <w:szCs w:val="24"/>
        </w:rPr>
        <w:t xml:space="preserve">Перечень </w:t>
      </w:r>
      <w:bookmarkEnd w:id="13"/>
      <w:r w:rsidR="00FF22D5" w:rsidRPr="00CB5ED1">
        <w:rPr>
          <w:sz w:val="24"/>
          <w:szCs w:val="24"/>
        </w:rPr>
        <w:t xml:space="preserve">и объем </w:t>
      </w:r>
      <w:r w:rsidR="00305BB9" w:rsidRPr="00CB5ED1">
        <w:rPr>
          <w:sz w:val="24"/>
          <w:szCs w:val="24"/>
        </w:rPr>
        <w:t>выполняемых работ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5194"/>
        <w:gridCol w:w="2062"/>
        <w:gridCol w:w="2209"/>
      </w:tblGrid>
      <w:tr w:rsidR="00213F03" w:rsidRPr="00CB5ED1" w14:paraId="5BF842F6" w14:textId="77777777" w:rsidTr="00CE191C">
        <w:trPr>
          <w:tblHeader/>
        </w:trPr>
        <w:tc>
          <w:tcPr>
            <w:tcW w:w="355" w:type="pct"/>
            <w:vAlign w:val="center"/>
          </w:tcPr>
          <w:p w14:paraId="6AD11A69" w14:textId="77777777" w:rsidR="00213F03" w:rsidRPr="00CB5ED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№</w:t>
            </w:r>
          </w:p>
          <w:p w14:paraId="72EF1F95" w14:textId="77777777" w:rsidR="00213F03" w:rsidRPr="00CB5ED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п/п</w:t>
            </w:r>
          </w:p>
        </w:tc>
        <w:tc>
          <w:tcPr>
            <w:tcW w:w="2549" w:type="pct"/>
            <w:vAlign w:val="center"/>
          </w:tcPr>
          <w:p w14:paraId="5A9B97A1" w14:textId="0E3B3B3E" w:rsidR="00213F03" w:rsidRPr="00CB5ED1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012" w:type="pct"/>
            <w:vAlign w:val="center"/>
          </w:tcPr>
          <w:p w14:paraId="1E14E91C" w14:textId="77777777" w:rsidR="00213F03" w:rsidRPr="00CB5ED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84" w:type="pct"/>
            <w:vAlign w:val="center"/>
          </w:tcPr>
          <w:p w14:paraId="233FA70C" w14:textId="77777777" w:rsidR="00213F03" w:rsidRPr="00CB5ED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Количество</w:t>
            </w:r>
          </w:p>
        </w:tc>
      </w:tr>
      <w:tr w:rsidR="00213F03" w:rsidRPr="00CB5ED1" w14:paraId="45A4ED12" w14:textId="77777777" w:rsidTr="00CE191C">
        <w:tc>
          <w:tcPr>
            <w:tcW w:w="355" w:type="pct"/>
          </w:tcPr>
          <w:p w14:paraId="5E2DBBC5" w14:textId="77777777" w:rsidR="00213F03" w:rsidRPr="00CB5ED1" w:rsidRDefault="00213F03" w:rsidP="007357A5">
            <w:pPr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1</w:t>
            </w:r>
          </w:p>
        </w:tc>
        <w:tc>
          <w:tcPr>
            <w:tcW w:w="2549" w:type="pct"/>
          </w:tcPr>
          <w:p w14:paraId="1B895DB1" w14:textId="77777777" w:rsidR="00213F03" w:rsidRPr="00CB5ED1" w:rsidRDefault="00213F03" w:rsidP="007357A5">
            <w:pPr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2</w:t>
            </w:r>
          </w:p>
        </w:tc>
        <w:tc>
          <w:tcPr>
            <w:tcW w:w="1012" w:type="pct"/>
          </w:tcPr>
          <w:p w14:paraId="7FDC2311" w14:textId="77777777" w:rsidR="00213F03" w:rsidRPr="00CB5ED1" w:rsidRDefault="00213F03" w:rsidP="007357A5">
            <w:pPr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3</w:t>
            </w:r>
          </w:p>
        </w:tc>
        <w:tc>
          <w:tcPr>
            <w:tcW w:w="1084" w:type="pct"/>
          </w:tcPr>
          <w:p w14:paraId="3B3A463A" w14:textId="77777777" w:rsidR="00213F03" w:rsidRPr="00CB5ED1" w:rsidRDefault="00213F03" w:rsidP="007357A5">
            <w:pPr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4</w:t>
            </w:r>
          </w:p>
        </w:tc>
      </w:tr>
      <w:tr w:rsidR="00E94E89" w:rsidRPr="00CB5ED1" w14:paraId="2622357F" w14:textId="77777777" w:rsidTr="00CE191C">
        <w:tc>
          <w:tcPr>
            <w:tcW w:w="355" w:type="pct"/>
          </w:tcPr>
          <w:p w14:paraId="6327A8BF" w14:textId="7A3A8153" w:rsidR="00E94E89" w:rsidRPr="00CB5ED1" w:rsidRDefault="00E94E89" w:rsidP="00B30C17">
            <w:pPr>
              <w:pStyle w:val="aff6"/>
              <w:numPr>
                <w:ilvl w:val="0"/>
                <w:numId w:val="11"/>
              </w:numPr>
              <w:suppressAutoHyphens/>
            </w:pPr>
          </w:p>
        </w:tc>
        <w:tc>
          <w:tcPr>
            <w:tcW w:w="2549" w:type="pct"/>
          </w:tcPr>
          <w:p w14:paraId="0381A618" w14:textId="092FCDD5" w:rsidR="00E94E89" w:rsidRPr="00CB5ED1" w:rsidRDefault="00B4547D" w:rsidP="00B4547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B5ED1">
              <w:rPr>
                <w:rFonts w:eastAsia="Calibri"/>
                <w:sz w:val="24"/>
                <w:szCs w:val="24"/>
                <w:lang w:eastAsia="x-none"/>
              </w:rPr>
              <w:t>«</w:t>
            </w:r>
            <w:r w:rsidR="00F6227E" w:rsidRPr="00CB5ED1">
              <w:rPr>
                <w:rFonts w:eastAsia="Calibri"/>
                <w:sz w:val="24"/>
                <w:szCs w:val="24"/>
                <w:lang w:eastAsia="x-none"/>
              </w:rPr>
              <w:t xml:space="preserve">ОКПД2 71.12.13 </w:t>
            </w:r>
            <w:r w:rsidR="00FC7522" w:rsidRPr="00CB5ED1">
              <w:rPr>
                <w:rFonts w:eastAsia="Calibri"/>
                <w:sz w:val="24"/>
                <w:szCs w:val="24"/>
                <w:lang w:eastAsia="x-none"/>
              </w:rPr>
              <w:t>Выполнение расчётов динамической устойчивости Артёмовской ТЭЦ для сценария продления её эксплуатации, а также динамической устойчивости генерирующего оборудования, замещающего вывод из эксплуатации Артёмовской ТЭЦ</w:t>
            </w:r>
            <w:r w:rsidRPr="00CB5ED1">
              <w:rPr>
                <w:rFonts w:eastAsia="Calibri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012" w:type="pct"/>
          </w:tcPr>
          <w:p w14:paraId="1FCDA01E" w14:textId="197CA22A" w:rsidR="00E94E89" w:rsidRPr="00CB5ED1" w:rsidRDefault="00CE191C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Том</w:t>
            </w:r>
          </w:p>
        </w:tc>
        <w:tc>
          <w:tcPr>
            <w:tcW w:w="1084" w:type="pct"/>
          </w:tcPr>
          <w:p w14:paraId="2E84579F" w14:textId="35ED7335" w:rsidR="00E94E89" w:rsidRPr="00CB5ED1" w:rsidRDefault="005C7E08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-</w:t>
            </w:r>
          </w:p>
        </w:tc>
      </w:tr>
    </w:tbl>
    <w:p w14:paraId="11ADAF57" w14:textId="77777777" w:rsidR="00452C30" w:rsidRPr="00CB5ED1" w:rsidRDefault="00452C30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38560073" w:rsidR="008262B2" w:rsidRPr="00CB5ED1" w:rsidRDefault="008262B2" w:rsidP="002A47D7">
      <w:pPr>
        <w:pStyle w:val="30"/>
      </w:pPr>
      <w:bookmarkStart w:id="14" w:name="_Toc51339696"/>
      <w:bookmarkStart w:id="15" w:name="_Toc233191065"/>
      <w:r w:rsidRPr="00CB5ED1">
        <w:t xml:space="preserve">Требования </w:t>
      </w:r>
      <w:bookmarkEnd w:id="14"/>
      <w:r w:rsidR="00F27719" w:rsidRPr="00CB5ED1">
        <w:t>к срокам выполнения работ</w:t>
      </w:r>
      <w:bookmarkEnd w:id="15"/>
    </w:p>
    <w:p w14:paraId="669A2560" w14:textId="4B6395EB" w:rsidR="00AE68EA" w:rsidRPr="00CB5ED1" w:rsidRDefault="00AE68EA" w:rsidP="00E6781C">
      <w:pPr>
        <w:rPr>
          <w:sz w:val="24"/>
          <w:szCs w:val="24"/>
        </w:rPr>
      </w:pPr>
      <w:bookmarkStart w:id="16" w:name="_Toc50125127"/>
      <w:bookmarkStart w:id="17" w:name="_Toc51339697"/>
      <w:bookmarkEnd w:id="8"/>
      <w:r w:rsidRPr="00CB5ED1">
        <w:rPr>
          <w:sz w:val="24"/>
          <w:szCs w:val="24"/>
        </w:rPr>
        <w:t xml:space="preserve">Таблица </w:t>
      </w:r>
      <w:r w:rsidR="00F27719" w:rsidRPr="00CB5ED1">
        <w:rPr>
          <w:sz w:val="24"/>
          <w:szCs w:val="24"/>
        </w:rPr>
        <w:t>3</w:t>
      </w:r>
      <w:r w:rsidRPr="00CB5ED1">
        <w:rPr>
          <w:sz w:val="24"/>
          <w:szCs w:val="24"/>
        </w:rPr>
        <w:t xml:space="preserve">. </w:t>
      </w:r>
      <w:bookmarkStart w:id="18" w:name="_Hlk50465284"/>
      <w:r w:rsidRPr="00CB5ED1"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8"/>
      <w:r w:rsidR="00940404" w:rsidRPr="00CB5ED1">
        <w:rPr>
          <w:sz w:val="24"/>
          <w:szCs w:val="24"/>
        </w:rPr>
        <w:t>выполнения работ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24"/>
        <w:gridCol w:w="4090"/>
        <w:gridCol w:w="3199"/>
        <w:gridCol w:w="2176"/>
      </w:tblGrid>
      <w:tr w:rsidR="00CE191C" w:rsidRPr="00CB5ED1" w14:paraId="44AFA554" w14:textId="77777777" w:rsidTr="00CF5A92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C7CD" w14:textId="0E026947" w:rsidR="00CE191C" w:rsidRPr="00CB5ED1" w:rsidRDefault="00CE191C" w:rsidP="00280FC0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№</w:t>
            </w:r>
            <w:r w:rsidR="00280FC0" w:rsidRPr="00CB5ED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0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7E0FB" w14:textId="2196EDFF" w:rsidR="00CE191C" w:rsidRPr="00CB5ED1" w:rsidRDefault="00CE191C" w:rsidP="00280FC0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F166" w14:textId="735F15E4" w:rsidR="00CE191C" w:rsidRPr="00CB5ED1" w:rsidRDefault="00CE191C" w:rsidP="00280FC0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Период выполнения этапа</w:t>
            </w:r>
            <w:r w:rsidR="00281FF7" w:rsidRPr="00CB5ED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0FC0" w:rsidRPr="00CB5ED1">
              <w:rPr>
                <w:sz w:val="24"/>
                <w:szCs w:val="24"/>
                <w:lang w:val="en-US"/>
              </w:rPr>
              <w:t>ра</w:t>
            </w:r>
            <w:proofErr w:type="spellEnd"/>
            <w:r w:rsidR="00280FC0" w:rsidRPr="00CB5ED1">
              <w:rPr>
                <w:sz w:val="24"/>
                <w:szCs w:val="24"/>
              </w:rPr>
              <w:t>бот</w:t>
            </w:r>
          </w:p>
        </w:tc>
      </w:tr>
      <w:tr w:rsidR="00CE191C" w:rsidRPr="00CB5ED1" w14:paraId="4B83FE12" w14:textId="77777777" w:rsidTr="00CF5A92"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681A" w14:textId="77777777" w:rsidR="00CE191C" w:rsidRPr="00CB5ED1" w:rsidRDefault="00CE191C" w:rsidP="00274DDF">
            <w:pPr>
              <w:rPr>
                <w:sz w:val="24"/>
                <w:szCs w:val="24"/>
              </w:rPr>
            </w:pPr>
          </w:p>
        </w:tc>
        <w:tc>
          <w:tcPr>
            <w:tcW w:w="20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617" w14:textId="77777777" w:rsidR="00CE191C" w:rsidRPr="00CB5ED1" w:rsidRDefault="00CE191C" w:rsidP="00274DDF">
            <w:pPr>
              <w:rPr>
                <w:sz w:val="24"/>
                <w:szCs w:val="24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667B" w14:textId="77777777" w:rsidR="00CE191C" w:rsidRPr="00CB5ED1" w:rsidRDefault="00CE191C" w:rsidP="00274DDF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Начало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6CB4" w14:textId="77777777" w:rsidR="00CE191C" w:rsidRPr="00CB5ED1" w:rsidRDefault="00CE191C" w:rsidP="00274DDF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Окончание</w:t>
            </w:r>
          </w:p>
        </w:tc>
      </w:tr>
      <w:tr w:rsidR="00333DF8" w:rsidRPr="00CB5ED1" w14:paraId="537068EC" w14:textId="77777777" w:rsidTr="00CF5A92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D9B9" w14:textId="77777777" w:rsidR="00333DF8" w:rsidRPr="00CB5ED1" w:rsidRDefault="00333DF8" w:rsidP="00333DF8">
            <w:pPr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83C" w14:textId="464B9D2E" w:rsidR="00333DF8" w:rsidRPr="00CB5ED1" w:rsidRDefault="000B3192" w:rsidP="00126B6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 xml:space="preserve">Отчет </w:t>
            </w:r>
            <w:r w:rsidR="00B4547D" w:rsidRPr="00CB5ED1">
              <w:rPr>
                <w:rFonts w:eastAsia="Calibri"/>
                <w:sz w:val="24"/>
                <w:szCs w:val="24"/>
                <w:lang w:eastAsia="x-none"/>
              </w:rPr>
              <w:t>«</w:t>
            </w:r>
            <w:r w:rsidR="00F6227E" w:rsidRPr="00CB5ED1">
              <w:rPr>
                <w:sz w:val="24"/>
                <w:szCs w:val="24"/>
              </w:rPr>
              <w:t xml:space="preserve">ОКПД2 71.12.13 </w:t>
            </w:r>
            <w:r w:rsidR="00FC7522" w:rsidRPr="00CB5ED1">
              <w:rPr>
                <w:sz w:val="24"/>
                <w:szCs w:val="24"/>
              </w:rPr>
              <w:t>Выполнение расчётов динамической устойчивости Артёмовской ТЭЦ для сценария продления её эксплуатации, а также динамической устойчивости генерирующего оборудования, замещающего вывод из эксплуатации Артёмовской ТЭЦ</w:t>
            </w:r>
            <w:r w:rsidR="00B4547D" w:rsidRPr="00CB5ED1">
              <w:rPr>
                <w:rFonts w:eastAsia="Calibri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E151" w14:textId="04135125" w:rsidR="00333DF8" w:rsidRPr="00CB5ED1" w:rsidRDefault="006D3DB3" w:rsidP="00FF2BD3">
            <w:pPr>
              <w:ind w:left="-79" w:right="-137"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с</w:t>
            </w:r>
            <w:r w:rsidR="00333DF8" w:rsidRPr="00CB5ED1">
              <w:rPr>
                <w:sz w:val="24"/>
                <w:szCs w:val="24"/>
              </w:rPr>
              <w:t xml:space="preserve"> даты подписания </w:t>
            </w:r>
            <w:r w:rsidR="00FF2BD3" w:rsidRPr="00CB5ED1">
              <w:rPr>
                <w:sz w:val="24"/>
                <w:szCs w:val="24"/>
              </w:rPr>
              <w:t>д</w:t>
            </w:r>
            <w:r w:rsidR="00333DF8" w:rsidRPr="00CB5ED1">
              <w:rPr>
                <w:sz w:val="24"/>
                <w:szCs w:val="24"/>
              </w:rPr>
              <w:t>оговора</w:t>
            </w:r>
            <w:r w:rsidR="00A94AFB" w:rsidRPr="00CB5ED1">
              <w:rPr>
                <w:sz w:val="24"/>
                <w:szCs w:val="24"/>
              </w:rPr>
              <w:t xml:space="preserve"> </w:t>
            </w:r>
            <w:r w:rsidR="00333DF8" w:rsidRPr="00CB5E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D372" w14:textId="02C71153" w:rsidR="00333DF8" w:rsidRPr="00CB5ED1" w:rsidRDefault="0059356A" w:rsidP="00FF2BD3">
            <w:pPr>
              <w:ind w:left="-79" w:right="-136"/>
              <w:jc w:val="center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1,5 месяца с даты подписания договора</w:t>
            </w:r>
            <w:r w:rsidR="006D3DB3" w:rsidRPr="00CB5ED1">
              <w:rPr>
                <w:sz w:val="24"/>
                <w:szCs w:val="24"/>
              </w:rPr>
              <w:t xml:space="preserve"> </w:t>
            </w:r>
          </w:p>
        </w:tc>
      </w:tr>
    </w:tbl>
    <w:p w14:paraId="5CBD7191" w14:textId="77777777" w:rsidR="004C103A" w:rsidRPr="00CB5ED1" w:rsidRDefault="004C103A" w:rsidP="002A47D7">
      <w:pPr>
        <w:pStyle w:val="4"/>
        <w:numPr>
          <w:ilvl w:val="0"/>
          <w:numId w:val="0"/>
        </w:numPr>
        <w:ind w:left="432"/>
      </w:pPr>
      <w:bookmarkStart w:id="19" w:name="_Toc50125131"/>
      <w:bookmarkStart w:id="20" w:name="_Toc51339698"/>
      <w:bookmarkEnd w:id="9"/>
    </w:p>
    <w:p w14:paraId="38EB7C9D" w14:textId="77777777" w:rsidR="009D2484" w:rsidRPr="00CB5ED1" w:rsidRDefault="009D2484" w:rsidP="006D3DB3">
      <w:pPr>
        <w:pStyle w:val="4"/>
        <w:ind w:left="0" w:firstLine="709"/>
      </w:pPr>
      <w:bookmarkStart w:id="21" w:name="_Toc233191066"/>
      <w:r w:rsidRPr="00CB5ED1">
        <w:t xml:space="preserve">Требования к </w:t>
      </w:r>
      <w:r w:rsidRPr="00CB5ED1">
        <w:rPr>
          <w:lang w:val="ru-RU"/>
        </w:rPr>
        <w:t>качеству работ</w:t>
      </w:r>
      <w:bookmarkEnd w:id="21"/>
    </w:p>
    <w:bookmarkEnd w:id="19"/>
    <w:bookmarkEnd w:id="20"/>
    <w:p w14:paraId="4561D984" w14:textId="77777777" w:rsidR="002A47D7" w:rsidRPr="00CB5ED1" w:rsidRDefault="002A47D7" w:rsidP="002A47D7">
      <w:pPr>
        <w:rPr>
          <w:lang w:val="x-none" w:eastAsia="x-none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659"/>
        <w:gridCol w:w="2663"/>
        <w:gridCol w:w="6867"/>
      </w:tblGrid>
      <w:tr w:rsidR="004C103A" w:rsidRPr="00CB5ED1" w14:paraId="60B57422" w14:textId="77777777" w:rsidTr="00BD619E">
        <w:trPr>
          <w:trHeight w:val="299"/>
          <w:tblHeader/>
        </w:trPr>
        <w:tc>
          <w:tcPr>
            <w:tcW w:w="323" w:type="pct"/>
            <w:vMerge w:val="restart"/>
            <w:vAlign w:val="center"/>
          </w:tcPr>
          <w:p w14:paraId="7504ED0A" w14:textId="77777777" w:rsidR="004C103A" w:rsidRPr="00CB5ED1" w:rsidRDefault="004C103A" w:rsidP="00274D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5ED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07" w:type="pct"/>
            <w:vMerge w:val="restart"/>
            <w:vAlign w:val="center"/>
          </w:tcPr>
          <w:p w14:paraId="59068773" w14:textId="77777777" w:rsidR="004C103A" w:rsidRPr="00CB5ED1" w:rsidRDefault="004C103A" w:rsidP="00274D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5ED1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70" w:type="pct"/>
            <w:vMerge w:val="restart"/>
            <w:vAlign w:val="center"/>
          </w:tcPr>
          <w:p w14:paraId="6A87397E" w14:textId="77777777" w:rsidR="004C103A" w:rsidRPr="00CB5ED1" w:rsidRDefault="004C103A" w:rsidP="00DB7C40">
            <w:pPr>
              <w:ind w:firstLine="251"/>
              <w:jc w:val="center"/>
              <w:rPr>
                <w:b/>
                <w:bCs/>
                <w:sz w:val="24"/>
                <w:szCs w:val="24"/>
              </w:rPr>
            </w:pPr>
            <w:r w:rsidRPr="00CB5ED1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4C103A" w:rsidRPr="00CB5ED1" w14:paraId="666BF437" w14:textId="77777777" w:rsidTr="00BD619E">
        <w:trPr>
          <w:trHeight w:val="299"/>
          <w:tblHeader/>
        </w:trPr>
        <w:tc>
          <w:tcPr>
            <w:tcW w:w="323" w:type="pct"/>
            <w:vMerge/>
            <w:vAlign w:val="center"/>
          </w:tcPr>
          <w:p w14:paraId="2C3522A1" w14:textId="77777777" w:rsidR="004C103A" w:rsidRPr="00CB5ED1" w:rsidRDefault="004C103A" w:rsidP="00274D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7" w:type="pct"/>
            <w:vMerge/>
            <w:vAlign w:val="center"/>
          </w:tcPr>
          <w:p w14:paraId="0D7E5202" w14:textId="77777777" w:rsidR="004C103A" w:rsidRPr="00CB5ED1" w:rsidRDefault="004C103A" w:rsidP="00274D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0" w:type="pct"/>
            <w:vMerge/>
            <w:vAlign w:val="center"/>
          </w:tcPr>
          <w:p w14:paraId="421CD032" w14:textId="77777777" w:rsidR="004C103A" w:rsidRPr="00CB5ED1" w:rsidRDefault="004C103A" w:rsidP="00DB7C40">
            <w:pPr>
              <w:ind w:firstLine="25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C103A" w:rsidRPr="00CB5ED1" w14:paraId="79CE3FA8" w14:textId="77777777" w:rsidTr="00BD619E">
        <w:trPr>
          <w:tblHeader/>
        </w:trPr>
        <w:tc>
          <w:tcPr>
            <w:tcW w:w="323" w:type="pct"/>
            <w:vAlign w:val="center"/>
          </w:tcPr>
          <w:p w14:paraId="5684CAF4" w14:textId="0FAB1F75" w:rsidR="004C103A" w:rsidRPr="00CB5ED1" w:rsidRDefault="004C103A" w:rsidP="00274DD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 w:rsidRPr="00CB5ED1">
              <w:rPr>
                <w:b/>
                <w:bCs/>
                <w:sz w:val="24"/>
                <w:szCs w:val="24"/>
              </w:rPr>
              <w:t>1</w:t>
            </w:r>
            <w:bookmarkEnd w:id="22"/>
          </w:p>
        </w:tc>
        <w:tc>
          <w:tcPr>
            <w:tcW w:w="1307" w:type="pct"/>
            <w:vAlign w:val="center"/>
          </w:tcPr>
          <w:p w14:paraId="3F6ADED6" w14:textId="77777777" w:rsidR="004C103A" w:rsidRPr="00CB5ED1" w:rsidRDefault="004C103A" w:rsidP="00274D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5E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70" w:type="pct"/>
            <w:vAlign w:val="center"/>
          </w:tcPr>
          <w:p w14:paraId="01F39CAD" w14:textId="77777777" w:rsidR="004C103A" w:rsidRPr="00CB5ED1" w:rsidRDefault="004C103A" w:rsidP="00DB7C40">
            <w:pPr>
              <w:ind w:firstLine="251"/>
              <w:jc w:val="center"/>
              <w:rPr>
                <w:b/>
                <w:bCs/>
                <w:sz w:val="24"/>
                <w:szCs w:val="24"/>
              </w:rPr>
            </w:pPr>
            <w:r w:rsidRPr="00CB5ED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C103A" w:rsidRPr="00CB5ED1" w14:paraId="05501754" w14:textId="77777777" w:rsidTr="00BD619E">
        <w:tc>
          <w:tcPr>
            <w:tcW w:w="323" w:type="pct"/>
          </w:tcPr>
          <w:p w14:paraId="786D13AE" w14:textId="77777777" w:rsidR="004C103A" w:rsidRPr="00CB5ED1" w:rsidRDefault="004C103A" w:rsidP="00274DDF">
            <w:pPr>
              <w:pStyle w:val="aff6"/>
              <w:numPr>
                <w:ilvl w:val="0"/>
                <w:numId w:val="8"/>
              </w:numPr>
            </w:pPr>
          </w:p>
        </w:tc>
        <w:tc>
          <w:tcPr>
            <w:tcW w:w="4677" w:type="pct"/>
            <w:gridSpan w:val="2"/>
          </w:tcPr>
          <w:p w14:paraId="0B98F087" w14:textId="3D5AC504" w:rsidR="004C103A" w:rsidRPr="00CB5ED1" w:rsidRDefault="00274DDF" w:rsidP="00DB7C40">
            <w:pPr>
              <w:ind w:firstLine="251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 xml:space="preserve">Общие требования к выполнению работ </w:t>
            </w:r>
          </w:p>
        </w:tc>
      </w:tr>
      <w:tr w:rsidR="004C103A" w:rsidRPr="00CB5ED1" w14:paraId="732DB810" w14:textId="77777777" w:rsidTr="00BD619E">
        <w:tc>
          <w:tcPr>
            <w:tcW w:w="323" w:type="pct"/>
          </w:tcPr>
          <w:p w14:paraId="41D6D8BA" w14:textId="77777777" w:rsidR="004C103A" w:rsidRPr="00CB5ED1" w:rsidRDefault="004C103A" w:rsidP="00274DDF">
            <w:pPr>
              <w:pStyle w:val="aff6"/>
              <w:numPr>
                <w:ilvl w:val="2"/>
                <w:numId w:val="8"/>
              </w:numPr>
              <w:ind w:hanging="1199"/>
            </w:pPr>
          </w:p>
        </w:tc>
        <w:tc>
          <w:tcPr>
            <w:tcW w:w="1307" w:type="pct"/>
          </w:tcPr>
          <w:p w14:paraId="6A453501" w14:textId="77777777" w:rsidR="004C103A" w:rsidRPr="00CB5ED1" w:rsidRDefault="004C103A" w:rsidP="00274DDF">
            <w:pPr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Основной объем работ</w:t>
            </w:r>
          </w:p>
        </w:tc>
        <w:tc>
          <w:tcPr>
            <w:tcW w:w="3370" w:type="pct"/>
          </w:tcPr>
          <w:p w14:paraId="7C0F549B" w14:textId="4AD5AEF4" w:rsidR="004C103A" w:rsidRPr="00CB5ED1" w:rsidRDefault="00BE1563" w:rsidP="007C466A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 xml:space="preserve">Выполнение расчётов динамической устойчивости Артёмовской ТЭЦ, а также динамической устойчивости </w:t>
            </w:r>
            <w:r w:rsidRPr="00CB5ED1">
              <w:rPr>
                <w:sz w:val="24"/>
                <w:szCs w:val="24"/>
              </w:rPr>
              <w:lastRenderedPageBreak/>
              <w:t>генерирующего оборудования, замещающего вывод из эксплуатации Артёмовской ТЭЦ.</w:t>
            </w:r>
          </w:p>
        </w:tc>
      </w:tr>
      <w:tr w:rsidR="004C103A" w:rsidRPr="00CB5ED1" w14:paraId="0E3A35E7" w14:textId="77777777" w:rsidTr="00BD619E">
        <w:tc>
          <w:tcPr>
            <w:tcW w:w="323" w:type="pct"/>
          </w:tcPr>
          <w:p w14:paraId="3BFB4476" w14:textId="77777777" w:rsidR="004C103A" w:rsidRPr="00CB5ED1" w:rsidRDefault="004C103A" w:rsidP="00274DDF">
            <w:pPr>
              <w:pStyle w:val="aff6"/>
              <w:numPr>
                <w:ilvl w:val="2"/>
                <w:numId w:val="8"/>
              </w:numPr>
              <w:ind w:hanging="1199"/>
            </w:pPr>
          </w:p>
        </w:tc>
        <w:tc>
          <w:tcPr>
            <w:tcW w:w="1307" w:type="pct"/>
          </w:tcPr>
          <w:p w14:paraId="317E2614" w14:textId="77777777" w:rsidR="004C103A" w:rsidRPr="00CB5ED1" w:rsidRDefault="004C103A" w:rsidP="00274DDF">
            <w:pPr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Стадия проектирования</w:t>
            </w:r>
          </w:p>
        </w:tc>
        <w:tc>
          <w:tcPr>
            <w:tcW w:w="3370" w:type="pct"/>
          </w:tcPr>
          <w:p w14:paraId="21BDED02" w14:textId="3776B02B" w:rsidR="004C103A" w:rsidRPr="00CB5ED1" w:rsidRDefault="0075117B" w:rsidP="00DB7C40">
            <w:pPr>
              <w:ind w:firstLine="251"/>
              <w:rPr>
                <w:iCs/>
                <w:sz w:val="24"/>
                <w:szCs w:val="24"/>
              </w:rPr>
            </w:pPr>
            <w:proofErr w:type="spellStart"/>
            <w:r w:rsidRPr="00CB5ED1">
              <w:rPr>
                <w:iCs/>
                <w:sz w:val="24"/>
                <w:szCs w:val="24"/>
              </w:rPr>
              <w:t>Внестадийная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работа</w:t>
            </w:r>
          </w:p>
        </w:tc>
      </w:tr>
      <w:tr w:rsidR="004C103A" w:rsidRPr="00CB5ED1" w14:paraId="2494A0DD" w14:textId="77777777" w:rsidTr="00BD619E">
        <w:tc>
          <w:tcPr>
            <w:tcW w:w="323" w:type="pct"/>
          </w:tcPr>
          <w:p w14:paraId="0C1344A9" w14:textId="77777777" w:rsidR="004C103A" w:rsidRPr="00CB5ED1" w:rsidRDefault="004C103A" w:rsidP="00274DDF">
            <w:pPr>
              <w:pStyle w:val="aff6"/>
              <w:numPr>
                <w:ilvl w:val="2"/>
                <w:numId w:val="8"/>
              </w:numPr>
              <w:ind w:hanging="1199"/>
            </w:pPr>
          </w:p>
        </w:tc>
        <w:tc>
          <w:tcPr>
            <w:tcW w:w="1307" w:type="pct"/>
          </w:tcPr>
          <w:p w14:paraId="5A3DAD3B" w14:textId="1B61E159" w:rsidR="004C103A" w:rsidRPr="00CB5ED1" w:rsidRDefault="00CE6EEF" w:rsidP="00274DDF">
            <w:pPr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Взаимосвязь с предшествующими и последующими работами</w:t>
            </w:r>
          </w:p>
        </w:tc>
        <w:tc>
          <w:tcPr>
            <w:tcW w:w="3370" w:type="pct"/>
          </w:tcPr>
          <w:p w14:paraId="06820AB8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При проектировании выполнить координацию со следующими работами:</w:t>
            </w:r>
          </w:p>
          <w:p w14:paraId="45E1E061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Генеральная схема размещения объектов электроэнергетики;</w:t>
            </w:r>
          </w:p>
          <w:p w14:paraId="0569BCAC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Актуальные схема и программа развития электроэнергетических систем России, выполненные в соответствии с постановлением Правительства Российской Федерации от 30.12.2022 № 2556 «Об утверждении Правил разработки и утверждения документов перспективного развития электроэнергетики, изменении и признании утратившим силу некоторых актов и отдельных положений некоторых актов Правительства Российской Федерации»;</w:t>
            </w:r>
          </w:p>
          <w:p w14:paraId="4477B507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Федеральные целевые программы;</w:t>
            </w:r>
          </w:p>
          <w:p w14:paraId="3F689D44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Утверждённые инвестиционные программы субъектов электроэнергетики;</w:t>
            </w:r>
          </w:p>
          <w:p w14:paraId="2B661DBC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«Схема выдачи мощности Артёмовской ТЭЦ-2»;</w:t>
            </w:r>
          </w:p>
          <w:p w14:paraId="078F7B95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‒ «Схема выдачи мощности Партизанской ГРЭС с увеличением максимальной мощности»;</w:t>
            </w:r>
          </w:p>
          <w:p w14:paraId="2684C525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«Строительство Артёмовской ТЭЦ-2 с внеплощадочной инфраструктурой»;</w:t>
            </w:r>
          </w:p>
          <w:p w14:paraId="4E8BD0E4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 xml:space="preserve">«Реконструкция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Зелёный угол – Суходол со строительством заходов на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Шкотовскую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ТЭЦ, ориентировочной протяжённостью 2х0,5 км, с образованием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– Суходол и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– Зелёный угол, реконструкция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– Владивостокская ТЭЦ-2 со строительством захода на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Шкотовскую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ТЭЦ, ориентировочной протяжённостью 0,6 км с образованием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Владивостокская ТЭЦ-2 –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ТЭЦ, реконструкция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– Береговая-2 и КВЛ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– Аэропорт с объединением посредством достройки участка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, ориентировочной протяжённостью 0,1 км, с образованием КВЛ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Аэропорт –Береговая-2, реконструкция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Владивосток – Волна с отпайкой на ПС Западная со строительством заходов на ПС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, ориентировочной протяжённостью 2х2,0 км, с образованием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Владивосток –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и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Волна –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с отпайкой на ПС Западная, строительство ПС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трансформаторной мощностью 125 МВА (для ТП объектов по производству электрической энергии ПАО «РусГидро»)»;</w:t>
            </w:r>
          </w:p>
          <w:p w14:paraId="64D99A5C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 xml:space="preserve">«Реконструкция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- Шахта-7 со строительством заходов на РУ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Шкотовской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ориентировочной протяжённостью 3,5 км каждый, с образованием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- Шахта-7 и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-Артёмовская ТЭЦ №1, реконструкция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- Муравейка со строительством </w:t>
            </w:r>
            <w:r w:rsidRPr="00CB5ED1">
              <w:rPr>
                <w:iCs/>
                <w:sz w:val="24"/>
                <w:szCs w:val="24"/>
              </w:rPr>
              <w:lastRenderedPageBreak/>
              <w:t xml:space="preserve">заходов на РУ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Шкотовской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ориентировочной протяжённостью 0,5 км каждый, с образованием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- Муравейка и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- Артёмовская ТЭЦ №2, реконструкция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- Промузел со строительством заходов на РУ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Шкотовской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ориентировочной протяжённостью 2,5 км каждый, с образованием ЛЭП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- Промузел и ЛЭП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Шкотовская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ТЭЦ - Артёмовская ТЭЦ №3, реконструкция ВЛ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Надеждинская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/т - Западная со строительством заходов на РУ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ПС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, ориентировочной протяжённостью по 1 км каждый с образованием ЛЭП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- </w:t>
            </w:r>
            <w:proofErr w:type="spellStart"/>
            <w:r w:rsidRPr="00CB5ED1">
              <w:rPr>
                <w:iCs/>
                <w:sz w:val="24"/>
                <w:szCs w:val="24"/>
              </w:rPr>
              <w:t>Надеждинская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/т и ЛЭП 110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B5ED1">
              <w:rPr>
                <w:iCs/>
                <w:sz w:val="24"/>
                <w:szCs w:val="24"/>
              </w:rPr>
              <w:t>Гродеков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- Западная»;</w:t>
            </w:r>
          </w:p>
          <w:p w14:paraId="0B03ABF8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«Разработка балансовой ситуации энергосистемы Приморского края и предложения по схеме выдачи мощности Партизанской ГРЭС с учётом её расширения. Схема выдачи мощности Партизанской ГРЭС с увеличением максимальной мощности на 280 МВт»;</w:t>
            </w:r>
          </w:p>
          <w:p w14:paraId="26E8F5D4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«Реконструкция турбоагрегатов ст. №№ 1, 2, 3 и модернизация к/а ст. 1-8 Владивостокской ТЭЦ-2»;</w:t>
            </w:r>
          </w:p>
          <w:p w14:paraId="522B8A59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 xml:space="preserve">«Строительство одноцепной ВЛ 500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Приморская ГРЭС – Варяг ориентировочной протяжённостью 475,2 км со строительством ПС 500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Варяг (с установкой АТ 500/220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мощностью 3х167 МВА и ШР мощности 180 </w:t>
            </w:r>
            <w:proofErr w:type="spellStart"/>
            <w:r w:rsidRPr="00CB5ED1">
              <w:rPr>
                <w:iCs/>
                <w:sz w:val="24"/>
                <w:szCs w:val="24"/>
              </w:rPr>
              <w:t>Мвар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), реконструкцией ОРУ 500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Приморской ГРЭС (расширение ОРУ 500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с установкой ШР мощности 180 </w:t>
            </w:r>
            <w:proofErr w:type="spellStart"/>
            <w:r w:rsidRPr="00CB5ED1">
              <w:rPr>
                <w:iCs/>
                <w:sz w:val="24"/>
                <w:szCs w:val="24"/>
              </w:rPr>
              <w:t>Мвар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), и реконструкцией ВЛ 500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Владивосток – Лозовая, ВЛ 220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Артёмовская ТЭЦ – Береговая-2 (в объёме строительства заходов на ПС 500 </w:t>
            </w:r>
            <w:proofErr w:type="spellStart"/>
            <w:r w:rsidRPr="00CB5ED1">
              <w:rPr>
                <w:iCs/>
                <w:sz w:val="24"/>
                <w:szCs w:val="24"/>
              </w:rPr>
              <w:t>кВ</w:t>
            </w:r>
            <w:proofErr w:type="spellEnd"/>
            <w:r w:rsidRPr="00CB5ED1">
              <w:rPr>
                <w:iCs/>
                <w:sz w:val="24"/>
                <w:szCs w:val="24"/>
              </w:rPr>
              <w:t xml:space="preserve"> Варяг ориентировочной протяжённостью 4 км (2х2 км) и 20 км (2х10 км) соответственно)»;</w:t>
            </w:r>
          </w:p>
          <w:p w14:paraId="6B676B58" w14:textId="77777777" w:rsidR="001C21EC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«Расширение Партизанской ГРЭС»;</w:t>
            </w:r>
          </w:p>
          <w:p w14:paraId="0EFA10F8" w14:textId="2A69AF12" w:rsidR="004C103A" w:rsidRPr="00CB5ED1" w:rsidRDefault="001C21EC" w:rsidP="001C21EC">
            <w:pPr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-</w:t>
            </w:r>
            <w:r w:rsidRPr="00CB5ED1">
              <w:rPr>
                <w:iCs/>
                <w:sz w:val="24"/>
                <w:szCs w:val="24"/>
              </w:rPr>
              <w:tab/>
              <w:t>Другие материалы по требованию Заказчика и сторон, согласующих задание на выполнение работы.</w:t>
            </w:r>
          </w:p>
          <w:p w14:paraId="0B2BA639" w14:textId="75BE8294" w:rsidR="00776504" w:rsidRPr="00CB5ED1" w:rsidRDefault="00776504" w:rsidP="001C21EC">
            <w:pPr>
              <w:ind w:firstLine="251"/>
              <w:jc w:val="both"/>
              <w:rPr>
                <w:iCs/>
              </w:rPr>
            </w:pPr>
          </w:p>
        </w:tc>
      </w:tr>
      <w:tr w:rsidR="004C103A" w:rsidRPr="00CB5ED1" w14:paraId="43C5D833" w14:textId="77777777" w:rsidTr="00BD619E">
        <w:tc>
          <w:tcPr>
            <w:tcW w:w="323" w:type="pct"/>
          </w:tcPr>
          <w:p w14:paraId="0EC1E217" w14:textId="79727855" w:rsidR="004C103A" w:rsidRPr="00CB5ED1" w:rsidRDefault="004C103A" w:rsidP="00FF7D24">
            <w:pPr>
              <w:pStyle w:val="aff6"/>
              <w:numPr>
                <w:ilvl w:val="2"/>
                <w:numId w:val="8"/>
              </w:numPr>
              <w:ind w:hanging="1199"/>
            </w:pPr>
          </w:p>
        </w:tc>
        <w:tc>
          <w:tcPr>
            <w:tcW w:w="1307" w:type="pct"/>
          </w:tcPr>
          <w:p w14:paraId="2C2410FE" w14:textId="1E45FB02" w:rsidR="004C103A" w:rsidRPr="00CB5ED1" w:rsidRDefault="00BD619E" w:rsidP="008705A9">
            <w:pPr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 xml:space="preserve">Требования к выполнению работы </w:t>
            </w:r>
          </w:p>
        </w:tc>
        <w:tc>
          <w:tcPr>
            <w:tcW w:w="3370" w:type="pct"/>
          </w:tcPr>
          <w:p w14:paraId="02D0B0BF" w14:textId="272A06BB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1</w:t>
            </w:r>
            <w:r w:rsidRPr="00CB5ED1">
              <w:rPr>
                <w:rStyle w:val="1a3e3b3e3d423842433b"/>
              </w:rPr>
              <w:t>.4.</w:t>
            </w:r>
            <w:proofErr w:type="gramStart"/>
            <w:r w:rsidRPr="00CB5ED1">
              <w:rPr>
                <w:rStyle w:val="1a3e3b3e3d423842433b"/>
              </w:rPr>
              <w:t>1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В</w:t>
            </w:r>
            <w:proofErr w:type="gramEnd"/>
            <w:r w:rsidRPr="00CB5ED1">
              <w:rPr>
                <w:rStyle w:val="1a3e3b3e3d423842433b"/>
                <w:sz w:val="24"/>
                <w:szCs w:val="24"/>
              </w:rPr>
              <w:t xml:space="preserve"> работе необходимо провести расчёты для двух сценариев:</w:t>
            </w:r>
          </w:p>
          <w:p w14:paraId="1B1949D5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-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сценарий «Генерирующий» предусматривает вариант замещающих мероприятий по строительству нового(</w:t>
            </w:r>
            <w:proofErr w:type="spellStart"/>
            <w:r w:rsidRPr="00CB5ED1">
              <w:rPr>
                <w:rStyle w:val="1a3e3b3e3d423842433b"/>
                <w:sz w:val="24"/>
                <w:szCs w:val="24"/>
              </w:rPr>
              <w:t>ых</w:t>
            </w:r>
            <w:proofErr w:type="spellEnd"/>
            <w:r w:rsidRPr="00CB5ED1">
              <w:rPr>
                <w:rStyle w:val="1a3e3b3e3d423842433b"/>
                <w:sz w:val="24"/>
                <w:szCs w:val="24"/>
              </w:rPr>
              <w:t>) (реконструкции существующего) объекта по производству электрической энергии (мощности) для обеспечения возможности вывода из эксплуатации генерирующего оборудования Артёмовской ТЭЦ (вариант предоставляется Заказчиком);</w:t>
            </w:r>
          </w:p>
          <w:p w14:paraId="34323DEF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-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 xml:space="preserve">сценарий «Продление» предусматривает перечень мероприятий по сценарию «Продления эксплуатации оборудования Артёмовской ТЭЦ» до 2034 года (в составе, приведённом в пункте 4.1 настоящего технического задания) и его работы совместно со </w:t>
            </w:r>
            <w:proofErr w:type="spellStart"/>
            <w:r w:rsidRPr="00CB5ED1">
              <w:rPr>
                <w:rStyle w:val="1a3e3b3e3d423842433b"/>
                <w:sz w:val="24"/>
                <w:szCs w:val="24"/>
              </w:rPr>
              <w:t>Шкотовской</w:t>
            </w:r>
            <w:proofErr w:type="spellEnd"/>
            <w:r w:rsidRPr="00CB5ED1">
              <w:rPr>
                <w:rStyle w:val="1a3e3b3e3d423842433b"/>
                <w:sz w:val="24"/>
                <w:szCs w:val="24"/>
              </w:rPr>
              <w:t xml:space="preserve"> ТЭЦ (представляется отдельным томом).</w:t>
            </w:r>
          </w:p>
          <w:p w14:paraId="067EC43B" w14:textId="4BB4EFA3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lastRenderedPageBreak/>
              <w:t>1</w:t>
            </w:r>
            <w:r w:rsidRPr="00CB5ED1">
              <w:rPr>
                <w:rStyle w:val="1a3e3b3e3d423842433b"/>
              </w:rPr>
              <w:t>.4.2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 xml:space="preserve">Схема выдачи мощности Артёмовской ТЭЦ по сценарию «Продление» должна обеспечивать выдачу в нормальной схеме всей располагаемой мощности совместно со </w:t>
            </w:r>
            <w:proofErr w:type="spellStart"/>
            <w:r w:rsidRPr="00CB5ED1">
              <w:rPr>
                <w:rStyle w:val="1a3e3b3e3d423842433b"/>
                <w:sz w:val="24"/>
                <w:szCs w:val="24"/>
              </w:rPr>
              <w:t>Шкотовской</w:t>
            </w:r>
            <w:proofErr w:type="spellEnd"/>
            <w:r w:rsidRPr="00CB5ED1">
              <w:rPr>
                <w:rStyle w:val="1a3e3b3e3d423842433b"/>
                <w:sz w:val="24"/>
                <w:szCs w:val="24"/>
              </w:rPr>
              <w:t xml:space="preserve"> ТЭЦ.</w:t>
            </w:r>
          </w:p>
          <w:p w14:paraId="483ACD12" w14:textId="65A94D20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1</w:t>
            </w:r>
            <w:r w:rsidRPr="00CB5ED1">
              <w:rPr>
                <w:rStyle w:val="1a3e3b3e3d423842433b"/>
              </w:rPr>
              <w:t>.4.3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 xml:space="preserve">В работе для варианта замещающих мероприятий по сценарию «Продление» должны быть проведены расчёты динамической устойчивости для нормальной схемы, а также нормативных возмущений в указанной схеме, в соответствии с требованиями Методических указаний по устойчивости энергосистем, а также Методических указаний по проектированию, на год вывода из эксплуатации оборудования Артёмовской ТЭЦ и на последний год расчётного периода схемы и программы развития электроэнергетических систем России (далее – </w:t>
            </w:r>
            <w:proofErr w:type="spellStart"/>
            <w:r w:rsidRPr="00CB5ED1">
              <w:rPr>
                <w:rStyle w:val="1a3e3b3e3d423842433b"/>
                <w:sz w:val="24"/>
                <w:szCs w:val="24"/>
              </w:rPr>
              <w:t>СиПР</w:t>
            </w:r>
            <w:proofErr w:type="spellEnd"/>
            <w:r w:rsidRPr="00CB5ED1">
              <w:rPr>
                <w:rStyle w:val="1a3e3b3e3d423842433b"/>
                <w:sz w:val="24"/>
                <w:szCs w:val="24"/>
              </w:rPr>
              <w:t xml:space="preserve"> ЭЭС России), актуальной на момент направления в адрес Филиала АО «СО ЕЭС» ОДУ Востока (далее – ОДУ Востока) запроса на получение перспективных расчётных моделей (далее – ПРМ) для целей разработки данного технико-экономического обоснования (далее – Расчётный период).</w:t>
            </w:r>
          </w:p>
          <w:p w14:paraId="12DA09E0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На основании результатов указанных расчётов должны быть:</w:t>
            </w:r>
          </w:p>
          <w:p w14:paraId="51B9A426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‒ определены (пересмотрены) принципы действия и состав устройств (комплексов) ПА, а также определены необходимые объёмы и дискретности управляющих воздействий комплексов (устройств) ПА, для обеспечения устойчивости и допустимых параметров электроэнергетического режима на планируемый год вывода из эксплуатации оборудования Артёмовской ТЭЦ и на последний год Расчётного периода;</w:t>
            </w:r>
          </w:p>
          <w:p w14:paraId="59DB3479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‒ определено максимально допустимое время отключения короткого замыкания по условиям обеспечения устойчивости генерирующего оборудования объектов по производству электрической энергии.</w:t>
            </w:r>
          </w:p>
          <w:p w14:paraId="4978EAA9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Результаты расчётов допустимых перетоков активной мощности должны быть приведены по форме Приложения 1 к настоящему Техническому заданию.</w:t>
            </w:r>
          </w:p>
          <w:p w14:paraId="3ECF3408" w14:textId="34B3149F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1</w:t>
            </w:r>
            <w:r w:rsidRPr="00CB5ED1">
              <w:rPr>
                <w:rStyle w:val="1a3e3b3e3d423842433b"/>
              </w:rPr>
              <w:t>.4.4.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Для варианта замещающих мероприятий по сценарию «Генерирующий», в работе должны быть выполнены расчёты динамической устойчивости генерирующего оборудования в соответствии с требованиями Методических указаний по устойчивости энергосистем и Методических указаний по проектированию на год вывода из эксплуатации оборудования Артёмовской ТЭЦ и на Расчётный период.</w:t>
            </w:r>
          </w:p>
          <w:p w14:paraId="2E0BDA31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На основании расчётов должно быть определено максимально допустимое время отключения короткого замыкания по условиям обеспечения устойчивости генерирующего оборудования объекта по производству электрической энергии рекомендованного в варианте замещающих мероприятий по сценарию «Генерирующий».</w:t>
            </w:r>
          </w:p>
          <w:p w14:paraId="17BE67FD" w14:textId="53FECC69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1</w:t>
            </w:r>
            <w:r w:rsidRPr="00CB5ED1">
              <w:rPr>
                <w:rStyle w:val="1a3e3b3e3d423842433b"/>
              </w:rPr>
              <w:t>.4.</w:t>
            </w:r>
            <w:proofErr w:type="gramStart"/>
            <w:r w:rsidRPr="00CB5ED1">
              <w:rPr>
                <w:rStyle w:val="1a3e3b3e3d423842433b"/>
              </w:rPr>
              <w:t>5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В</w:t>
            </w:r>
            <w:proofErr w:type="gramEnd"/>
            <w:r w:rsidRPr="00CB5ED1">
              <w:rPr>
                <w:rStyle w:val="1a3e3b3e3d423842433b"/>
                <w:sz w:val="24"/>
                <w:szCs w:val="24"/>
              </w:rPr>
              <w:t xml:space="preserve"> работе для варианта замещающих мероприятий по сценарию «Продление» и «Генерирующий» должен быть выполнен анализ существующих устройств и комплексов </w:t>
            </w:r>
            <w:r w:rsidRPr="00CB5ED1">
              <w:rPr>
                <w:rStyle w:val="1a3e3b3e3d423842433b"/>
                <w:sz w:val="24"/>
                <w:szCs w:val="24"/>
              </w:rPr>
              <w:lastRenderedPageBreak/>
              <w:t>релейной защиты и автоматики (далее – РЗА), средств диспетчерского и технологического управления (далее – СДТУ) (в том числе схем организации каналов связи).</w:t>
            </w:r>
          </w:p>
          <w:p w14:paraId="7EA814BF" w14:textId="7F804E58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1</w:t>
            </w:r>
            <w:r w:rsidRPr="00CB5ED1">
              <w:rPr>
                <w:rStyle w:val="1a3e3b3e3d423842433b"/>
              </w:rPr>
              <w:t>.4.</w:t>
            </w:r>
            <w:proofErr w:type="gramStart"/>
            <w:r w:rsidRPr="00CB5ED1">
              <w:rPr>
                <w:rStyle w:val="1a3e3b3e3d423842433b"/>
              </w:rPr>
              <w:t>6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В</w:t>
            </w:r>
            <w:proofErr w:type="gramEnd"/>
            <w:r w:rsidRPr="00CB5ED1">
              <w:rPr>
                <w:rStyle w:val="1a3e3b3e3d423842433b"/>
                <w:sz w:val="24"/>
                <w:szCs w:val="24"/>
              </w:rPr>
              <w:t xml:space="preserve"> работе для варианта замещающих мероприятий по сценарию «Продление» должны быть определены основные технические решения по оснащению электрической сети устройствами и комплексами РЗА, СДТУ (включая функциональные схемы таких комплексов и устройств РЗА, СДТУ, в том числе схемы организации каналов связи, учитывающие схемы их размещения) для обеспечения возможности вывода из эксплуатации оборудования Артёмовской ТЭЦ.</w:t>
            </w:r>
          </w:p>
          <w:p w14:paraId="1130DA4D" w14:textId="2BED4FA5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1</w:t>
            </w:r>
            <w:r w:rsidRPr="00CB5ED1">
              <w:rPr>
                <w:rStyle w:val="1a3e3b3e3d423842433b"/>
              </w:rPr>
              <w:t>.4.7.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В работе для варианта замещающих мероприятий по сценарию «Продление» должна быть:</w:t>
            </w:r>
          </w:p>
          <w:p w14:paraId="1A3379A4" w14:textId="77777777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‒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проведена предварительная оценка капитальных затрат на реализацию технических решений для варианта замещающих мероприятий с разделением по собственникам и годам реализации, включая укрупнённую оценку затрат на реализацию основных технических решений по созданию (модернизации) комплексов и устройств РЗА, СДТУ для обеспечения возможности вывода объекта из эксплуатации, с разделением затрат между каждой из сетевых организаций, к электрическим сетям которой присоединён объект, выводимый из эксплуатации, и собственниками или иными законными владельцами других объектов электроэнергетики, необходимость реализации технических мероприятий на которых предусмотрена рекомендуемым вариантом (по форме Приложения 2 к настоящему техническому заданию);</w:t>
            </w:r>
          </w:p>
          <w:p w14:paraId="05ED8079" w14:textId="43CE4EDC" w:rsidR="0037182E" w:rsidRPr="00CB5ED1" w:rsidRDefault="0037182E" w:rsidP="0037182E">
            <w:pPr>
              <w:pStyle w:val="1e413d3e323d3e3942353a4142"/>
              <w:tabs>
                <w:tab w:val="left" w:pos="1276"/>
              </w:tabs>
              <w:spacing w:after="0" w:line="240" w:lineRule="auto"/>
              <w:ind w:right="23" w:firstLine="248"/>
              <w:jc w:val="both"/>
              <w:rPr>
                <w:rStyle w:val="1a3e3b3e3d423842433b"/>
                <w:sz w:val="24"/>
                <w:szCs w:val="24"/>
              </w:rPr>
            </w:pPr>
            <w:r w:rsidRPr="00CB5ED1">
              <w:rPr>
                <w:rStyle w:val="1a3e3b3e3d423842433b"/>
                <w:sz w:val="24"/>
                <w:szCs w:val="24"/>
              </w:rPr>
              <w:t>‒</w:t>
            </w:r>
            <w:r w:rsidRPr="00CB5ED1">
              <w:rPr>
                <w:rStyle w:val="1a3e3b3e3d423842433b"/>
                <w:sz w:val="24"/>
                <w:szCs w:val="24"/>
              </w:rPr>
              <w:tab/>
              <w:t>проведена предварительная оценка сроков реализации (включая проектирование) замещающих мероприятий на объектах электросетевого хозяйства.</w:t>
            </w:r>
          </w:p>
          <w:p w14:paraId="7EACBC6F" w14:textId="2D0B1318" w:rsidR="00DE49EC" w:rsidRPr="00CB5ED1" w:rsidRDefault="00DE49EC" w:rsidP="00776504">
            <w:pPr>
              <w:pStyle w:val="1e413d3e323d3e3942353a4142"/>
              <w:tabs>
                <w:tab w:val="left" w:pos="1276"/>
              </w:tabs>
              <w:spacing w:after="0" w:line="240" w:lineRule="auto"/>
              <w:ind w:left="252" w:right="20" w:firstLine="142"/>
              <w:jc w:val="both"/>
              <w:rPr>
                <w:iCs/>
                <w:sz w:val="24"/>
                <w:szCs w:val="24"/>
              </w:rPr>
            </w:pPr>
          </w:p>
        </w:tc>
      </w:tr>
      <w:tr w:rsidR="004C103A" w:rsidRPr="00CB5ED1" w14:paraId="6725FBAB" w14:textId="77777777" w:rsidTr="00BD619E">
        <w:tc>
          <w:tcPr>
            <w:tcW w:w="323" w:type="pct"/>
          </w:tcPr>
          <w:p w14:paraId="2834D40E" w14:textId="77777777" w:rsidR="004C103A" w:rsidRPr="00CB5ED1" w:rsidRDefault="004C103A" w:rsidP="00C8475A">
            <w:pPr>
              <w:pStyle w:val="aff6"/>
              <w:numPr>
                <w:ilvl w:val="2"/>
                <w:numId w:val="8"/>
              </w:numPr>
              <w:ind w:hanging="1199"/>
            </w:pPr>
          </w:p>
        </w:tc>
        <w:tc>
          <w:tcPr>
            <w:tcW w:w="1307" w:type="pct"/>
          </w:tcPr>
          <w:p w14:paraId="0DB7D37D" w14:textId="7AEAB3E9" w:rsidR="004C103A" w:rsidRPr="00CB5ED1" w:rsidRDefault="00446DBB" w:rsidP="00446DBB">
            <w:pPr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Основные НТД, определяющие требования к выполнению работ</w:t>
            </w:r>
          </w:p>
        </w:tc>
        <w:tc>
          <w:tcPr>
            <w:tcW w:w="3370" w:type="pct"/>
          </w:tcPr>
          <w:p w14:paraId="2BA67910" w14:textId="40AABAF8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При обосновании, проектировании технических решений и выполнения расчетов электроэнергетических режимов необходимо руководствоваться следующими нормативными документами:</w:t>
            </w:r>
          </w:p>
          <w:p w14:paraId="2C7F2AFD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Правилами технологического функционирования электроэнергетических систем, утверждёнными постановлением Правительства Российской Федерации от 13.08.2018 № 937 (с учётом редакции по постановлению Правительства РФ от 09.07.2025 № 1031);</w:t>
            </w:r>
          </w:p>
          <w:p w14:paraId="25A0ED06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Методическими указаниями по устойчивости энергосистем;</w:t>
            </w:r>
          </w:p>
          <w:p w14:paraId="29B1D31A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Правилами создания (модернизации) комплексов и устройств релейной защиты и автоматики в энергосистеме, утверждёнными приказом Минэнерго России от 13.07.2020 № 556;</w:t>
            </w:r>
          </w:p>
          <w:p w14:paraId="25FC50B5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Требованиями к релейной защите и автоматике различных видов и её функционированию в составе энергосистемы, утверждёнными приказом Минэнерго России от 10.07.2020 № 546;</w:t>
            </w:r>
          </w:p>
          <w:p w14:paraId="5BB0F570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 xml:space="preserve">Требованиями к оснащению линий электропередачи и оборудования объектов электроэнергетики классом напряжения 110 </w:t>
            </w:r>
            <w:proofErr w:type="spellStart"/>
            <w:r w:rsidRPr="00CB5ED1">
              <w:rPr>
                <w:spacing w:val="-12"/>
                <w:sz w:val="24"/>
                <w:szCs w:val="24"/>
              </w:rPr>
              <w:t>кВ</w:t>
            </w:r>
            <w:proofErr w:type="spellEnd"/>
            <w:r w:rsidRPr="00CB5ED1">
              <w:rPr>
                <w:spacing w:val="-12"/>
                <w:sz w:val="24"/>
                <w:szCs w:val="24"/>
              </w:rPr>
              <w:t xml:space="preserve"> и выше устройствами и комплексами релейной защиты и автоматики, а </w:t>
            </w:r>
            <w:r w:rsidRPr="00CB5ED1">
              <w:rPr>
                <w:spacing w:val="-12"/>
                <w:sz w:val="24"/>
                <w:szCs w:val="24"/>
              </w:rPr>
              <w:lastRenderedPageBreak/>
              <w:t>также к принципам функционирования устройств и комплексов релейной защиты и автоматики, утверждёнными приказом Минэнерго России от 13.02.2019 № 101;</w:t>
            </w:r>
          </w:p>
          <w:p w14:paraId="2EC4A0AE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Требованиями к каналам связи для функционирования релейной защиты и автоматики, утверждёнными приказом Минэнерго России от 13.02.2019 № 97;</w:t>
            </w:r>
          </w:p>
          <w:p w14:paraId="485508A1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Требованиями к перегрузочной способности трансформаторов и автотрансформаторов, установленных на объектах электроэнергетики, и её поддержанию, утверждёнными приказом Минэнерго России от 08.02.2019 № 81;</w:t>
            </w:r>
          </w:p>
          <w:p w14:paraId="0138E507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Порядком раскрытия цифровых информационных моделей электроэнергетических систем и предоставления системным оператором иным субъектам электроэнергетики, потребителям электрической энергии и проектным организациям перспективных расчётных моделей электроэнергетических систем или фрагментов таких моделей для целей перспективного развития электроэнергетики, утверждённым приказом Минэнерго России от 17.02.2023 № 82;</w:t>
            </w:r>
          </w:p>
          <w:p w14:paraId="7EB6FD87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Правилами предоставления информации;</w:t>
            </w:r>
          </w:p>
          <w:p w14:paraId="4D2928E4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Методическими указаниями по проектированию;</w:t>
            </w:r>
          </w:p>
          <w:p w14:paraId="3F129A28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Приказом Минэнерго России от 26.02.2024 № 131 «Об утверждении укрупнённых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хозяйства»;</w:t>
            </w:r>
          </w:p>
          <w:p w14:paraId="47B0B684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55105-2019 Национальный стандарт Российской Федерации «Единая энергетическая система и изолированно работающие энергосистемы. Оперативно-диспетчерское управление. Автоматическое противоаварийное управление режимами энергосистем. Противоаварийная автоматика энергосистем. Нормы и требования», утверждённый приказом Федерального агентства по техническому регулированию и метрологии от 26.12.2019 № 1484-ст;</w:t>
            </w:r>
          </w:p>
          <w:p w14:paraId="6156B274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55890-2013 Национальный стандарт Российской Федерации «Единая энергетическая система и изолированно работающие энергосистемы. Оперативно-диспетчерское управление. Регулирование частоты и перетоков активной мощности. Нормы и требования», утверждённый приказом Федерального агентства по техническому регулированию и метрологии от 05.12.2013 № 2164-ст;</w:t>
            </w:r>
          </w:p>
          <w:p w14:paraId="5608F770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59979-2025 Национальный стандарт Российской Федерации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локальной автоматики предотвращения устойчивости. Нормы и требования», утверждённый приказом Федерального агентства по техническому регулированию и метрологии от 21.01.2025 № 18-ст;</w:t>
            </w:r>
          </w:p>
          <w:p w14:paraId="310961B9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 xml:space="preserve">ГОСТ Р 59233-2020 Национальный стандарт Российской Федерации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автоматики разгрузки при коротких </w:t>
            </w:r>
            <w:r w:rsidRPr="00CB5ED1">
              <w:rPr>
                <w:spacing w:val="-12"/>
                <w:sz w:val="24"/>
                <w:szCs w:val="24"/>
              </w:rPr>
              <w:lastRenderedPageBreak/>
              <w:t>замыканиях. Нормы и требования», утверждённый приказом Федерального агентства по техническому регулированию и метрологии от 30.11.2020 № 1220-ст;</w:t>
            </w:r>
          </w:p>
          <w:p w14:paraId="4FF6CE79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59372-2021 Национальный стандарт Российской Федерации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фиксации отключения и фиксации состояния линий электропередачи, электросетевого и генерирующего оборудования. Нормы и требования», утверждённый приказом Федерального агентства по техническому регулированию и метрологии от 03.03.2021 № 110-ст;</w:t>
            </w:r>
          </w:p>
          <w:p w14:paraId="4A5BD0BF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59384-2025 Национальный стандарт Российской Федерации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автоматики ограничения перегрузки оборудования. Нормы и требования», утверждённый приказом Федерального агентства по техническому регулированию и метрологии от 09.07.2025 № 721-ст;</w:t>
            </w:r>
          </w:p>
          <w:p w14:paraId="3F641298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59232-2020 Национальный стандарт Российской Федерации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автоматической частотной разгрузки. Нормы и требования», утверждённый приказом Федерального агентства по техническому регулированию и метрологии от 30.11.2020 № 1219-ст;</w:t>
            </w:r>
          </w:p>
          <w:p w14:paraId="7D2A1793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ГОСТ Р 58335-2018 Национальный стандарт Российской Федерации «Единая энергетическая система и изолированно работающие энергосистемы. Оперативно-диспетчерское управление. Автоматическое ограничение снижения частоты при аварийном дефиците активной мощности. Нормы и требования», утверждённый приказом Федерального агентства по техническому регулированию и метрологии от 28.12.2018 № 1181-ст;</w:t>
            </w:r>
          </w:p>
          <w:p w14:paraId="52D751BF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 xml:space="preserve">ГОСТ Р 72037-2025 Национальный стандарт Российской Федерации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Организация передачи </w:t>
            </w:r>
            <w:proofErr w:type="spellStart"/>
            <w:r w:rsidRPr="00CB5ED1">
              <w:rPr>
                <w:spacing w:val="-12"/>
                <w:sz w:val="24"/>
                <w:szCs w:val="24"/>
              </w:rPr>
              <w:t>доаварийной</w:t>
            </w:r>
            <w:proofErr w:type="spellEnd"/>
            <w:r w:rsidRPr="00CB5ED1">
              <w:rPr>
                <w:spacing w:val="-12"/>
                <w:sz w:val="24"/>
                <w:szCs w:val="24"/>
              </w:rPr>
              <w:t xml:space="preserve"> телеметрической информации в устройства противоаварийной автоматики из диспетчерских центров субъекта оперативно-диспетчерского управления в электроэнергетике. Нормы и требования», утверждённый приказом Федерального агентства по техническому регулированию и метрологии от 28.04.2025 № 370-ст;</w:t>
            </w:r>
          </w:p>
          <w:p w14:paraId="2967E33B" w14:textId="77777777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-</w:t>
            </w:r>
            <w:r w:rsidRPr="00CB5ED1">
              <w:rPr>
                <w:spacing w:val="-12"/>
                <w:sz w:val="24"/>
                <w:szCs w:val="24"/>
              </w:rPr>
              <w:tab/>
              <w:t>другими нормативными документами.</w:t>
            </w:r>
          </w:p>
          <w:p w14:paraId="6E5B5F36" w14:textId="118515EB" w:rsidR="00776504" w:rsidRPr="00CB5ED1" w:rsidRDefault="00776504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  <w:r w:rsidRPr="00CB5ED1">
              <w:rPr>
                <w:spacing w:val="-12"/>
                <w:sz w:val="24"/>
                <w:szCs w:val="24"/>
              </w:rPr>
              <w:t>Данный список нормативных документов не является полным и окончательным. При проектировании необходимо руководствоваться последними редакциями документов, необходимых и действующих на момент разработки документации.</w:t>
            </w:r>
          </w:p>
          <w:p w14:paraId="24D053A7" w14:textId="3D38069B" w:rsidR="004C103A" w:rsidRPr="00CB5ED1" w:rsidRDefault="004C103A" w:rsidP="00776504">
            <w:pPr>
              <w:widowControl w:val="0"/>
              <w:tabs>
                <w:tab w:val="left" w:pos="466"/>
              </w:tabs>
              <w:autoSpaceDE w:val="0"/>
              <w:autoSpaceDN w:val="0"/>
              <w:adjustRightInd w:val="0"/>
              <w:ind w:firstLine="251"/>
              <w:jc w:val="both"/>
              <w:rPr>
                <w:spacing w:val="-12"/>
                <w:sz w:val="24"/>
                <w:szCs w:val="24"/>
              </w:rPr>
            </w:pPr>
          </w:p>
        </w:tc>
      </w:tr>
      <w:tr w:rsidR="00AD6262" w:rsidRPr="00CB5ED1" w14:paraId="7ACDA731" w14:textId="77777777" w:rsidTr="00274DDF">
        <w:tc>
          <w:tcPr>
            <w:tcW w:w="323" w:type="pct"/>
          </w:tcPr>
          <w:p w14:paraId="07556891" w14:textId="77777777" w:rsidR="00AD6262" w:rsidRPr="00CB5ED1" w:rsidRDefault="00AD6262" w:rsidP="00C8475A">
            <w:pPr>
              <w:pStyle w:val="aff6"/>
              <w:numPr>
                <w:ilvl w:val="0"/>
                <w:numId w:val="8"/>
              </w:numPr>
            </w:pPr>
          </w:p>
        </w:tc>
        <w:tc>
          <w:tcPr>
            <w:tcW w:w="4677" w:type="pct"/>
            <w:gridSpan w:val="2"/>
          </w:tcPr>
          <w:p w14:paraId="72993686" w14:textId="77777777" w:rsidR="00AD6262" w:rsidRPr="00CB5ED1" w:rsidRDefault="00AD6262" w:rsidP="00DB7C40">
            <w:pPr>
              <w:ind w:firstLine="251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Требования к содержанию и составу работ</w:t>
            </w:r>
          </w:p>
        </w:tc>
      </w:tr>
      <w:tr w:rsidR="00AD6262" w:rsidRPr="00CB5ED1" w14:paraId="210D2280" w14:textId="77777777" w:rsidTr="00274DDF">
        <w:tc>
          <w:tcPr>
            <w:tcW w:w="323" w:type="pct"/>
          </w:tcPr>
          <w:p w14:paraId="3E93EE06" w14:textId="77777777" w:rsidR="00AD6262" w:rsidRPr="00CB5ED1" w:rsidRDefault="00AD6262" w:rsidP="00274DDF">
            <w:pPr>
              <w:pStyle w:val="aff6"/>
              <w:numPr>
                <w:ilvl w:val="2"/>
                <w:numId w:val="21"/>
              </w:numPr>
              <w:ind w:hanging="1199"/>
            </w:pPr>
          </w:p>
        </w:tc>
        <w:tc>
          <w:tcPr>
            <w:tcW w:w="1307" w:type="pct"/>
          </w:tcPr>
          <w:p w14:paraId="4C1F3352" w14:textId="27AC47A8" w:rsidR="00AD6262" w:rsidRPr="00CB5ED1" w:rsidRDefault="00AD6262" w:rsidP="00274DDF">
            <w:pPr>
              <w:widowControl w:val="0"/>
              <w:tabs>
                <w:tab w:val="left" w:pos="426"/>
              </w:tabs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Требования к содержанию и составу работ</w:t>
            </w:r>
          </w:p>
        </w:tc>
        <w:tc>
          <w:tcPr>
            <w:tcW w:w="3370" w:type="pct"/>
          </w:tcPr>
          <w:p w14:paraId="0E445B63" w14:textId="1BB26898" w:rsidR="004F03CB" w:rsidRPr="00CB5ED1" w:rsidRDefault="004F03CB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2.1.1. Результаты расчётов динамической устойчивости для варианта замещающих мероприятий по сценарию «Генерирующий».</w:t>
            </w:r>
          </w:p>
          <w:p w14:paraId="6F729750" w14:textId="2EB9413F" w:rsidR="004F03CB" w:rsidRPr="00CB5ED1" w:rsidRDefault="004F03CB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2.1.2.</w:t>
            </w:r>
            <w:r w:rsidRPr="00CB5ED1">
              <w:rPr>
                <w:iCs/>
                <w:sz w:val="24"/>
                <w:szCs w:val="24"/>
              </w:rPr>
              <w:tab/>
              <w:t xml:space="preserve"> Результаты расчётов динамической устойчивости для варианта замещающих мероприятий по сценарию «Продление».</w:t>
            </w:r>
          </w:p>
          <w:p w14:paraId="1A23DAAA" w14:textId="6F37436F" w:rsidR="004F03CB" w:rsidRPr="00CB5ED1" w:rsidRDefault="004F03CB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2.1.3.</w:t>
            </w:r>
            <w:r w:rsidRPr="00CB5ED1">
              <w:rPr>
                <w:iCs/>
                <w:sz w:val="24"/>
                <w:szCs w:val="24"/>
              </w:rPr>
              <w:tab/>
              <w:t>Анализ существующих устройств (комплексов) РЗА, СДТУ и каналов связи, обеспечивающих функционирование устройств (комплексов) РЗА.</w:t>
            </w:r>
          </w:p>
          <w:p w14:paraId="6C88764F" w14:textId="79B678DD" w:rsidR="004F03CB" w:rsidRPr="00CB5ED1" w:rsidRDefault="004F03CB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2.1.4.</w:t>
            </w:r>
            <w:r w:rsidRPr="00CB5ED1">
              <w:rPr>
                <w:iCs/>
                <w:sz w:val="24"/>
                <w:szCs w:val="24"/>
              </w:rPr>
              <w:tab/>
              <w:t>Основные технические решения по оснащению электрической сети устройствами (комплексами) РЗА, СДТУ и каналами связи, обеспечивающими функционирование устройств (комплексов) РЗА.</w:t>
            </w:r>
          </w:p>
          <w:p w14:paraId="4A2FAAA3" w14:textId="21C6F89E" w:rsidR="004F03CB" w:rsidRPr="00CB5ED1" w:rsidRDefault="004F03CB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2.1.5.</w:t>
            </w:r>
            <w:r w:rsidRPr="00CB5ED1">
              <w:rPr>
                <w:iCs/>
                <w:sz w:val="24"/>
                <w:szCs w:val="24"/>
              </w:rPr>
              <w:tab/>
              <w:t xml:space="preserve">Капитальные затраты на реализацию варианта замещающих мероприятий по сценарию «Продление» с разделением затрат между собственниками и сетевой организацией (сетевыми организациями). </w:t>
            </w:r>
          </w:p>
          <w:p w14:paraId="3C36B144" w14:textId="300BC49F" w:rsidR="004F03CB" w:rsidRPr="00CB5ED1" w:rsidRDefault="004F03CB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2.1.6.</w:t>
            </w:r>
            <w:r w:rsidRPr="00CB5ED1">
              <w:rPr>
                <w:iCs/>
                <w:sz w:val="24"/>
                <w:szCs w:val="24"/>
              </w:rPr>
              <w:tab/>
              <w:t>Предварительные сроки реализации (включая проектирование) мероприятий на объектах электросетевого хозяйства по сценарию «Продление».</w:t>
            </w:r>
          </w:p>
          <w:p w14:paraId="0060EA67" w14:textId="264BE173" w:rsidR="002A47D7" w:rsidRPr="00CB5ED1" w:rsidRDefault="002A47D7" w:rsidP="004F03CB">
            <w:pPr>
              <w:widowControl w:val="0"/>
              <w:tabs>
                <w:tab w:val="left" w:pos="426"/>
              </w:tabs>
              <w:ind w:firstLine="251"/>
              <w:jc w:val="both"/>
              <w:rPr>
                <w:iCs/>
                <w:sz w:val="24"/>
                <w:szCs w:val="24"/>
              </w:rPr>
            </w:pPr>
          </w:p>
        </w:tc>
      </w:tr>
      <w:tr w:rsidR="004C103A" w:rsidRPr="00CB5ED1" w14:paraId="637575EC" w14:textId="77777777" w:rsidTr="00BD619E">
        <w:tc>
          <w:tcPr>
            <w:tcW w:w="323" w:type="pct"/>
          </w:tcPr>
          <w:p w14:paraId="3CAAC848" w14:textId="77777777" w:rsidR="004C103A" w:rsidRPr="00CB5ED1" w:rsidRDefault="004C103A" w:rsidP="00C8475A">
            <w:pPr>
              <w:pStyle w:val="aff6"/>
              <w:numPr>
                <w:ilvl w:val="0"/>
                <w:numId w:val="8"/>
              </w:numPr>
            </w:pPr>
          </w:p>
        </w:tc>
        <w:tc>
          <w:tcPr>
            <w:tcW w:w="4677" w:type="pct"/>
            <w:gridSpan w:val="2"/>
          </w:tcPr>
          <w:p w14:paraId="7ED24386" w14:textId="77777777" w:rsidR="004C103A" w:rsidRPr="00CB5ED1" w:rsidRDefault="004C103A" w:rsidP="00DB7C40">
            <w:pPr>
              <w:ind w:firstLine="251"/>
              <w:rPr>
                <w:bCs/>
                <w:sz w:val="24"/>
                <w:szCs w:val="24"/>
              </w:rPr>
            </w:pPr>
            <w:r w:rsidRPr="00CB5ED1">
              <w:rPr>
                <w:b/>
                <w:bCs/>
                <w:sz w:val="24"/>
                <w:szCs w:val="24"/>
              </w:rPr>
              <w:t xml:space="preserve">Требования к приемке результата </w:t>
            </w:r>
            <w:r w:rsidRPr="00CB5ED1">
              <w:rPr>
                <w:b/>
                <w:sz w:val="24"/>
                <w:szCs w:val="24"/>
              </w:rPr>
              <w:t>выполнения работ</w:t>
            </w:r>
          </w:p>
        </w:tc>
      </w:tr>
      <w:tr w:rsidR="004C103A" w:rsidRPr="00CB5ED1" w14:paraId="2A565BDB" w14:textId="77777777" w:rsidTr="00BD619E">
        <w:tc>
          <w:tcPr>
            <w:tcW w:w="323" w:type="pct"/>
          </w:tcPr>
          <w:p w14:paraId="2C39BD85" w14:textId="77777777" w:rsidR="004C103A" w:rsidRPr="00CB5ED1" w:rsidRDefault="004C103A" w:rsidP="008C3BEB">
            <w:pPr>
              <w:pStyle w:val="aff6"/>
              <w:numPr>
                <w:ilvl w:val="2"/>
                <w:numId w:val="26"/>
              </w:numPr>
              <w:ind w:left="0" w:firstLine="0"/>
            </w:pPr>
          </w:p>
        </w:tc>
        <w:tc>
          <w:tcPr>
            <w:tcW w:w="1307" w:type="pct"/>
          </w:tcPr>
          <w:p w14:paraId="3E28688A" w14:textId="3F18533B" w:rsidR="004C103A" w:rsidRPr="00CB5ED1" w:rsidRDefault="004C103A" w:rsidP="00274DDF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 xml:space="preserve">Требования к порядку приемки </w:t>
            </w:r>
            <w:r w:rsidR="000B6490" w:rsidRPr="00CB5ED1">
              <w:rPr>
                <w:sz w:val="24"/>
                <w:szCs w:val="24"/>
              </w:rPr>
              <w:t xml:space="preserve">и согласованию </w:t>
            </w:r>
            <w:r w:rsidRPr="00CB5ED1">
              <w:rPr>
                <w:sz w:val="24"/>
                <w:szCs w:val="24"/>
              </w:rPr>
              <w:t>работ</w:t>
            </w:r>
          </w:p>
        </w:tc>
        <w:tc>
          <w:tcPr>
            <w:tcW w:w="3370" w:type="pct"/>
          </w:tcPr>
          <w:p w14:paraId="72F8FB70" w14:textId="6CD42B80" w:rsidR="00864376" w:rsidRPr="00CB5ED1" w:rsidRDefault="00864376" w:rsidP="00864376">
            <w:pPr>
              <w:widowControl w:val="0"/>
              <w:tabs>
                <w:tab w:val="left" w:pos="426"/>
              </w:tabs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3.1.1.</w:t>
            </w:r>
            <w:r w:rsidRPr="00CB5ED1">
              <w:rPr>
                <w:sz w:val="24"/>
                <w:szCs w:val="24"/>
              </w:rPr>
              <w:tab/>
              <w:t>Работа выполняется в один этап.</w:t>
            </w:r>
          </w:p>
          <w:p w14:paraId="54D2DD37" w14:textId="7444F2E8" w:rsidR="00864376" w:rsidRPr="00CB5ED1" w:rsidRDefault="00864376" w:rsidP="00864376">
            <w:pPr>
              <w:widowControl w:val="0"/>
              <w:tabs>
                <w:tab w:val="left" w:pos="426"/>
              </w:tabs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3.1.2.</w:t>
            </w:r>
            <w:r w:rsidRPr="00CB5ED1">
              <w:rPr>
                <w:sz w:val="24"/>
                <w:szCs w:val="24"/>
              </w:rPr>
              <w:tab/>
              <w:t>Приемку результатов работы осуществляет Заказчик.</w:t>
            </w:r>
          </w:p>
          <w:p w14:paraId="387D659E" w14:textId="30CC7F7E" w:rsidR="00864376" w:rsidRPr="00CB5ED1" w:rsidRDefault="00864376" w:rsidP="00864376">
            <w:pPr>
              <w:widowControl w:val="0"/>
              <w:tabs>
                <w:tab w:val="left" w:pos="426"/>
              </w:tabs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3.1.3.</w:t>
            </w:r>
            <w:r w:rsidRPr="00CB5ED1">
              <w:rPr>
                <w:sz w:val="24"/>
                <w:szCs w:val="24"/>
              </w:rPr>
              <w:tab/>
              <w:t xml:space="preserve">Отчет по работе передается Заказчику в электронном виде. </w:t>
            </w:r>
          </w:p>
          <w:p w14:paraId="2F3F4C14" w14:textId="4AB0900A" w:rsidR="004C103A" w:rsidRPr="00CB5ED1" w:rsidRDefault="00864376" w:rsidP="00864376">
            <w:pPr>
              <w:widowControl w:val="0"/>
              <w:tabs>
                <w:tab w:val="left" w:pos="426"/>
              </w:tabs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3.1.4.</w:t>
            </w:r>
            <w:r w:rsidRPr="00CB5ED1">
              <w:rPr>
                <w:sz w:val="24"/>
                <w:szCs w:val="24"/>
              </w:rPr>
              <w:tab/>
              <w:t>Подрядчик оказывает поддержку Заказчику при согласовании последним результатов работ по Договору c ПАО «РусГидро», ПАО «</w:t>
            </w:r>
            <w:proofErr w:type="spellStart"/>
            <w:r w:rsidRPr="00CB5ED1">
              <w:rPr>
                <w:sz w:val="24"/>
                <w:szCs w:val="24"/>
              </w:rPr>
              <w:t>Россети</w:t>
            </w:r>
            <w:proofErr w:type="spellEnd"/>
            <w:r w:rsidRPr="00CB5ED1">
              <w:rPr>
                <w:sz w:val="24"/>
                <w:szCs w:val="24"/>
              </w:rPr>
              <w:t>», АО «ДРСК», АО «ДГК», АО «СО ЕЭС» и субъектами электроэнергетики, на объектах которых, в рамках разработки замещающих мероприятий, предусмотрена необходимость реализации технических решений. Поддержка заключается в корректировке результатов работ (в рамках настоящего Технического задания) по замечаниям указанных организаций вплоть до полного согласования результатов работ.</w:t>
            </w:r>
          </w:p>
        </w:tc>
      </w:tr>
      <w:tr w:rsidR="004C103A" w:rsidRPr="00CB5ED1" w14:paraId="272608CC" w14:textId="77777777" w:rsidTr="00BD619E">
        <w:tc>
          <w:tcPr>
            <w:tcW w:w="323" w:type="pct"/>
          </w:tcPr>
          <w:p w14:paraId="4E0EAA10" w14:textId="22A42C47" w:rsidR="004C103A" w:rsidRPr="00CB5ED1" w:rsidRDefault="004C103A" w:rsidP="00C8475A">
            <w:pPr>
              <w:pStyle w:val="aff6"/>
              <w:numPr>
                <w:ilvl w:val="0"/>
                <w:numId w:val="8"/>
              </w:numPr>
            </w:pPr>
          </w:p>
        </w:tc>
        <w:tc>
          <w:tcPr>
            <w:tcW w:w="4677" w:type="pct"/>
            <w:gridSpan w:val="2"/>
          </w:tcPr>
          <w:p w14:paraId="239F08EC" w14:textId="56570832" w:rsidR="004C103A" w:rsidRPr="00CB5ED1" w:rsidRDefault="008146DB" w:rsidP="00DB7C40">
            <w:pPr>
              <w:ind w:firstLine="251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>Особые</w:t>
            </w:r>
            <w:r w:rsidR="004C103A" w:rsidRPr="00CB5ED1">
              <w:rPr>
                <w:b/>
                <w:sz w:val="24"/>
                <w:szCs w:val="24"/>
              </w:rPr>
              <w:t xml:space="preserve"> </w:t>
            </w:r>
            <w:r w:rsidRPr="00CB5ED1">
              <w:rPr>
                <w:b/>
                <w:sz w:val="24"/>
                <w:szCs w:val="24"/>
              </w:rPr>
              <w:t>условия</w:t>
            </w:r>
          </w:p>
        </w:tc>
      </w:tr>
      <w:tr w:rsidR="004C103A" w:rsidRPr="00CB5ED1" w14:paraId="2D9CC230" w14:textId="77777777" w:rsidTr="00BD619E">
        <w:tc>
          <w:tcPr>
            <w:tcW w:w="323" w:type="pct"/>
          </w:tcPr>
          <w:p w14:paraId="792C4363" w14:textId="77777777" w:rsidR="004C103A" w:rsidRPr="00CB5ED1" w:rsidRDefault="004C103A" w:rsidP="008C3BEB">
            <w:pPr>
              <w:pStyle w:val="aff6"/>
              <w:numPr>
                <w:ilvl w:val="2"/>
                <w:numId w:val="27"/>
              </w:numPr>
              <w:ind w:left="0" w:firstLine="0"/>
            </w:pPr>
          </w:p>
        </w:tc>
        <w:tc>
          <w:tcPr>
            <w:tcW w:w="1307" w:type="pct"/>
          </w:tcPr>
          <w:p w14:paraId="32221F88" w14:textId="13021768" w:rsidR="004C103A" w:rsidRPr="00CB5ED1" w:rsidRDefault="008146DB" w:rsidP="00274DDF">
            <w:pPr>
              <w:rPr>
                <w:sz w:val="24"/>
                <w:szCs w:val="24"/>
              </w:rPr>
            </w:pPr>
            <w:r w:rsidRPr="00CB5ED1">
              <w:rPr>
                <w:iCs/>
                <w:sz w:val="24"/>
                <w:szCs w:val="24"/>
              </w:rPr>
              <w:t>Особые условия</w:t>
            </w:r>
          </w:p>
        </w:tc>
        <w:tc>
          <w:tcPr>
            <w:tcW w:w="3370" w:type="pct"/>
          </w:tcPr>
          <w:p w14:paraId="6662BCC1" w14:textId="25303BE9" w:rsidR="00864376" w:rsidRPr="00CB5ED1" w:rsidRDefault="00864376" w:rsidP="00864376">
            <w:pPr>
              <w:pStyle w:val="aff6"/>
              <w:ind w:left="34" w:firstLine="251"/>
              <w:jc w:val="both"/>
            </w:pPr>
            <w:r w:rsidRPr="00CB5ED1">
              <w:t>4.1.1.</w:t>
            </w:r>
            <w:r w:rsidRPr="00CB5ED1">
              <w:tab/>
              <w:t xml:space="preserve">Материалы документации (с указанием даты внесения изменений), оформленные в установленном порядке (в том числе и с официальными подписями), должны быть представлены в формате </w:t>
            </w:r>
            <w:proofErr w:type="spellStart"/>
            <w:r w:rsidRPr="00CB5ED1">
              <w:t>Portable</w:t>
            </w:r>
            <w:proofErr w:type="spellEnd"/>
            <w:r w:rsidRPr="00CB5ED1">
              <w:t xml:space="preserve"> </w:t>
            </w:r>
            <w:proofErr w:type="spellStart"/>
            <w:r w:rsidRPr="00CB5ED1">
              <w:t>Document</w:t>
            </w:r>
            <w:proofErr w:type="spellEnd"/>
            <w:r w:rsidRPr="00CB5ED1">
              <w:t xml:space="preserve"> </w:t>
            </w:r>
            <w:proofErr w:type="spellStart"/>
            <w:r w:rsidRPr="00CB5ED1">
              <w:t>Format</w:t>
            </w:r>
            <w:proofErr w:type="spellEnd"/>
            <w:r w:rsidRPr="00CB5ED1">
              <w:t xml:space="preserve"> (далее – PDF) без защиты содержимого с возможностью работы с текстом (копирование, поиск). Схемы, чертежи предоставляются в форматах *.</w:t>
            </w:r>
            <w:proofErr w:type="spellStart"/>
            <w:r w:rsidRPr="00CB5ED1">
              <w:t>dwg</w:t>
            </w:r>
            <w:proofErr w:type="spellEnd"/>
            <w:r w:rsidRPr="00CB5ED1">
              <w:t>, *.</w:t>
            </w:r>
            <w:proofErr w:type="spellStart"/>
            <w:r w:rsidRPr="00CB5ED1">
              <w:t>vsd</w:t>
            </w:r>
            <w:proofErr w:type="spellEnd"/>
            <w:r w:rsidRPr="00CB5ED1">
              <w:t xml:space="preserve"> или PDF с возможностью работы с текстом (копирование, поиск). Каждый том выполняется отдельным файлом.</w:t>
            </w:r>
          </w:p>
          <w:p w14:paraId="74F02C66" w14:textId="77777777" w:rsidR="00864376" w:rsidRPr="00CB5ED1" w:rsidRDefault="00864376" w:rsidP="00864376">
            <w:pPr>
              <w:pStyle w:val="aff6"/>
              <w:ind w:left="34" w:firstLine="251"/>
              <w:jc w:val="both"/>
            </w:pPr>
            <w:r w:rsidRPr="00CB5ED1">
              <w:lastRenderedPageBreak/>
              <w:t>Не допускается передача документации в формате PDF с пофайловым разделением страниц.</w:t>
            </w:r>
          </w:p>
          <w:p w14:paraId="3CE44D20" w14:textId="040D3635" w:rsidR="00864376" w:rsidRPr="00CB5ED1" w:rsidRDefault="00864376" w:rsidP="00864376">
            <w:pPr>
              <w:pStyle w:val="aff6"/>
              <w:ind w:left="34" w:firstLine="251"/>
              <w:jc w:val="both"/>
            </w:pPr>
            <w:r w:rsidRPr="00CB5ED1">
              <w:t>4.1.2.</w:t>
            </w:r>
            <w:r w:rsidRPr="00CB5ED1">
              <w:tab/>
              <w:t xml:space="preserve">При направлении на согласование откорректированных материалов </w:t>
            </w:r>
            <w:proofErr w:type="spellStart"/>
            <w:r w:rsidRPr="00CB5ED1">
              <w:t>внестадийной</w:t>
            </w:r>
            <w:proofErr w:type="spellEnd"/>
            <w:r w:rsidRPr="00CB5ED1">
              <w:t xml:space="preserve"> работы должен быть приложен перечень направляемых томов (разделов) с указанием страниц, в которые проектной организацией были внесены изменения. Кроме того, указанные изменения должны быть выделены цветом по тексту документов, а также предоставлена таблица устранения выданных замечаний/таблица разногласий по выданным замечаниям.</w:t>
            </w:r>
          </w:p>
          <w:p w14:paraId="191DF716" w14:textId="7C424F66" w:rsidR="00392730" w:rsidRPr="00CB5ED1" w:rsidRDefault="00864376" w:rsidP="00864376">
            <w:pPr>
              <w:pStyle w:val="aff6"/>
              <w:ind w:left="34" w:firstLine="251"/>
              <w:jc w:val="both"/>
            </w:pPr>
            <w:r w:rsidRPr="00CB5ED1">
              <w:t>4.1.3.</w:t>
            </w:r>
            <w:r w:rsidRPr="00CB5ED1">
              <w:tab/>
              <w:t xml:space="preserve">Дополнительно материалы работы предоставляются в редактируемом формате (MS </w:t>
            </w:r>
            <w:proofErr w:type="spellStart"/>
            <w:r w:rsidRPr="00CB5ED1">
              <w:t>Word</w:t>
            </w:r>
            <w:proofErr w:type="spellEnd"/>
            <w:r w:rsidRPr="00CB5ED1">
              <w:t xml:space="preserve">, MS </w:t>
            </w:r>
            <w:proofErr w:type="spellStart"/>
            <w:r w:rsidRPr="00CB5ED1">
              <w:t>Excel</w:t>
            </w:r>
            <w:proofErr w:type="spellEnd"/>
            <w:r w:rsidRPr="00CB5ED1">
              <w:t xml:space="preserve">, </w:t>
            </w:r>
            <w:proofErr w:type="spellStart"/>
            <w:r w:rsidRPr="00CB5ED1">
              <w:t>AutoCAD</w:t>
            </w:r>
            <w:proofErr w:type="spellEnd"/>
            <w:r w:rsidRPr="00CB5ED1">
              <w:t xml:space="preserve">, MS </w:t>
            </w:r>
            <w:proofErr w:type="spellStart"/>
            <w:r w:rsidRPr="00CB5ED1">
              <w:t>Visio</w:t>
            </w:r>
            <w:proofErr w:type="spellEnd"/>
            <w:r w:rsidRPr="00CB5ED1">
              <w:t>).</w:t>
            </w:r>
          </w:p>
        </w:tc>
      </w:tr>
      <w:tr w:rsidR="004C103A" w:rsidRPr="00CB5ED1" w14:paraId="1CA51455" w14:textId="77777777" w:rsidTr="00BD619E">
        <w:tc>
          <w:tcPr>
            <w:tcW w:w="323" w:type="pct"/>
          </w:tcPr>
          <w:p w14:paraId="0719A177" w14:textId="77777777" w:rsidR="004C103A" w:rsidRPr="00CB5ED1" w:rsidRDefault="004C103A" w:rsidP="00C8475A">
            <w:pPr>
              <w:pStyle w:val="aff6"/>
              <w:numPr>
                <w:ilvl w:val="0"/>
                <w:numId w:val="8"/>
              </w:numPr>
            </w:pPr>
          </w:p>
        </w:tc>
        <w:tc>
          <w:tcPr>
            <w:tcW w:w="4677" w:type="pct"/>
            <w:gridSpan w:val="2"/>
          </w:tcPr>
          <w:p w14:paraId="7D540DDF" w14:textId="131F766E" w:rsidR="004C103A" w:rsidRPr="00CB5ED1" w:rsidRDefault="004C103A" w:rsidP="00DB7C40">
            <w:pPr>
              <w:ind w:firstLine="251"/>
              <w:rPr>
                <w:b/>
                <w:sz w:val="24"/>
                <w:szCs w:val="24"/>
              </w:rPr>
            </w:pPr>
            <w:r w:rsidRPr="00CB5ED1">
              <w:rPr>
                <w:b/>
                <w:sz w:val="24"/>
                <w:szCs w:val="24"/>
              </w:rPr>
              <w:t xml:space="preserve">Требования к </w:t>
            </w:r>
            <w:r w:rsidR="00A86303" w:rsidRPr="00CB5ED1">
              <w:rPr>
                <w:b/>
                <w:sz w:val="24"/>
                <w:szCs w:val="24"/>
              </w:rPr>
              <w:t xml:space="preserve">порядку предоставления </w:t>
            </w:r>
            <w:r w:rsidR="00C00ECE" w:rsidRPr="00CB5ED1">
              <w:rPr>
                <w:b/>
                <w:sz w:val="24"/>
                <w:szCs w:val="24"/>
              </w:rPr>
              <w:t>расчётах</w:t>
            </w:r>
            <w:r w:rsidR="00A86303" w:rsidRPr="00CB5ED1">
              <w:rPr>
                <w:b/>
                <w:sz w:val="24"/>
                <w:szCs w:val="24"/>
              </w:rPr>
              <w:t xml:space="preserve"> моделей</w:t>
            </w:r>
          </w:p>
        </w:tc>
      </w:tr>
      <w:tr w:rsidR="004C103A" w:rsidRPr="00CB5ED1" w14:paraId="4532F693" w14:textId="77777777" w:rsidTr="00BD619E">
        <w:tc>
          <w:tcPr>
            <w:tcW w:w="323" w:type="pct"/>
          </w:tcPr>
          <w:p w14:paraId="0409BF26" w14:textId="77777777" w:rsidR="004C103A" w:rsidRPr="00CB5ED1" w:rsidRDefault="004C103A" w:rsidP="008C3BEB">
            <w:pPr>
              <w:pStyle w:val="aff6"/>
              <w:numPr>
                <w:ilvl w:val="2"/>
                <w:numId w:val="28"/>
              </w:numPr>
              <w:ind w:left="0" w:firstLine="0"/>
            </w:pPr>
          </w:p>
        </w:tc>
        <w:tc>
          <w:tcPr>
            <w:tcW w:w="1307" w:type="pct"/>
          </w:tcPr>
          <w:p w14:paraId="04F6C61D" w14:textId="55EC5F7D" w:rsidR="004C103A" w:rsidRPr="00CB5ED1" w:rsidRDefault="00A86303" w:rsidP="00274DDF">
            <w:pPr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Порядок предоставления расчетных моделей</w:t>
            </w:r>
          </w:p>
        </w:tc>
        <w:tc>
          <w:tcPr>
            <w:tcW w:w="3370" w:type="pct"/>
          </w:tcPr>
          <w:p w14:paraId="5B3471B0" w14:textId="2CF86584" w:rsidR="00296AAF" w:rsidRPr="00CB5ED1" w:rsidRDefault="00296AAF" w:rsidP="00296AAF">
            <w:pPr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Для выполнения работы Заказчик предоставляет:</w:t>
            </w:r>
          </w:p>
          <w:p w14:paraId="05FA534B" w14:textId="77777777" w:rsidR="00296AAF" w:rsidRPr="00CB5ED1" w:rsidRDefault="00296AAF" w:rsidP="00296AAF">
            <w:pPr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-</w:t>
            </w:r>
            <w:r w:rsidRPr="00CB5ED1">
              <w:rPr>
                <w:sz w:val="24"/>
                <w:szCs w:val="24"/>
              </w:rPr>
              <w:tab/>
              <w:t xml:space="preserve">модели для расчёта электроэнергетических режимов для характерных </w:t>
            </w:r>
            <w:proofErr w:type="spellStart"/>
            <w:r w:rsidRPr="00CB5ED1">
              <w:rPr>
                <w:sz w:val="24"/>
                <w:szCs w:val="24"/>
              </w:rPr>
              <w:t>режимно</w:t>
            </w:r>
            <w:proofErr w:type="spellEnd"/>
            <w:r w:rsidRPr="00CB5ED1">
              <w:rPr>
                <w:sz w:val="24"/>
                <w:szCs w:val="24"/>
              </w:rPr>
              <w:t>-балансовых условий;</w:t>
            </w:r>
          </w:p>
          <w:p w14:paraId="0A1AE795" w14:textId="6F5A1C5D" w:rsidR="004C103A" w:rsidRPr="00CB5ED1" w:rsidRDefault="00296AAF" w:rsidP="00296AAF">
            <w:pPr>
              <w:ind w:firstLine="251"/>
              <w:jc w:val="both"/>
              <w:rPr>
                <w:sz w:val="24"/>
                <w:szCs w:val="24"/>
              </w:rPr>
            </w:pPr>
            <w:r w:rsidRPr="00CB5ED1">
              <w:rPr>
                <w:sz w:val="24"/>
                <w:szCs w:val="24"/>
              </w:rPr>
              <w:t>-</w:t>
            </w:r>
            <w:r w:rsidRPr="00CB5ED1">
              <w:rPr>
                <w:sz w:val="24"/>
                <w:szCs w:val="24"/>
              </w:rPr>
              <w:tab/>
              <w:t>модели для расчёта динамической устойчивости электростанций, представленных ОДУ Востока в соответствии с Порядком раскрытия цифровых информационных моделей электроэнергетических систем и предоставления системным оператором иным субъектам электроэнергетики,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электроэнергетики, утвержденным приказом Минэнерго России от 17.02.2023 № 82.</w:t>
            </w:r>
          </w:p>
        </w:tc>
      </w:tr>
    </w:tbl>
    <w:p w14:paraId="1BDCDF26" w14:textId="3E327176" w:rsidR="009D2484" w:rsidRPr="00CB5ED1" w:rsidRDefault="009D2484" w:rsidP="00F05846">
      <w:pPr>
        <w:jc w:val="center"/>
        <w:rPr>
          <w:b/>
          <w:i/>
          <w:sz w:val="24"/>
          <w:szCs w:val="24"/>
        </w:rPr>
      </w:pPr>
    </w:p>
    <w:p w14:paraId="315C57F4" w14:textId="5AA7735C" w:rsidR="00314C04" w:rsidRPr="00CB5ED1" w:rsidRDefault="00314C04" w:rsidP="00602EFF">
      <w:pPr>
        <w:pStyle w:val="4"/>
        <w:ind w:left="0" w:firstLine="709"/>
      </w:pPr>
      <w:bookmarkStart w:id="23" w:name="_Toc233191067"/>
      <w:r w:rsidRPr="00CB5ED1">
        <w:t>Приложения</w:t>
      </w:r>
      <w:bookmarkEnd w:id="23"/>
    </w:p>
    <w:p w14:paraId="3EA6FF7C" w14:textId="77777777" w:rsidR="00314C04" w:rsidRPr="00CB5ED1" w:rsidRDefault="00314C04" w:rsidP="006F77C5">
      <w:pPr>
        <w:ind w:firstLine="709"/>
        <w:jc w:val="both"/>
        <w:rPr>
          <w:sz w:val="24"/>
          <w:szCs w:val="24"/>
        </w:rPr>
      </w:pPr>
      <w:r w:rsidRPr="00CB5ED1">
        <w:rPr>
          <w:sz w:val="24"/>
          <w:szCs w:val="24"/>
        </w:rPr>
        <w:t>Приложение 1:</w:t>
      </w:r>
      <w:r w:rsidRPr="00CB5ED1">
        <w:rPr>
          <w:sz w:val="24"/>
          <w:szCs w:val="24"/>
        </w:rPr>
        <w:tab/>
        <w:t>Требования к оформлению результатов расчётов допустимых перетоков;</w:t>
      </w:r>
    </w:p>
    <w:p w14:paraId="20BD962E" w14:textId="27A41BB4" w:rsidR="00D528B7" w:rsidRPr="00CB5ED1" w:rsidRDefault="00314C04" w:rsidP="006F77C5">
      <w:pPr>
        <w:ind w:firstLine="709"/>
        <w:jc w:val="both"/>
        <w:rPr>
          <w:sz w:val="24"/>
          <w:szCs w:val="24"/>
        </w:rPr>
      </w:pPr>
      <w:r w:rsidRPr="00CB5ED1">
        <w:rPr>
          <w:sz w:val="24"/>
          <w:szCs w:val="24"/>
        </w:rPr>
        <w:t>Приложение 2:</w:t>
      </w:r>
      <w:r w:rsidRPr="00CB5ED1">
        <w:rPr>
          <w:sz w:val="24"/>
          <w:szCs w:val="24"/>
        </w:rPr>
        <w:tab/>
        <w:t>Предварительная оценка капитальных затрат на реализацию мероприятий, предусмотренных вариантом по сценарию «Продление».</w:t>
      </w:r>
    </w:p>
    <w:p w14:paraId="714F561D" w14:textId="77777777" w:rsidR="00D528B7" w:rsidRPr="00CB5ED1" w:rsidRDefault="00D528B7" w:rsidP="006F77C5">
      <w:pPr>
        <w:ind w:firstLine="709"/>
        <w:jc w:val="both"/>
        <w:rPr>
          <w:sz w:val="24"/>
          <w:szCs w:val="24"/>
        </w:rPr>
      </w:pPr>
    </w:p>
    <w:p w14:paraId="1EA2724E" w14:textId="77777777" w:rsidR="006066C7" w:rsidRPr="00CB5ED1" w:rsidRDefault="006066C7" w:rsidP="00F05846">
      <w:pPr>
        <w:jc w:val="center"/>
        <w:rPr>
          <w:b/>
          <w:i/>
          <w:sz w:val="24"/>
          <w:szCs w:val="24"/>
        </w:rPr>
        <w:sectPr w:rsidR="006066C7" w:rsidRPr="00CB5ED1" w:rsidSect="00D754B3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134" w:right="567" w:bottom="1134" w:left="1134" w:header="669" w:footer="669" w:gutter="0"/>
          <w:cols w:space="720"/>
          <w:noEndnote/>
          <w:docGrid w:linePitch="381"/>
        </w:sectPr>
      </w:pPr>
      <w:bookmarkStart w:id="24" w:name="_GoBack"/>
      <w:bookmarkEnd w:id="24"/>
    </w:p>
    <w:p w14:paraId="6DA2EBED" w14:textId="77777777" w:rsidR="006066C7" w:rsidRPr="00CB5ED1" w:rsidRDefault="006066C7" w:rsidP="006066C7">
      <w:pPr>
        <w:widowControl w:val="0"/>
        <w:tabs>
          <w:tab w:val="left" w:pos="975"/>
        </w:tabs>
        <w:ind w:firstLine="400"/>
        <w:jc w:val="right"/>
        <w:rPr>
          <w:sz w:val="24"/>
          <w:szCs w:val="24"/>
          <w:lang w:eastAsia="en-US"/>
        </w:rPr>
      </w:pPr>
      <w:r w:rsidRPr="00CB5ED1">
        <w:rPr>
          <w:sz w:val="24"/>
          <w:szCs w:val="24"/>
          <w:lang w:eastAsia="en-US"/>
        </w:rPr>
        <w:lastRenderedPageBreak/>
        <w:t>Приложение 1</w:t>
      </w:r>
    </w:p>
    <w:p w14:paraId="0CB77238" w14:textId="77777777" w:rsidR="006066C7" w:rsidRPr="00CB5ED1" w:rsidRDefault="006066C7" w:rsidP="006066C7">
      <w:pPr>
        <w:widowControl w:val="0"/>
        <w:ind w:firstLine="709"/>
        <w:jc w:val="center"/>
        <w:rPr>
          <w:b/>
          <w:sz w:val="24"/>
          <w:szCs w:val="24"/>
        </w:rPr>
      </w:pPr>
    </w:p>
    <w:p w14:paraId="5FF7CB69" w14:textId="1732A382" w:rsidR="006066C7" w:rsidRPr="00CB5ED1" w:rsidRDefault="006066C7" w:rsidP="006066C7">
      <w:pPr>
        <w:widowControl w:val="0"/>
        <w:ind w:firstLine="709"/>
        <w:jc w:val="center"/>
        <w:rPr>
          <w:b/>
          <w:sz w:val="24"/>
          <w:szCs w:val="24"/>
        </w:rPr>
      </w:pPr>
      <w:r w:rsidRPr="00CB5ED1">
        <w:rPr>
          <w:b/>
          <w:sz w:val="24"/>
          <w:szCs w:val="24"/>
        </w:rPr>
        <w:t>Требования к оформлению результатов расчетов допустимых перетоков</w:t>
      </w:r>
    </w:p>
    <w:p w14:paraId="404361A6" w14:textId="77777777" w:rsidR="006066C7" w:rsidRPr="00CB5ED1" w:rsidRDefault="006066C7" w:rsidP="006066C7">
      <w:pPr>
        <w:widowControl w:val="0"/>
        <w:ind w:firstLine="709"/>
        <w:jc w:val="center"/>
        <w:rPr>
          <w:sz w:val="24"/>
          <w:szCs w:val="24"/>
        </w:rPr>
      </w:pPr>
      <w:r w:rsidRPr="00CB5ED1">
        <w:rPr>
          <w:sz w:val="24"/>
          <w:szCs w:val="24"/>
        </w:rPr>
        <w:t>Таблица результатов расчетов допустимых перетоков</w:t>
      </w:r>
    </w:p>
    <w:p w14:paraId="7405E35C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52"/>
        <w:gridCol w:w="416"/>
        <w:gridCol w:w="470"/>
        <w:gridCol w:w="207"/>
        <w:gridCol w:w="208"/>
        <w:gridCol w:w="647"/>
        <w:gridCol w:w="863"/>
        <w:gridCol w:w="419"/>
        <w:gridCol w:w="415"/>
        <w:gridCol w:w="415"/>
        <w:gridCol w:w="415"/>
        <w:gridCol w:w="415"/>
        <w:gridCol w:w="415"/>
        <w:gridCol w:w="755"/>
        <w:gridCol w:w="755"/>
        <w:gridCol w:w="452"/>
        <w:gridCol w:w="415"/>
        <w:gridCol w:w="415"/>
        <w:gridCol w:w="415"/>
        <w:gridCol w:w="415"/>
        <w:gridCol w:w="415"/>
        <w:gridCol w:w="415"/>
        <w:gridCol w:w="415"/>
        <w:gridCol w:w="517"/>
        <w:gridCol w:w="513"/>
        <w:gridCol w:w="535"/>
        <w:gridCol w:w="668"/>
        <w:gridCol w:w="1072"/>
      </w:tblGrid>
      <w:tr w:rsidR="006066C7" w:rsidRPr="00CB5ED1" w14:paraId="3571B146" w14:textId="77777777" w:rsidTr="00A765E4">
        <w:trPr>
          <w:trHeight w:val="227"/>
        </w:trPr>
        <w:tc>
          <w:tcPr>
            <w:tcW w:w="6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3A4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Сечение</w:t>
            </w:r>
          </w:p>
        </w:tc>
        <w:tc>
          <w:tcPr>
            <w:tcW w:w="92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B6F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</w:pP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ΔРнк</w:t>
            </w: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40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0189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6066C7" w:rsidRPr="00CB5ED1" w14:paraId="116BC9FD" w14:textId="77777777" w:rsidTr="00A765E4">
        <w:trPr>
          <w:trHeight w:val="227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8F5D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49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C0D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Результаты расчетов установившихся режимов и статической устойчивости</w:t>
            </w:r>
          </w:p>
        </w:tc>
        <w:tc>
          <w:tcPr>
            <w:tcW w:w="9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108E" w14:textId="77777777" w:rsidR="006066C7" w:rsidRPr="00CB5ED1" w:rsidRDefault="006066C7" w:rsidP="006066C7">
            <w:pPr>
              <w:widowControl w:val="0"/>
              <w:ind w:firstLine="4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Результаты расчетов динамической устойчивости</w:t>
            </w:r>
          </w:p>
        </w:tc>
        <w:tc>
          <w:tcPr>
            <w:tcW w:w="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F061" w14:textId="77777777" w:rsidR="006066C7" w:rsidRPr="00CB5ED1" w:rsidRDefault="006066C7" w:rsidP="006066C7">
            <w:pPr>
              <w:widowControl w:val="0"/>
              <w:ind w:firstLine="4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Допустимый переток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7615" w14:textId="77777777" w:rsidR="006066C7" w:rsidRPr="00CB5ED1" w:rsidRDefault="006066C7" w:rsidP="006066C7">
            <w:pPr>
              <w:widowControl w:val="0"/>
              <w:ind w:firstLine="4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Расчетный переток</w:t>
            </w:r>
          </w:p>
        </w:tc>
      </w:tr>
      <w:tr w:rsidR="006066C7" w:rsidRPr="00CB5ED1" w14:paraId="69F23C3F" w14:textId="77777777" w:rsidTr="00A765E4">
        <w:trPr>
          <w:trHeight w:val="227"/>
        </w:trPr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B7E3" w14:textId="77777777" w:rsidR="006066C7" w:rsidRPr="00CB5ED1" w:rsidRDefault="006066C7" w:rsidP="006066C7">
            <w:pPr>
              <w:widowControl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№ п/п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0B7C85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Схема сети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DA4D" w14:textId="77777777" w:rsidR="006066C7" w:rsidRPr="00CB5ED1" w:rsidRDefault="006066C7" w:rsidP="006066C7">
            <w:pPr>
              <w:widowControl w:val="0"/>
              <w:ind w:firstLine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Допустимый переток в нормальной схеме по критерию токовой загрузки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899A" w14:textId="77777777" w:rsidR="006066C7" w:rsidRPr="00CB5ED1" w:rsidRDefault="006066C7" w:rsidP="006066C7">
            <w:pPr>
              <w:widowControl w:val="0"/>
              <w:ind w:firstLine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Допустимый переток в нормальной схеме по критерию статической устойчивости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D69351" w14:textId="77777777" w:rsidR="006066C7" w:rsidRPr="00CB5ED1" w:rsidRDefault="006066C7" w:rsidP="006066C7">
            <w:pPr>
              <w:widowControl w:val="0"/>
              <w:ind w:left="113" w:right="113" w:firstLine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Нормативное возмущение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7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5102" w14:textId="77777777" w:rsidR="006066C7" w:rsidRPr="00CB5ED1" w:rsidRDefault="006066C7" w:rsidP="006066C7">
            <w:pPr>
              <w:widowControl w:val="0"/>
              <w:ind w:firstLine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Допустимый переток по критерию токовой загрузки в послеаварийном режиме</w:t>
            </w:r>
          </w:p>
        </w:tc>
        <w:tc>
          <w:tcPr>
            <w:tcW w:w="8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979C" w14:textId="77777777" w:rsidR="006066C7" w:rsidRPr="00CB5ED1" w:rsidRDefault="006066C7" w:rsidP="006066C7">
            <w:pPr>
              <w:widowControl w:val="0"/>
              <w:ind w:firstLine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Допустимый переток по критерию статической устойчивости в послеаварийном режиме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832C5C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Нормативное возмущение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  <w:t>9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49CCD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Предельный переток по динамической. устойчивости без учета действия ПА 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дин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 xml:space="preserve"> 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пр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20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435075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дин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 xml:space="preserve"> 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пр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 xml:space="preserve"> </w:t>
            </w:r>
            <w:proofErr w:type="spellStart"/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>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  <w:t>21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726CDF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Предельный переток по динамической. устойчивости с учетом действия ПА 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ПА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дин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 xml:space="preserve"> 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пр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22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C79515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ПА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дин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 xml:space="preserve"> 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пр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 xml:space="preserve"> 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>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23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AF19F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МДП без ПА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24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 МВт</w:t>
            </w:r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B835883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МДП с ПА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25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 МВт</w:t>
            </w:r>
          </w:p>
        </w:tc>
        <w:tc>
          <w:tcPr>
            <w:tcW w:w="3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E7A6AD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Ррасч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26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</w:tr>
      <w:tr w:rsidR="006066C7" w:rsidRPr="00CB5ED1" w14:paraId="7646A1A0" w14:textId="77777777" w:rsidTr="00A765E4">
        <w:trPr>
          <w:trHeight w:val="227"/>
        </w:trPr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3167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0135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CCF7FE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Предельный переток по критерию токовой загрузки (Р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(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lang w:val="en-US"/>
              </w:rPr>
              <w:t>I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доп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3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52856C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(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lang w:val="en-US"/>
              </w:rPr>
              <w:t>I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доп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>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4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31E9" w14:textId="77777777" w:rsidR="006066C7" w:rsidRPr="00CB5ED1" w:rsidRDefault="006066C7" w:rsidP="006066C7">
            <w:pPr>
              <w:widowControl w:val="0"/>
              <w:ind w:firstLine="7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Элемент сети, ограничивающий переток в сечении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E8A1E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Предельный переток по статической устойчивости 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Рпр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7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979766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  <w:lang w:val="en-US"/>
              </w:rPr>
            </w:pP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Рпр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*0,8-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>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8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97E949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  <w:lang w:val="en-US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>P(U)-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 xml:space="preserve"> 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9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ADD8F6D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D436BE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Переток в 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доаварийной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 схеме (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(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д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 xml:space="preserve"> 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(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lang w:val="en-US"/>
              </w:rPr>
              <w:t>I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perscript"/>
                <w:lang w:val="en-US"/>
              </w:rPr>
              <w:t>l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perscript"/>
              </w:rPr>
              <w:t>доп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11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44F150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(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д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 xml:space="preserve"> 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(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lang w:val="en-US"/>
              </w:rPr>
              <w:t>I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perscript"/>
                <w:lang w:val="en-US"/>
              </w:rPr>
              <w:t>l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perscript"/>
              </w:rPr>
              <w:t>доп</w:t>
            </w:r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i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 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 xml:space="preserve"> 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12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4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5F2E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Элемент сети, ограничивающий переток в сечении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524EBD" w14:textId="77777777" w:rsidR="006066C7" w:rsidRPr="00CB5ED1" w:rsidRDefault="006066C7" w:rsidP="006066C7">
            <w:pPr>
              <w:widowControl w:val="0"/>
              <w:ind w:left="113" w:right="113"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Предельный переток по статической устойчивости 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Рпр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14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A37922" w14:textId="77777777" w:rsidR="006066C7" w:rsidRPr="00CB5ED1" w:rsidRDefault="006066C7" w:rsidP="006066C7">
            <w:pPr>
              <w:widowControl w:val="0"/>
              <w:ind w:left="113" w:right="113"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Рпр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*0,92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  <w:t>5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6AEA56" w14:textId="77777777" w:rsidR="006066C7" w:rsidRPr="00CB5ED1" w:rsidRDefault="006066C7" w:rsidP="006066C7">
            <w:pPr>
              <w:widowControl w:val="0"/>
              <w:ind w:left="113" w:right="113"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д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 xml:space="preserve"> 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16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ACCF0B" w14:textId="77777777" w:rsidR="006066C7" w:rsidRPr="00CB5ED1" w:rsidRDefault="006066C7" w:rsidP="006066C7">
            <w:pPr>
              <w:widowControl w:val="0"/>
              <w:ind w:left="113" w:right="113"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д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 xml:space="preserve"> 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)-</w:t>
            </w:r>
            <w:r w:rsidRPr="00CB5ED1">
              <w:rPr>
                <w:rFonts w:ascii="Liberation Serif" w:hAnsi="Liberation Serif" w:cs="Liberation Serif"/>
                <w:bCs/>
                <w:sz w:val="16"/>
                <w:szCs w:val="16"/>
              </w:rPr>
              <w:t xml:space="preserve"> Δ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17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8F9EC0" w14:textId="77777777" w:rsidR="006066C7" w:rsidRPr="00CB5ED1" w:rsidRDefault="006066C7" w:rsidP="006066C7">
            <w:pPr>
              <w:widowControl w:val="0"/>
              <w:ind w:left="113" w:right="113"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P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д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(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U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доп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п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/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  <w:vertAlign w:val="subscript"/>
              </w:rPr>
              <w:t>ав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)- ΔРнк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18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, МВт</w:t>
            </w: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301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A5A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34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A62B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AC7E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34B0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38C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FE7C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6066C7" w:rsidRPr="00CB5ED1" w14:paraId="6375C1A8" w14:textId="77777777" w:rsidTr="00A765E4">
        <w:trPr>
          <w:trHeight w:val="2238"/>
        </w:trPr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7B60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DC48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77CB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8515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954468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Ограничивающий элемент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6E1217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pacing w:val="-6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pacing w:val="-6"/>
                <w:sz w:val="16"/>
                <w:szCs w:val="16"/>
              </w:rPr>
              <w:t>Величина длительно допустимой токовой нагрузки</w:t>
            </w:r>
            <w:r w:rsidRPr="00CB5ED1">
              <w:rPr>
                <w:rFonts w:ascii="Liberation Serif" w:hAnsi="Liberation Serif" w:cs="Liberation Serif"/>
                <w:spacing w:val="-6"/>
                <w:sz w:val="16"/>
                <w:szCs w:val="16"/>
                <w:vertAlign w:val="superscript"/>
              </w:rPr>
              <w:t>6</w:t>
            </w:r>
            <w:r w:rsidRPr="00CB5ED1">
              <w:rPr>
                <w:rFonts w:ascii="Liberation Serif" w:hAnsi="Liberation Serif" w:cs="Liberation Serif"/>
                <w:spacing w:val="-6"/>
                <w:sz w:val="16"/>
                <w:szCs w:val="16"/>
              </w:rPr>
              <w:t xml:space="preserve">, </w:t>
            </w:r>
            <w:proofErr w:type="gramStart"/>
            <w:r w:rsidRPr="00CB5ED1">
              <w:rPr>
                <w:rFonts w:ascii="Liberation Serif" w:hAnsi="Liberation Serif" w:cs="Liberation Serif"/>
                <w:spacing w:val="-6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BAB3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1D4C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E1C3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C45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9961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F0CF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EE157B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  <w:vertAlign w:val="superscript"/>
                <w:lang w:val="en-US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Ограничивающий элемент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BAF941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Величина </w:t>
            </w:r>
            <w:proofErr w:type="spell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аварийно</w:t>
            </w:r>
            <w:proofErr w:type="spellEnd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 допустимой нагрузки</w:t>
            </w:r>
            <w:r w:rsidRPr="00CB5ED1">
              <w:rPr>
                <w:rFonts w:ascii="Liberation Serif" w:hAnsi="Liberation Serif" w:cs="Liberation Serif"/>
                <w:sz w:val="16"/>
                <w:szCs w:val="16"/>
                <w:vertAlign w:val="superscript"/>
              </w:rPr>
              <w:t>14</w:t>
            </w: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 xml:space="preserve">, </w:t>
            </w:r>
            <w:proofErr w:type="gramStart"/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F9303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BAB22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5045CC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928A96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876A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CF11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85D5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213B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C102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24D8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585E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0F8E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625F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6066C7" w:rsidRPr="00CB5ED1" w14:paraId="1097D93A" w14:textId="77777777" w:rsidTr="00A765E4">
        <w:trPr>
          <w:trHeight w:val="227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407E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0248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5C32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3</w:t>
            </w:r>
          </w:p>
        </w:tc>
        <w:tc>
          <w:tcPr>
            <w:tcW w:w="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D469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4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AFB6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C4B6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7407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F852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8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6271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5E3E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5E86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11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E0AC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DD7B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9DF6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DE2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66EF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16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C4E1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17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AE59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18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7887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19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B7F8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98A2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C4A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49C3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B79A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48DD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2FC8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0245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27</w:t>
            </w:r>
          </w:p>
        </w:tc>
      </w:tr>
      <w:tr w:rsidR="006066C7" w:rsidRPr="00CB5ED1" w14:paraId="4097E305" w14:textId="77777777" w:rsidTr="00A765E4">
        <w:trPr>
          <w:trHeight w:val="227"/>
        </w:trPr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367A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1</w:t>
            </w:r>
          </w:p>
          <w:p w14:paraId="27B7A6D6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4750" w:type="pct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2247" w14:textId="77777777" w:rsidR="006066C7" w:rsidRPr="00CB5ED1" w:rsidRDefault="006066C7" w:rsidP="006066C7">
            <w:pPr>
              <w:widowControl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Нормальная</w:t>
            </w:r>
          </w:p>
        </w:tc>
      </w:tr>
      <w:tr w:rsidR="006066C7" w:rsidRPr="00CB5ED1" w14:paraId="651334D1" w14:textId="77777777" w:rsidTr="00A765E4">
        <w:trPr>
          <w:trHeight w:val="227"/>
        </w:trPr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1FDE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547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A097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680B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47C3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DA03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5438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CBDA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2610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12AD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28AE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46AB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F57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126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A68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C2E8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3DE3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EDD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B8FB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3C4A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CB30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9DEC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2407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EA59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2EF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F937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A420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6066C7" w:rsidRPr="00CB5ED1" w14:paraId="4B79580C" w14:textId="77777777" w:rsidTr="00A765E4">
        <w:trPr>
          <w:trHeight w:val="227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23EC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</w:t>
            </w:r>
          </w:p>
        </w:tc>
        <w:tc>
          <w:tcPr>
            <w:tcW w:w="3399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E116" w14:textId="77777777" w:rsidR="006066C7" w:rsidRPr="00CB5ED1" w:rsidRDefault="006066C7" w:rsidP="006066C7">
            <w:pPr>
              <w:widowControl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Ремонт одного элемента сети: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E65A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2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F0F9" w14:textId="77777777" w:rsidR="006066C7" w:rsidRPr="00CB5ED1" w:rsidRDefault="006066C7" w:rsidP="006066C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6066C7" w:rsidRPr="00CB5ED1" w14:paraId="62C47AAE" w14:textId="77777777" w:rsidTr="00A765E4">
        <w:trPr>
          <w:trHeight w:val="227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AB2A" w14:textId="77777777" w:rsidR="006066C7" w:rsidRPr="00CB5ED1" w:rsidRDefault="006066C7" w:rsidP="006066C7">
            <w:pPr>
              <w:widowControl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CB5ED1">
              <w:rPr>
                <w:rFonts w:ascii="Liberation Serif" w:hAnsi="Liberation Serif" w:cs="Liberation Serif"/>
                <w:sz w:val="16"/>
                <w:szCs w:val="16"/>
              </w:rPr>
              <w:t>2.1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5D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F90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5DAC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62D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1509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C5F3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C04A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9585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09D3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BCD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7D9D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A1CA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A43D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6C8A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9C56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5D8B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7037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C3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1DB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CF6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B3B1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5D79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D26F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052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D504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E260" w14:textId="77777777" w:rsidR="006066C7" w:rsidRPr="00CB5ED1" w:rsidRDefault="006066C7" w:rsidP="006066C7">
            <w:pPr>
              <w:widowControl w:val="0"/>
              <w:ind w:firstLine="70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</w:tbl>
    <w:p w14:paraId="26A33E14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</w:p>
    <w:p w14:paraId="5F914913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Примечания:</w:t>
      </w:r>
    </w:p>
    <w:p w14:paraId="63AD4680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 – схема сети (нормальная, ремонтная и т.д.);</w:t>
      </w:r>
    </w:p>
    <w:p w14:paraId="09768C39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 – амплитуда нерегулярных колебаний, МВт;</w:t>
      </w:r>
    </w:p>
    <w:p w14:paraId="23EE1384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3 – допустимый переток в нормальном режиме, соответствующий длительно допустимой токовой нагрузке ЛЭП (электросетевого оборудования);</w:t>
      </w:r>
    </w:p>
    <w:p w14:paraId="7F6F7A41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4 – допустимый переток в нормальном режиме, соответствующий длительно допустимой токовой нагрузке ЛЭП (электросетевого оборудования) сниженный на величину амплитуды нерегулярных колебаний активной мощности;</w:t>
      </w:r>
    </w:p>
    <w:p w14:paraId="72B1FE81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5 – ЛЭП (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электросетевое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оборудование), ограничивающее переток активной мощности, по критерию достижения длительно допустимой токовой нагрузки;</w:t>
      </w:r>
    </w:p>
    <w:p w14:paraId="317D9479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lastRenderedPageBreak/>
        <w:t>6 – допустимая токовая нагрузка ЛЭП (электросетевого оборудования), которая допустима неограниченное время, и определенная с учетом токовой нагрузки провода ВЛ и оборудования ПС;</w:t>
      </w:r>
    </w:p>
    <w:p w14:paraId="39B5B84E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7 – предельный по статической апериодической устойчивости переток активной мощности в контролируемом сечении;</w:t>
      </w:r>
    </w:p>
    <w:p w14:paraId="0B6C53B8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 xml:space="preserve">8 – допустимый переток активной мощности по критерию обеспечения нормативного (20%) коэффициента запаса статической апериодической устойчивости по активной мощности в сечении в нормальном режиме (в 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доаварийной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схеме);</w:t>
      </w:r>
    </w:p>
    <w:p w14:paraId="55D462FA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 xml:space="preserve">9 – допустимый переток активной мощности в контролируемом сечении по критерию обеспечения нормативного (15%) коэффициента запаса статической устойчивости по напряжению в узле нагрузки в нормальном режиме в 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доаварийной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схеме. Если расчетное значение больше значения, указанного в столбце 8, то необходимо указать «-»;</w:t>
      </w:r>
    </w:p>
    <w:p w14:paraId="4FE6064F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10 – для всех рассматриваемых нормативных возмущений. Указываться сетевой элемент;</w:t>
      </w:r>
    </w:p>
    <w:p w14:paraId="468CD758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 xml:space="preserve">11 – переток активной мощности в контролируемом сечении в 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доаварийном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режиме, соответствующий допустимой токовой нагрузке ЛЭП и </w:t>
      </w:r>
      <w:r w:rsidRPr="00CB5ED1">
        <w:rPr>
          <w:rFonts w:ascii="Liberation Serif" w:hAnsi="Liberation Serif" w:cs="Liberation Serif"/>
          <w:i/>
          <w:iCs/>
          <w:sz w:val="20"/>
          <w:szCs w:val="20"/>
        </w:rPr>
        <w:t xml:space="preserve">электросетевого оборудования </w:t>
      </w:r>
      <w:r w:rsidRPr="00CB5ED1">
        <w:rPr>
          <w:rFonts w:ascii="Liberation Serif" w:hAnsi="Liberation Serif" w:cs="Liberation Serif"/>
          <w:i/>
          <w:sz w:val="20"/>
          <w:szCs w:val="20"/>
        </w:rPr>
        <w:t>в послеаварийном режиме после нормативного возмущения;</w:t>
      </w:r>
    </w:p>
    <w:p w14:paraId="242E3239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 xml:space="preserve">12 – допустимый переток активной мощности в контролируемом сечении по критерию обеспечения допустимой токовой нагрузки ЛЭП и </w:t>
      </w:r>
      <w:r w:rsidRPr="00CB5ED1">
        <w:rPr>
          <w:rFonts w:ascii="Liberation Serif" w:hAnsi="Liberation Serif" w:cs="Liberation Serif"/>
          <w:i/>
          <w:iCs/>
          <w:sz w:val="20"/>
          <w:szCs w:val="20"/>
        </w:rPr>
        <w:t xml:space="preserve">электросетевого оборудования </w:t>
      </w:r>
      <w:r w:rsidRPr="00CB5ED1">
        <w:rPr>
          <w:rFonts w:ascii="Liberation Serif" w:hAnsi="Liberation Serif" w:cs="Liberation Serif"/>
          <w:i/>
          <w:sz w:val="20"/>
          <w:szCs w:val="20"/>
        </w:rPr>
        <w:t>в послеаварийном режиме после нормативного возмущения;</w:t>
      </w:r>
    </w:p>
    <w:p w14:paraId="1B4973B9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13 – ЛЭП (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электросетевое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оборудование), ограничивающее переток активной мощности, по критерию достижения 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аварийно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допустимой токовой нагрузки в послеаварийном режиме при нормативном возмущении;</w:t>
      </w:r>
    </w:p>
    <w:p w14:paraId="6BE950D4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14 – допустимая токовая нагрузка ЛЭП (электросетевого оборудования), которая допустима ограниченное время в послеаварийном режиме, и определенная с учетом токовой нагрузки провода ВЛ и оборудования ПС;</w:t>
      </w:r>
    </w:p>
    <w:p w14:paraId="70CEBFF0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15 – предельный по статической апериодической устойчивости переток активной мощности в контролируемом сечении в послеаварийном режиме после нормативного возмущения;</w:t>
      </w:r>
    </w:p>
    <w:p w14:paraId="46A63BD2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16 – предельный по статической апериодической устойчивости переток активной мощности в контролируемом сечении в послеаварийном режиме после нормативного возмущения с учетом коэффициента запаса по активной мощности;</w:t>
      </w:r>
    </w:p>
    <w:p w14:paraId="7251B4D6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 xml:space="preserve">17 – переток активной мощности в контролируемом сечении в 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доаварийном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режиме, соответствующий перетоку активной мощности в контролируемом сечении в послеаварийном режиме после нормативного возмущения сниженный на величину амплитуды нерегулярных колебаний активной мощности;</w:t>
      </w:r>
    </w:p>
    <w:p w14:paraId="439375DF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 xml:space="preserve">18 – переток активной мощности в контролируемом сечении в </w:t>
      </w:r>
      <w:proofErr w:type="spellStart"/>
      <w:r w:rsidRPr="00CB5ED1">
        <w:rPr>
          <w:rFonts w:ascii="Liberation Serif" w:hAnsi="Liberation Serif" w:cs="Liberation Serif"/>
          <w:i/>
          <w:sz w:val="20"/>
          <w:szCs w:val="20"/>
        </w:rPr>
        <w:t>доаварийном</w:t>
      </w:r>
      <w:proofErr w:type="spellEnd"/>
      <w:r w:rsidRPr="00CB5ED1">
        <w:rPr>
          <w:rFonts w:ascii="Liberation Serif" w:hAnsi="Liberation Serif" w:cs="Liberation Serif"/>
          <w:i/>
          <w:sz w:val="20"/>
          <w:szCs w:val="20"/>
        </w:rPr>
        <w:t xml:space="preserve"> режиме, соответствующий перетоку активной мощности в контролируемом сечении в послеаварийном режиме после нормативного возмущения с учетом коэффициента запаса по устойчивости и амплитуды нерегулярных колебаний активной мощности. Если расчетное значение больше значения, указанного в столбце 8, то необходимо указать «-»;</w:t>
      </w:r>
    </w:p>
    <w:p w14:paraId="0B1DB6DE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19 – наиболее тяжелое аварийное возмущение по критерию динамической устойчивости. Указываться сетевой элемент;</w:t>
      </w:r>
    </w:p>
    <w:p w14:paraId="0DFD27BC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20 – предельный переток в сечении по динамической устойчивости без учета действия ПА с учетом реализации управляющих воздействий устройств (комплексов) амплитуды нерегулярных колебаний активной мощности;</w:t>
      </w:r>
    </w:p>
    <w:p w14:paraId="43EA1CE8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21 – допустимый переток в сечении по динамической устойчивости сниженный на величину амплитуды нерегулярных колебаний активной мощности;</w:t>
      </w:r>
    </w:p>
    <w:p w14:paraId="0763C04F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22 – предельный переток активной мощности по критерию обеспечения динамической устойчивости с учетом действия ПА;</w:t>
      </w:r>
    </w:p>
    <w:p w14:paraId="18D549E1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23 – предельный переток в сечении по динамической устойчивости с учетом действия ПА и амплитуды нерегулярных колебаний активной мощности;</w:t>
      </w:r>
    </w:p>
    <w:p w14:paraId="497FF289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24 – допустимый переток без учета действия ПА;</w:t>
      </w:r>
    </w:p>
    <w:p w14:paraId="4C885BA5" w14:textId="77777777" w:rsidR="006066C7" w:rsidRPr="00CB5ED1" w:rsidRDefault="006066C7" w:rsidP="006066C7">
      <w:pPr>
        <w:widowControl w:val="0"/>
        <w:ind w:firstLine="709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B5ED1">
        <w:rPr>
          <w:rFonts w:ascii="Liberation Serif" w:hAnsi="Liberation Serif" w:cs="Liberation Serif"/>
          <w:i/>
          <w:sz w:val="20"/>
          <w:szCs w:val="20"/>
        </w:rPr>
        <w:t>25 – допустимый переток с учетом действия ПА;</w:t>
      </w:r>
    </w:p>
    <w:p w14:paraId="263095AB" w14:textId="77777777" w:rsidR="006066C7" w:rsidRPr="00CB5ED1" w:rsidRDefault="006066C7" w:rsidP="006066C7">
      <w:pPr>
        <w:widowControl w:val="0"/>
        <w:tabs>
          <w:tab w:val="left" w:pos="975"/>
        </w:tabs>
        <w:ind w:firstLine="709"/>
        <w:jc w:val="both"/>
        <w:rPr>
          <w:rFonts w:ascii="Liberation Serif" w:hAnsi="Liberation Serif" w:cs="Liberation Serif"/>
          <w:sz w:val="22"/>
          <w:szCs w:val="22"/>
          <w:lang w:eastAsia="en-US"/>
        </w:rPr>
        <w:sectPr w:rsidR="006066C7" w:rsidRPr="00CB5ED1" w:rsidSect="00FF29D8">
          <w:pgSz w:w="15840" w:h="12240" w:orient="landscape"/>
          <w:pgMar w:top="1134" w:right="567" w:bottom="1134" w:left="1134" w:header="720" w:footer="720" w:gutter="0"/>
          <w:cols w:space="720"/>
          <w:docGrid w:linePitch="360"/>
        </w:sectPr>
      </w:pPr>
      <w:r w:rsidRPr="00CB5ED1">
        <w:rPr>
          <w:rFonts w:ascii="Liberation Serif" w:hAnsi="Liberation Serif" w:cs="Liberation Serif"/>
          <w:i/>
          <w:sz w:val="20"/>
          <w:szCs w:val="20"/>
        </w:rPr>
        <w:t>26 –  при выполнении условий, указанных в пункте 38 Методических указаний по устойчивости энергосистем, согласно которым требуется проверка дополнительного критерия, таблицу дополнить соответствующей колонкой с критерием, приведенным в пункте 38 Методических указаний по устойчивости энергосистем</w:t>
      </w:r>
    </w:p>
    <w:p w14:paraId="30EA9AF6" w14:textId="0A45A045" w:rsidR="006066C7" w:rsidRPr="00CB5ED1" w:rsidRDefault="006066C7" w:rsidP="006066C7">
      <w:pPr>
        <w:widowControl w:val="0"/>
        <w:tabs>
          <w:tab w:val="left" w:pos="975"/>
        </w:tabs>
        <w:ind w:firstLine="400"/>
        <w:jc w:val="right"/>
        <w:rPr>
          <w:sz w:val="24"/>
          <w:szCs w:val="24"/>
          <w:lang w:eastAsia="en-US"/>
        </w:rPr>
      </w:pPr>
      <w:r w:rsidRPr="00CB5ED1">
        <w:rPr>
          <w:sz w:val="24"/>
          <w:szCs w:val="24"/>
          <w:lang w:eastAsia="en-US"/>
        </w:rPr>
        <w:lastRenderedPageBreak/>
        <w:t>Приложение </w:t>
      </w:r>
      <w:r w:rsidR="00003776">
        <w:rPr>
          <w:sz w:val="24"/>
          <w:szCs w:val="24"/>
          <w:lang w:eastAsia="en-US"/>
        </w:rPr>
        <w:t>2</w:t>
      </w:r>
    </w:p>
    <w:p w14:paraId="3347A10A" w14:textId="77777777" w:rsidR="006066C7" w:rsidRPr="00CB5ED1" w:rsidRDefault="006066C7" w:rsidP="006066C7">
      <w:pPr>
        <w:widowControl w:val="0"/>
        <w:tabs>
          <w:tab w:val="left" w:pos="975"/>
        </w:tabs>
        <w:ind w:firstLine="400"/>
        <w:jc w:val="right"/>
        <w:rPr>
          <w:b/>
          <w:sz w:val="24"/>
          <w:szCs w:val="24"/>
        </w:rPr>
      </w:pPr>
    </w:p>
    <w:p w14:paraId="5DF9D605" w14:textId="77777777" w:rsidR="006066C7" w:rsidRPr="00CB5ED1" w:rsidRDefault="006066C7" w:rsidP="006066C7">
      <w:pPr>
        <w:tabs>
          <w:tab w:val="left" w:pos="1560"/>
        </w:tabs>
        <w:spacing w:before="120" w:line="276" w:lineRule="auto"/>
        <w:ind w:right="-314"/>
        <w:jc w:val="center"/>
        <w:rPr>
          <w:b/>
          <w:sz w:val="24"/>
          <w:szCs w:val="24"/>
          <w:lang w:eastAsia="en-US"/>
        </w:rPr>
      </w:pPr>
      <w:r w:rsidRPr="00CB5ED1">
        <w:rPr>
          <w:b/>
          <w:sz w:val="24"/>
          <w:szCs w:val="24"/>
          <w:lang w:eastAsia="en-US"/>
        </w:rPr>
        <w:t>Предварительная оценка капитальных затрат на реализацию мероприятий, предусмотренных вариантом по сценарию «Продление»</w:t>
      </w:r>
    </w:p>
    <w:tbl>
      <w:tblPr>
        <w:tblStyle w:val="110"/>
        <w:tblW w:w="15330" w:type="dxa"/>
        <w:tblLayout w:type="fixed"/>
        <w:tblLook w:val="04A0" w:firstRow="1" w:lastRow="0" w:firstColumn="1" w:lastColumn="0" w:noHBand="0" w:noVBand="1"/>
      </w:tblPr>
      <w:tblGrid>
        <w:gridCol w:w="1554"/>
        <w:gridCol w:w="1463"/>
        <w:gridCol w:w="1371"/>
        <w:gridCol w:w="1568"/>
        <w:gridCol w:w="985"/>
        <w:gridCol w:w="1095"/>
        <w:gridCol w:w="733"/>
        <w:gridCol w:w="738"/>
        <w:gridCol w:w="1545"/>
        <w:gridCol w:w="1134"/>
        <w:gridCol w:w="1847"/>
        <w:gridCol w:w="1276"/>
        <w:gridCol w:w="21"/>
      </w:tblGrid>
      <w:tr w:rsidR="006066C7" w:rsidRPr="00CB5ED1" w14:paraId="7A045BBB" w14:textId="77777777" w:rsidTr="00A765E4">
        <w:trPr>
          <w:gridAfter w:val="1"/>
          <w:wAfter w:w="21" w:type="dxa"/>
          <w:trHeight w:val="243"/>
        </w:trPr>
        <w:tc>
          <w:tcPr>
            <w:tcW w:w="1554" w:type="dxa"/>
            <w:vMerge w:val="restart"/>
            <w:vAlign w:val="center"/>
          </w:tcPr>
          <w:p w14:paraId="54947267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Наименование мероприятия</w:t>
            </w:r>
            <w:r w:rsidRPr="00CB5ED1">
              <w:rPr>
                <w:rFonts w:eastAsia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63" w:type="dxa"/>
            <w:vMerge w:val="restart"/>
            <w:vAlign w:val="center"/>
          </w:tcPr>
          <w:p w14:paraId="5DF5CB88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Напряжение,</w:t>
            </w:r>
            <w:r w:rsidRPr="00CB5ED1">
              <w:rPr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кВ</w:t>
            </w:r>
            <w:proofErr w:type="spellEnd"/>
          </w:p>
        </w:tc>
        <w:tc>
          <w:tcPr>
            <w:tcW w:w="3924" w:type="dxa"/>
            <w:gridSpan w:val="3"/>
            <w:vAlign w:val="center"/>
          </w:tcPr>
          <w:p w14:paraId="398E12BF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Линии электропередачи</w:t>
            </w:r>
          </w:p>
        </w:tc>
        <w:tc>
          <w:tcPr>
            <w:tcW w:w="4111" w:type="dxa"/>
            <w:gridSpan w:val="4"/>
            <w:vAlign w:val="center"/>
          </w:tcPr>
          <w:p w14:paraId="1A720A46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Подстанция</w:t>
            </w:r>
          </w:p>
        </w:tc>
        <w:tc>
          <w:tcPr>
            <w:tcW w:w="1134" w:type="dxa"/>
            <w:vAlign w:val="center"/>
          </w:tcPr>
          <w:p w14:paraId="2400CD96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 xml:space="preserve">Стоимость в ценах Х кв. 20__ года, </w:t>
            </w:r>
            <w:r w:rsidRPr="00CB5ED1">
              <w:rPr>
                <w:b/>
                <w:sz w:val="18"/>
                <w:szCs w:val="18"/>
                <w:lang w:eastAsia="en-US"/>
              </w:rPr>
              <w:br/>
              <w:t>млн. руб. с НДС</w:t>
            </w:r>
            <w:r w:rsidRPr="00CB5ED1">
              <w:rPr>
                <w:rFonts w:eastAsia="Arial"/>
                <w:sz w:val="18"/>
                <w:szCs w:val="18"/>
                <w:vertAlign w:val="superscript"/>
                <w:lang w:eastAsia="en-US"/>
              </w:rPr>
              <w:t>**</w:t>
            </w:r>
          </w:p>
        </w:tc>
        <w:tc>
          <w:tcPr>
            <w:tcW w:w="1847" w:type="dxa"/>
            <w:vAlign w:val="center"/>
          </w:tcPr>
          <w:p w14:paraId="4DDBC922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Собственник оборудования***</w:t>
            </w:r>
          </w:p>
        </w:tc>
        <w:tc>
          <w:tcPr>
            <w:tcW w:w="1276" w:type="dxa"/>
            <w:vAlign w:val="center"/>
          </w:tcPr>
          <w:p w14:paraId="03C00ECC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Объект электроэнергетики</w:t>
            </w:r>
          </w:p>
        </w:tc>
      </w:tr>
      <w:tr w:rsidR="006066C7" w:rsidRPr="00CB5ED1" w14:paraId="437A11AC" w14:textId="77777777" w:rsidTr="00A765E4">
        <w:trPr>
          <w:gridAfter w:val="1"/>
          <w:wAfter w:w="21" w:type="dxa"/>
          <w:trHeight w:val="1046"/>
        </w:trPr>
        <w:tc>
          <w:tcPr>
            <w:tcW w:w="1554" w:type="dxa"/>
            <w:vMerge/>
          </w:tcPr>
          <w:p w14:paraId="14401AE9" w14:textId="77777777" w:rsidR="006066C7" w:rsidRPr="00CB5ED1" w:rsidRDefault="006066C7" w:rsidP="006066C7">
            <w:pPr>
              <w:tabs>
                <w:tab w:val="left" w:pos="1560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  <w:vMerge/>
          </w:tcPr>
          <w:p w14:paraId="7A55076D" w14:textId="77777777" w:rsidR="006066C7" w:rsidRPr="00CB5ED1" w:rsidRDefault="006066C7" w:rsidP="006066C7">
            <w:pPr>
              <w:tabs>
                <w:tab w:val="left" w:pos="1560"/>
              </w:tabs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vAlign w:val="center"/>
          </w:tcPr>
          <w:p w14:paraId="2B0AD5F0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Тип исполнения</w:t>
            </w:r>
          </w:p>
          <w:p w14:paraId="59BE1D0C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(ВЛ, КЛ, КВЛ)</w:t>
            </w:r>
          </w:p>
        </w:tc>
        <w:tc>
          <w:tcPr>
            <w:tcW w:w="1568" w:type="dxa"/>
            <w:vAlign w:val="center"/>
          </w:tcPr>
          <w:p w14:paraId="6D6D2C6C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 xml:space="preserve">Кол-во × </w:t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цепность</w:t>
            </w:r>
            <w:proofErr w:type="spellEnd"/>
            <w:r w:rsidRPr="00CB5ED1">
              <w:rPr>
                <w:b/>
                <w:sz w:val="18"/>
                <w:szCs w:val="18"/>
                <w:lang w:eastAsia="en-US"/>
              </w:rPr>
              <w:t xml:space="preserve"> × протяженность (км)</w:t>
            </w:r>
          </w:p>
        </w:tc>
        <w:tc>
          <w:tcPr>
            <w:tcW w:w="985" w:type="dxa"/>
            <w:vAlign w:val="center"/>
          </w:tcPr>
          <w:p w14:paraId="104E2DFD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Марка и сечение провода, кабеля</w:t>
            </w:r>
          </w:p>
        </w:tc>
        <w:tc>
          <w:tcPr>
            <w:tcW w:w="1095" w:type="dxa"/>
            <w:vAlign w:val="center"/>
          </w:tcPr>
          <w:p w14:paraId="2246F50A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 xml:space="preserve">Кол-во </w:t>
            </w:r>
            <w:r w:rsidRPr="00CB5ED1">
              <w:rPr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тр-ов</w:t>
            </w:r>
            <w:proofErr w:type="spellEnd"/>
            <w:r w:rsidRPr="00CB5ED1">
              <w:rPr>
                <w:b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шт</w:t>
            </w:r>
            <w:proofErr w:type="spellEnd"/>
            <w:r w:rsidRPr="00CB5ED1">
              <w:rPr>
                <w:b/>
                <w:sz w:val="18"/>
                <w:szCs w:val="18"/>
                <w:lang w:eastAsia="en-US"/>
              </w:rPr>
              <w:t>) × мощность (МВА)</w:t>
            </w:r>
          </w:p>
        </w:tc>
        <w:tc>
          <w:tcPr>
            <w:tcW w:w="733" w:type="dxa"/>
            <w:vAlign w:val="center"/>
          </w:tcPr>
          <w:p w14:paraId="173347F8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Схема РУ</w:t>
            </w:r>
          </w:p>
        </w:tc>
        <w:tc>
          <w:tcPr>
            <w:tcW w:w="738" w:type="dxa"/>
            <w:vAlign w:val="center"/>
          </w:tcPr>
          <w:p w14:paraId="255CA593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 xml:space="preserve">Кол-во ячеек </w:t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выкл</w:t>
            </w:r>
            <w:proofErr w:type="spellEnd"/>
            <w:r w:rsidRPr="00CB5ED1">
              <w:rPr>
                <w:b/>
                <w:sz w:val="18"/>
                <w:szCs w:val="18"/>
                <w:lang w:eastAsia="en-US"/>
              </w:rPr>
              <w:t xml:space="preserve">-лей, </w:t>
            </w:r>
            <w:r w:rsidRPr="00CB5ED1">
              <w:rPr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545" w:type="dxa"/>
            <w:vAlign w:val="center"/>
          </w:tcPr>
          <w:p w14:paraId="6E48BFE2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CB5ED1">
              <w:rPr>
                <w:b/>
                <w:sz w:val="18"/>
                <w:szCs w:val="18"/>
                <w:lang w:eastAsia="en-US"/>
              </w:rPr>
              <w:t>Вторичное оборудование,</w:t>
            </w:r>
            <w:r w:rsidRPr="00CB5ED1">
              <w:rPr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шт</w:t>
            </w:r>
            <w:proofErr w:type="spellEnd"/>
            <w:r w:rsidRPr="00CB5ED1">
              <w:rPr>
                <w:b/>
                <w:sz w:val="18"/>
                <w:szCs w:val="18"/>
                <w:lang w:eastAsia="en-US"/>
              </w:rPr>
              <w:t>/</w:t>
            </w:r>
            <w:proofErr w:type="spellStart"/>
            <w:r w:rsidRPr="00CB5ED1">
              <w:rPr>
                <w:b/>
                <w:sz w:val="18"/>
                <w:szCs w:val="18"/>
                <w:lang w:eastAsia="en-US"/>
              </w:rPr>
              <w:t>компл</w:t>
            </w:r>
            <w:proofErr w:type="spellEnd"/>
            <w:r w:rsidRPr="00CB5ED1">
              <w:rPr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77F625E1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</w:tcPr>
          <w:p w14:paraId="39180E6B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AEDE514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066C7" w:rsidRPr="00CB5ED1" w14:paraId="7D093207" w14:textId="77777777" w:rsidTr="00A765E4">
        <w:trPr>
          <w:trHeight w:val="243"/>
        </w:trPr>
        <w:tc>
          <w:tcPr>
            <w:tcW w:w="15330" w:type="dxa"/>
            <w:gridSpan w:val="13"/>
            <w:vAlign w:val="center"/>
          </w:tcPr>
          <w:p w14:paraId="3D04D26B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b/>
                <w:sz w:val="18"/>
                <w:szCs w:val="18"/>
                <w:u w:val="single"/>
                <w:lang w:eastAsia="en-US"/>
              </w:rPr>
            </w:pPr>
            <w:r w:rsidRPr="00CB5ED1">
              <w:rPr>
                <w:b/>
                <w:sz w:val="18"/>
                <w:szCs w:val="18"/>
                <w:u w:val="single"/>
                <w:lang w:eastAsia="en-US"/>
              </w:rPr>
              <w:t>Вариант 1</w:t>
            </w:r>
          </w:p>
        </w:tc>
      </w:tr>
      <w:tr w:rsidR="006066C7" w:rsidRPr="00CB5ED1" w14:paraId="475C6416" w14:textId="77777777" w:rsidTr="00A765E4">
        <w:trPr>
          <w:trHeight w:val="243"/>
        </w:trPr>
        <w:tc>
          <w:tcPr>
            <w:tcW w:w="15330" w:type="dxa"/>
            <w:gridSpan w:val="13"/>
            <w:vAlign w:val="center"/>
          </w:tcPr>
          <w:p w14:paraId="64D12A9B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i/>
                <w:sz w:val="18"/>
                <w:szCs w:val="18"/>
                <w:u w:val="single"/>
                <w:lang w:eastAsia="en-US"/>
              </w:rPr>
            </w:pPr>
            <w:r w:rsidRPr="00CB5ED1">
              <w:rPr>
                <w:i/>
                <w:sz w:val="18"/>
                <w:szCs w:val="18"/>
                <w:u w:val="single"/>
                <w:lang w:eastAsia="en-US"/>
              </w:rPr>
              <w:t>Новое строительство</w:t>
            </w:r>
          </w:p>
        </w:tc>
      </w:tr>
      <w:tr w:rsidR="006066C7" w:rsidRPr="00CB5ED1" w14:paraId="4E0CFA5E" w14:textId="77777777" w:rsidTr="00A765E4">
        <w:trPr>
          <w:gridAfter w:val="1"/>
          <w:wAfter w:w="21" w:type="dxa"/>
          <w:trHeight w:val="243"/>
        </w:trPr>
        <w:tc>
          <w:tcPr>
            <w:tcW w:w="1554" w:type="dxa"/>
          </w:tcPr>
          <w:p w14:paraId="3E78696C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</w:tcPr>
          <w:p w14:paraId="2C712E60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</w:tcPr>
          <w:p w14:paraId="0D0CE00F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568" w:type="dxa"/>
          </w:tcPr>
          <w:p w14:paraId="41FC685B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985" w:type="dxa"/>
          </w:tcPr>
          <w:p w14:paraId="0B3C3AC9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095" w:type="dxa"/>
          </w:tcPr>
          <w:p w14:paraId="20A7EEB0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</w:tcPr>
          <w:p w14:paraId="657C9C38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</w:tcPr>
          <w:p w14:paraId="7881F8B7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545" w:type="dxa"/>
          </w:tcPr>
          <w:p w14:paraId="2D2F85A9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3275D91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</w:tcPr>
          <w:p w14:paraId="683D4DDA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2E09DA8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6066C7" w:rsidRPr="00CB5ED1" w14:paraId="1398FF7D" w14:textId="77777777" w:rsidTr="00A765E4">
        <w:trPr>
          <w:gridAfter w:val="1"/>
          <w:wAfter w:w="21" w:type="dxa"/>
          <w:trHeight w:val="243"/>
        </w:trPr>
        <w:tc>
          <w:tcPr>
            <w:tcW w:w="1554" w:type="dxa"/>
          </w:tcPr>
          <w:p w14:paraId="62EDB4CC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</w:tcPr>
          <w:p w14:paraId="543DEF58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</w:tcPr>
          <w:p w14:paraId="6713D8C2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568" w:type="dxa"/>
          </w:tcPr>
          <w:p w14:paraId="7F6F89DA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985" w:type="dxa"/>
          </w:tcPr>
          <w:p w14:paraId="7508684D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095" w:type="dxa"/>
          </w:tcPr>
          <w:p w14:paraId="5E9658C4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</w:tcPr>
          <w:p w14:paraId="48D84EB7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</w:tcPr>
          <w:p w14:paraId="2D509175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545" w:type="dxa"/>
          </w:tcPr>
          <w:p w14:paraId="06E8FA38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2D3D91D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</w:tcPr>
          <w:p w14:paraId="043CEBCE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02EEF24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6066C7" w:rsidRPr="00CB5ED1" w14:paraId="38E95C48" w14:textId="77777777" w:rsidTr="00A765E4">
        <w:trPr>
          <w:trHeight w:val="243"/>
        </w:trPr>
        <w:tc>
          <w:tcPr>
            <w:tcW w:w="15330" w:type="dxa"/>
            <w:gridSpan w:val="13"/>
            <w:vAlign w:val="center"/>
          </w:tcPr>
          <w:p w14:paraId="6F8E15DB" w14:textId="77777777" w:rsidR="006066C7" w:rsidRPr="00CB5ED1" w:rsidRDefault="006066C7" w:rsidP="006066C7">
            <w:pPr>
              <w:tabs>
                <w:tab w:val="left" w:pos="1560"/>
              </w:tabs>
              <w:jc w:val="center"/>
              <w:rPr>
                <w:i/>
                <w:sz w:val="18"/>
                <w:szCs w:val="18"/>
                <w:u w:val="single"/>
                <w:lang w:eastAsia="en-US"/>
              </w:rPr>
            </w:pPr>
            <w:r w:rsidRPr="00CB5ED1">
              <w:rPr>
                <w:i/>
                <w:sz w:val="18"/>
                <w:szCs w:val="18"/>
                <w:u w:val="single"/>
                <w:lang w:eastAsia="en-US"/>
              </w:rPr>
              <w:t>Реконструкция</w:t>
            </w:r>
          </w:p>
        </w:tc>
      </w:tr>
      <w:tr w:rsidR="006066C7" w:rsidRPr="00CB5ED1" w14:paraId="776B1F14" w14:textId="77777777" w:rsidTr="00A765E4">
        <w:trPr>
          <w:gridAfter w:val="1"/>
          <w:wAfter w:w="21" w:type="dxa"/>
          <w:trHeight w:val="243"/>
        </w:trPr>
        <w:tc>
          <w:tcPr>
            <w:tcW w:w="1554" w:type="dxa"/>
          </w:tcPr>
          <w:p w14:paraId="6B861B62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</w:tcPr>
          <w:p w14:paraId="12D567A7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</w:tcPr>
          <w:p w14:paraId="1FF63E9F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568" w:type="dxa"/>
          </w:tcPr>
          <w:p w14:paraId="44CD2224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985" w:type="dxa"/>
          </w:tcPr>
          <w:p w14:paraId="0CA3AAC1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095" w:type="dxa"/>
          </w:tcPr>
          <w:p w14:paraId="7DDA6243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</w:tcPr>
          <w:p w14:paraId="3DF88E5D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</w:tcPr>
          <w:p w14:paraId="037A6087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545" w:type="dxa"/>
          </w:tcPr>
          <w:p w14:paraId="08D5CD40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0D2FB831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</w:tcPr>
          <w:p w14:paraId="7AB9DC28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473FD8C0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6066C7" w:rsidRPr="00CB5ED1" w14:paraId="6EF479E3" w14:textId="77777777" w:rsidTr="00A765E4">
        <w:trPr>
          <w:gridAfter w:val="1"/>
          <w:wAfter w:w="21" w:type="dxa"/>
          <w:trHeight w:val="258"/>
        </w:trPr>
        <w:tc>
          <w:tcPr>
            <w:tcW w:w="1554" w:type="dxa"/>
          </w:tcPr>
          <w:p w14:paraId="63944098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63" w:type="dxa"/>
          </w:tcPr>
          <w:p w14:paraId="497EEAA6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</w:tcPr>
          <w:p w14:paraId="24FCBD92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8" w:type="dxa"/>
          </w:tcPr>
          <w:p w14:paraId="0F0146A9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5" w:type="dxa"/>
          </w:tcPr>
          <w:p w14:paraId="3F0072D9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5" w:type="dxa"/>
          </w:tcPr>
          <w:p w14:paraId="0F42C42E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</w:tcPr>
          <w:p w14:paraId="0F6CC7EB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</w:tcPr>
          <w:p w14:paraId="5B3E467B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45" w:type="dxa"/>
          </w:tcPr>
          <w:p w14:paraId="7F22BACA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264DCFA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</w:tcPr>
          <w:p w14:paraId="227E5DEE" w14:textId="77777777" w:rsidR="006066C7" w:rsidRPr="00CB5ED1" w:rsidRDefault="006066C7" w:rsidP="006066C7">
            <w:pPr>
              <w:tabs>
                <w:tab w:val="left" w:pos="156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4E637B8" w14:textId="77777777" w:rsidR="006066C7" w:rsidRPr="00CB5ED1" w:rsidRDefault="006066C7" w:rsidP="006066C7">
            <w:pPr>
              <w:tabs>
                <w:tab w:val="left" w:pos="1560"/>
              </w:tabs>
              <w:rPr>
                <w:sz w:val="18"/>
                <w:szCs w:val="18"/>
                <w:lang w:eastAsia="en-US"/>
              </w:rPr>
            </w:pPr>
          </w:p>
        </w:tc>
      </w:tr>
    </w:tbl>
    <w:p w14:paraId="33F4F6D2" w14:textId="77777777" w:rsidR="006066C7" w:rsidRPr="00CB5ED1" w:rsidRDefault="006066C7" w:rsidP="006066C7">
      <w:pPr>
        <w:ind w:right="-178"/>
        <w:jc w:val="both"/>
        <w:rPr>
          <w:sz w:val="24"/>
          <w:szCs w:val="24"/>
        </w:rPr>
      </w:pPr>
    </w:p>
    <w:p w14:paraId="57ADABC8" w14:textId="77777777" w:rsidR="006066C7" w:rsidRPr="00CB5ED1" w:rsidRDefault="006066C7" w:rsidP="006066C7">
      <w:pPr>
        <w:ind w:right="-178"/>
        <w:jc w:val="both"/>
        <w:rPr>
          <w:i/>
          <w:iCs/>
          <w:sz w:val="20"/>
          <w:szCs w:val="20"/>
        </w:rPr>
      </w:pPr>
      <w:r w:rsidRPr="00CB5ED1">
        <w:rPr>
          <w:i/>
          <w:iCs/>
          <w:sz w:val="20"/>
          <w:szCs w:val="20"/>
          <w:vertAlign w:val="superscript"/>
        </w:rPr>
        <w:t>*</w:t>
      </w:r>
      <w:r w:rsidRPr="00CB5ED1">
        <w:rPr>
          <w:i/>
          <w:iCs/>
          <w:sz w:val="20"/>
          <w:szCs w:val="20"/>
        </w:rPr>
        <w:t> Указанный перечень мероприятий, предусмотренных вариантом по сценарию «Продление», может быть уточнен при разработке проектной документации.</w:t>
      </w:r>
    </w:p>
    <w:p w14:paraId="3CA3FB29" w14:textId="77777777" w:rsidR="006066C7" w:rsidRPr="00CB5ED1" w:rsidRDefault="006066C7" w:rsidP="006066C7">
      <w:pPr>
        <w:ind w:right="-178"/>
        <w:jc w:val="both"/>
        <w:rPr>
          <w:i/>
          <w:iCs/>
          <w:sz w:val="20"/>
          <w:szCs w:val="20"/>
        </w:rPr>
      </w:pPr>
      <w:r w:rsidRPr="00CB5ED1">
        <w:rPr>
          <w:i/>
          <w:iCs/>
          <w:sz w:val="20"/>
          <w:szCs w:val="20"/>
        </w:rPr>
        <w:t>** Указанная оценка затрат на реализацию мероприятий, предусмотренных вариантом по сценарию «Продление», является предварительной и может быть уточнена при разработке проектной документации.</w:t>
      </w:r>
    </w:p>
    <w:p w14:paraId="79E7361F" w14:textId="77777777" w:rsidR="006066C7" w:rsidRPr="006066C7" w:rsidRDefault="006066C7" w:rsidP="006066C7">
      <w:pPr>
        <w:ind w:right="-178"/>
        <w:jc w:val="both"/>
        <w:rPr>
          <w:i/>
          <w:iCs/>
          <w:sz w:val="20"/>
          <w:szCs w:val="20"/>
          <w:lang w:eastAsia="en-US"/>
        </w:rPr>
      </w:pPr>
      <w:r w:rsidRPr="00CB5ED1">
        <w:rPr>
          <w:i/>
          <w:iCs/>
          <w:sz w:val="20"/>
          <w:szCs w:val="20"/>
        </w:rPr>
        <w:t>***Распределение ответственности за финансирование и реализацию мероприятий по технологическому присоединению согласно Правилам технологического присоединения, утвержденным постановлением Правительства Российской Федерации от 27.12.2004 № 861, будет осуществлено в рамках заключения договора об осуществлении технологического присоединения.</w:t>
      </w:r>
    </w:p>
    <w:p w14:paraId="3614487C" w14:textId="77777777" w:rsidR="006066C7" w:rsidRPr="006066C7" w:rsidRDefault="006066C7" w:rsidP="006066C7">
      <w:pPr>
        <w:tabs>
          <w:tab w:val="left" w:pos="1560"/>
        </w:tabs>
        <w:ind w:firstLine="709"/>
        <w:jc w:val="both"/>
        <w:rPr>
          <w:sz w:val="24"/>
          <w:szCs w:val="24"/>
          <w:lang w:eastAsia="en-US"/>
        </w:rPr>
      </w:pPr>
    </w:p>
    <w:p w14:paraId="432D9563" w14:textId="77777777" w:rsidR="006066C7" w:rsidRPr="006066C7" w:rsidRDefault="006066C7" w:rsidP="006066C7">
      <w:pPr>
        <w:tabs>
          <w:tab w:val="left" w:pos="1560"/>
        </w:tabs>
        <w:ind w:firstLine="709"/>
        <w:jc w:val="both"/>
        <w:rPr>
          <w:sz w:val="24"/>
          <w:szCs w:val="24"/>
          <w:lang w:eastAsia="en-US"/>
        </w:rPr>
      </w:pPr>
    </w:p>
    <w:p w14:paraId="08B5A119" w14:textId="77777777" w:rsidR="006066C7" w:rsidRPr="006066C7" w:rsidRDefault="006066C7" w:rsidP="00F05846">
      <w:pPr>
        <w:jc w:val="center"/>
        <w:rPr>
          <w:bCs/>
          <w:iCs/>
          <w:sz w:val="24"/>
          <w:szCs w:val="24"/>
        </w:rPr>
      </w:pPr>
    </w:p>
    <w:sectPr w:rsidR="006066C7" w:rsidRPr="006066C7" w:rsidSect="006066C7">
      <w:pgSz w:w="16840" w:h="11900" w:orient="landscape"/>
      <w:pgMar w:top="1134" w:right="1134" w:bottom="567" w:left="1134" w:header="669" w:footer="669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446C7" w14:textId="77777777" w:rsidR="008D2707" w:rsidRDefault="008D2707">
      <w:r>
        <w:separator/>
      </w:r>
    </w:p>
  </w:endnote>
  <w:endnote w:type="continuationSeparator" w:id="0">
    <w:p w14:paraId="6952F032" w14:textId="77777777" w:rsidR="008D2707" w:rsidRDefault="008D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998693396"/>
      <w:docPartObj>
        <w:docPartGallery w:val="Page Numbers (Bottom of Page)"/>
        <w:docPartUnique/>
      </w:docPartObj>
    </w:sdtPr>
    <w:sdtEndPr/>
    <w:sdtContent>
      <w:p w14:paraId="1496F394" w14:textId="1088FC5E" w:rsidR="002A47D7" w:rsidRPr="002A47D7" w:rsidRDefault="002A47D7">
        <w:pPr>
          <w:pStyle w:val="af0"/>
          <w:jc w:val="center"/>
          <w:rPr>
            <w:sz w:val="22"/>
            <w:szCs w:val="22"/>
          </w:rPr>
        </w:pPr>
        <w:r w:rsidRPr="002A47D7">
          <w:rPr>
            <w:sz w:val="22"/>
            <w:szCs w:val="22"/>
          </w:rPr>
          <w:fldChar w:fldCharType="begin"/>
        </w:r>
        <w:r w:rsidRPr="002A47D7">
          <w:rPr>
            <w:sz w:val="22"/>
            <w:szCs w:val="22"/>
          </w:rPr>
          <w:instrText>PAGE   \* MERGEFORMAT</w:instrText>
        </w:r>
        <w:r w:rsidRPr="002A47D7">
          <w:rPr>
            <w:sz w:val="22"/>
            <w:szCs w:val="22"/>
          </w:rPr>
          <w:fldChar w:fldCharType="separate"/>
        </w:r>
        <w:r w:rsidRPr="002A47D7">
          <w:rPr>
            <w:sz w:val="22"/>
            <w:szCs w:val="22"/>
          </w:rPr>
          <w:t>2</w:t>
        </w:r>
        <w:r w:rsidRPr="002A47D7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6FE44" w14:textId="77777777" w:rsidR="008D2707" w:rsidRDefault="008D2707">
      <w:r>
        <w:separator/>
      </w:r>
    </w:p>
  </w:footnote>
  <w:footnote w:type="continuationSeparator" w:id="0">
    <w:p w14:paraId="258EB743" w14:textId="77777777" w:rsidR="008D2707" w:rsidRDefault="008D2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9C5FF1" w:rsidRDefault="009C5FF1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6</w:t>
    </w:r>
    <w:r>
      <w:rPr>
        <w:rStyle w:val="af6"/>
      </w:rPr>
      <w:fldChar w:fldCharType="end"/>
    </w:r>
  </w:p>
  <w:p w14:paraId="2451272A" w14:textId="77777777" w:rsidR="009C5FF1" w:rsidRDefault="009C5FF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2C9A37D1" w:rsidR="009C5FF1" w:rsidRDefault="009C5FF1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9C5FF1" w:rsidRDefault="009C5FF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4F48FB9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35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27" w:hanging="360"/>
      </w:pPr>
      <w:rPr>
        <w:rFonts w:eastAsia="Times New Roman" w:cs="Times New Roman" w:hint="default"/>
      </w:rPr>
    </w:lvl>
    <w:lvl w:ilvl="3">
      <w:start w:val="1"/>
      <w:numFmt w:val="decimal"/>
      <w:lvlText w:val="%2.%3.%4."/>
      <w:lvlJc w:val="left"/>
      <w:pPr>
        <w:ind w:left="1440" w:hanging="360"/>
      </w:pPr>
      <w:rPr>
        <w:rFonts w:eastAsia="Times New Roman" w:cs="Times New Roman" w:hint="default"/>
      </w:rPr>
    </w:lvl>
    <w:lvl w:ilvl="4">
      <w:start w:val="1"/>
      <w:numFmt w:val="decimal"/>
      <w:lvlText w:val="%3.%4.%5."/>
      <w:lvlJc w:val="left"/>
      <w:pPr>
        <w:ind w:left="1800" w:hanging="360"/>
      </w:pPr>
      <w:rPr>
        <w:rFonts w:eastAsia="Times New Roman" w:cs="Times New Roman" w:hint="default"/>
      </w:rPr>
    </w:lvl>
    <w:lvl w:ilvl="5">
      <w:start w:val="1"/>
      <w:numFmt w:val="decimal"/>
      <w:lvlText w:val="%4.%5.%6."/>
      <w:lvlJc w:val="left"/>
      <w:pPr>
        <w:ind w:left="2160" w:hanging="360"/>
      </w:pPr>
      <w:rPr>
        <w:rFonts w:eastAsia="Times New Roman" w:cs="Times New Roman" w:hint="default"/>
      </w:rPr>
    </w:lvl>
    <w:lvl w:ilvl="6">
      <w:start w:val="1"/>
      <w:numFmt w:val="decimal"/>
      <w:lvlText w:val="%5.%6.%7."/>
      <w:lvlJc w:val="left"/>
      <w:pPr>
        <w:ind w:left="2520" w:hanging="360"/>
      </w:pPr>
      <w:rPr>
        <w:rFonts w:eastAsia="Times New Roman" w:cs="Times New Roman" w:hint="default"/>
      </w:rPr>
    </w:lvl>
    <w:lvl w:ilvl="7">
      <w:start w:val="1"/>
      <w:numFmt w:val="decimal"/>
      <w:lvlText w:val="%6.%7.%8."/>
      <w:lvlJc w:val="left"/>
      <w:pPr>
        <w:ind w:left="2880" w:hanging="360"/>
      </w:pPr>
      <w:rPr>
        <w:rFonts w:eastAsia="Times New Roman" w:cs="Times New Roman" w:hint="default"/>
      </w:rPr>
    </w:lvl>
    <w:lvl w:ilvl="8">
      <w:start w:val="1"/>
      <w:numFmt w:val="decimal"/>
      <w:lvlText w:val="%7.%8.%9."/>
      <w:lvlJc w:val="left"/>
      <w:pPr>
        <w:ind w:left="3240" w:hanging="360"/>
      </w:pPr>
      <w:rPr>
        <w:rFonts w:eastAsia="Times New Roman" w:cs="Times New Roman" w:hint="default"/>
      </w:rPr>
    </w:lvl>
  </w:abstractNum>
  <w:abstractNum w:abstractNumId="1" w15:restartNumberingAfterBreak="0">
    <w:nsid w:val="05A4048B"/>
    <w:multiLevelType w:val="multilevel"/>
    <w:tmpl w:val="73B0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4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46675"/>
    <w:multiLevelType w:val="hybridMultilevel"/>
    <w:tmpl w:val="D6565304"/>
    <w:lvl w:ilvl="0" w:tplc="9CBC4DD8">
      <w:start w:val="1"/>
      <w:numFmt w:val="bullet"/>
      <w:lvlText w:val="‒"/>
      <w:lvlJc w:val="left"/>
      <w:pPr>
        <w:ind w:left="9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4" w15:restartNumberingAfterBreak="0">
    <w:nsid w:val="0F3A6899"/>
    <w:multiLevelType w:val="hybridMultilevel"/>
    <w:tmpl w:val="246479D0"/>
    <w:lvl w:ilvl="0" w:tplc="9F1EC548">
      <w:start w:val="1"/>
      <w:numFmt w:val="bullet"/>
      <w:lvlText w:val=""/>
      <w:lvlJc w:val="left"/>
      <w:pPr>
        <w:ind w:left="9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476" w:hanging="360"/>
      </w:pPr>
      <w:rPr>
        <w:rFonts w:ascii="Wingdings" w:hAnsi="Wingdings" w:hint="default"/>
      </w:rPr>
    </w:lvl>
  </w:abstractNum>
  <w:abstractNum w:abstractNumId="5" w15:restartNumberingAfterBreak="0">
    <w:nsid w:val="118130F8"/>
    <w:multiLevelType w:val="hybridMultilevel"/>
    <w:tmpl w:val="C7EAE828"/>
    <w:lvl w:ilvl="0" w:tplc="9F1EC548">
      <w:start w:val="1"/>
      <w:numFmt w:val="bullet"/>
      <w:lvlText w:val=""/>
      <w:lvlJc w:val="left"/>
      <w:pPr>
        <w:ind w:left="9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6" w15:restartNumberingAfterBreak="0">
    <w:nsid w:val="11C9751A"/>
    <w:multiLevelType w:val="hybridMultilevel"/>
    <w:tmpl w:val="FFFFFFFF"/>
    <w:lvl w:ilvl="0" w:tplc="8EF247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800AE0"/>
    <w:multiLevelType w:val="hybridMultilevel"/>
    <w:tmpl w:val="0338F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F3823"/>
    <w:multiLevelType w:val="hybridMultilevel"/>
    <w:tmpl w:val="90F6C1C0"/>
    <w:lvl w:ilvl="0" w:tplc="9CBC4DD8">
      <w:start w:val="1"/>
      <w:numFmt w:val="bullet"/>
      <w:lvlText w:val="‒"/>
      <w:lvlJc w:val="left"/>
      <w:pPr>
        <w:ind w:left="20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9" w15:restartNumberingAfterBreak="0">
    <w:nsid w:val="1EA600C0"/>
    <w:multiLevelType w:val="hybridMultilevel"/>
    <w:tmpl w:val="64C0B2C6"/>
    <w:lvl w:ilvl="0" w:tplc="9CBC4DD8">
      <w:start w:val="1"/>
      <w:numFmt w:val="bullet"/>
      <w:lvlText w:val="‒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582EE0"/>
    <w:multiLevelType w:val="multilevel"/>
    <w:tmpl w:val="FF46E2A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3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8D7199"/>
    <w:multiLevelType w:val="multilevel"/>
    <w:tmpl w:val="77CC4C6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1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4F2D0F"/>
    <w:multiLevelType w:val="multilevel"/>
    <w:tmpl w:val="DB226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4" w15:restartNumberingAfterBreak="0">
    <w:nsid w:val="2966755F"/>
    <w:multiLevelType w:val="hybridMultilevel"/>
    <w:tmpl w:val="068A2288"/>
    <w:lvl w:ilvl="0" w:tplc="4336BF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92C6A42">
      <w:start w:val="1"/>
      <w:numFmt w:val="lowerLetter"/>
      <w:lvlText w:val="%2."/>
      <w:lvlJc w:val="left"/>
      <w:pPr>
        <w:ind w:left="1905" w:hanging="360"/>
      </w:pPr>
    </w:lvl>
    <w:lvl w:ilvl="2" w:tplc="EBB4D8BA">
      <w:start w:val="1"/>
      <w:numFmt w:val="lowerRoman"/>
      <w:lvlText w:val="%3."/>
      <w:lvlJc w:val="right"/>
      <w:pPr>
        <w:ind w:left="2625" w:hanging="180"/>
      </w:pPr>
    </w:lvl>
    <w:lvl w:ilvl="3" w:tplc="CEC4E744">
      <w:start w:val="1"/>
      <w:numFmt w:val="decimal"/>
      <w:lvlText w:val="%4."/>
      <w:lvlJc w:val="left"/>
      <w:pPr>
        <w:ind w:left="3345" w:hanging="360"/>
      </w:pPr>
    </w:lvl>
    <w:lvl w:ilvl="4" w:tplc="DE4E05FE">
      <w:start w:val="1"/>
      <w:numFmt w:val="lowerLetter"/>
      <w:lvlText w:val="%5."/>
      <w:lvlJc w:val="left"/>
      <w:pPr>
        <w:ind w:left="4065" w:hanging="360"/>
      </w:pPr>
    </w:lvl>
    <w:lvl w:ilvl="5" w:tplc="4D66A900">
      <w:start w:val="1"/>
      <w:numFmt w:val="lowerRoman"/>
      <w:lvlText w:val="%6."/>
      <w:lvlJc w:val="right"/>
      <w:pPr>
        <w:ind w:left="4785" w:hanging="180"/>
      </w:pPr>
    </w:lvl>
    <w:lvl w:ilvl="6" w:tplc="D520DD70">
      <w:start w:val="1"/>
      <w:numFmt w:val="decimal"/>
      <w:lvlText w:val="%7."/>
      <w:lvlJc w:val="left"/>
      <w:pPr>
        <w:ind w:left="5505" w:hanging="360"/>
      </w:pPr>
    </w:lvl>
    <w:lvl w:ilvl="7" w:tplc="CED0A086">
      <w:start w:val="1"/>
      <w:numFmt w:val="lowerLetter"/>
      <w:lvlText w:val="%8."/>
      <w:lvlJc w:val="left"/>
      <w:pPr>
        <w:ind w:left="6225" w:hanging="360"/>
      </w:pPr>
    </w:lvl>
    <w:lvl w:ilvl="8" w:tplc="DE0AB8A0">
      <w:start w:val="1"/>
      <w:numFmt w:val="lowerRoman"/>
      <w:lvlText w:val="%9."/>
      <w:lvlJc w:val="right"/>
      <w:pPr>
        <w:ind w:left="6945" w:hanging="180"/>
      </w:pPr>
    </w:lvl>
  </w:abstractNum>
  <w:abstractNum w:abstractNumId="15" w15:restartNumberingAfterBreak="0">
    <w:nsid w:val="2FDC3E68"/>
    <w:multiLevelType w:val="hybridMultilevel"/>
    <w:tmpl w:val="BAEA49D8"/>
    <w:lvl w:ilvl="0" w:tplc="9CBC4DD8">
      <w:start w:val="1"/>
      <w:numFmt w:val="bullet"/>
      <w:lvlText w:val="‒"/>
      <w:lvlJc w:val="left"/>
      <w:pPr>
        <w:ind w:left="9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6" w15:restartNumberingAfterBreak="0">
    <w:nsid w:val="2FEB0B72"/>
    <w:multiLevelType w:val="hybridMultilevel"/>
    <w:tmpl w:val="8AF45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82C41E4"/>
    <w:multiLevelType w:val="multilevel"/>
    <w:tmpl w:val="05D2C40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41430B"/>
    <w:multiLevelType w:val="multilevel"/>
    <w:tmpl w:val="CF9E9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>
      <w:start w:val="1"/>
      <w:numFmt w:val="bullet"/>
      <w:lvlText w:val="–"/>
      <w:lvlJc w:val="left"/>
      <w:pPr>
        <w:ind w:left="376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87" w:hanging="360"/>
      </w:pPr>
      <w:rPr>
        <w:rFonts w:eastAsia="Times New Roman" w:cs="Times New Roman" w:hint="default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eastAsia="Times New Roman" w:cs="Times New Roman" w:hint="default"/>
      </w:rPr>
    </w:lvl>
    <w:lvl w:ilvl="4">
      <w:start w:val="1"/>
      <w:numFmt w:val="decimal"/>
      <w:lvlText w:val="%3.%4.%5."/>
      <w:lvlJc w:val="left"/>
      <w:pPr>
        <w:ind w:left="2160" w:hanging="360"/>
      </w:pPr>
      <w:rPr>
        <w:rFonts w:eastAsia="Times New Roman" w:cs="Times New Roman" w:hint="default"/>
      </w:rPr>
    </w:lvl>
    <w:lvl w:ilvl="5">
      <w:start w:val="1"/>
      <w:numFmt w:val="decimal"/>
      <w:lvlText w:val="%4.%5.%6."/>
      <w:lvlJc w:val="left"/>
      <w:pPr>
        <w:ind w:left="2520" w:hanging="360"/>
      </w:pPr>
      <w:rPr>
        <w:rFonts w:eastAsia="Times New Roman" w:cs="Times New Roman" w:hint="default"/>
      </w:rPr>
    </w:lvl>
    <w:lvl w:ilvl="6">
      <w:start w:val="1"/>
      <w:numFmt w:val="decimal"/>
      <w:lvlText w:val="%5.%6.%7."/>
      <w:lvlJc w:val="left"/>
      <w:pPr>
        <w:ind w:left="2880" w:hanging="360"/>
      </w:pPr>
      <w:rPr>
        <w:rFonts w:eastAsia="Times New Roman" w:cs="Times New Roman" w:hint="default"/>
      </w:rPr>
    </w:lvl>
    <w:lvl w:ilvl="7">
      <w:start w:val="1"/>
      <w:numFmt w:val="decimal"/>
      <w:lvlText w:val="%6.%7.%8."/>
      <w:lvlJc w:val="left"/>
      <w:pPr>
        <w:ind w:left="3240" w:hanging="360"/>
      </w:pPr>
      <w:rPr>
        <w:rFonts w:eastAsia="Times New Roman" w:cs="Times New Roman" w:hint="default"/>
      </w:rPr>
    </w:lvl>
    <w:lvl w:ilvl="8">
      <w:start w:val="1"/>
      <w:numFmt w:val="decimal"/>
      <w:lvlText w:val="%7.%8.%9."/>
      <w:lvlJc w:val="left"/>
      <w:pPr>
        <w:ind w:left="3600" w:hanging="360"/>
      </w:pPr>
      <w:rPr>
        <w:rFonts w:eastAsia="Times New Roman" w:cs="Times New Roman" w:hint="default"/>
      </w:rPr>
    </w:lvl>
  </w:abstractNum>
  <w:abstractNum w:abstractNumId="22" w15:restartNumberingAfterBreak="0">
    <w:nsid w:val="3D5A7124"/>
    <w:multiLevelType w:val="hybridMultilevel"/>
    <w:tmpl w:val="6C2C59CE"/>
    <w:lvl w:ilvl="0" w:tplc="9CBC4DD8">
      <w:start w:val="1"/>
      <w:numFmt w:val="bullet"/>
      <w:lvlText w:val="‒"/>
      <w:lvlJc w:val="left"/>
      <w:pPr>
        <w:ind w:left="12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4" w15:restartNumberingAfterBreak="0">
    <w:nsid w:val="40D322B4"/>
    <w:multiLevelType w:val="multilevel"/>
    <w:tmpl w:val="A8A6630C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70F5FE7"/>
    <w:multiLevelType w:val="multilevel"/>
    <w:tmpl w:val="7864354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3.%3."/>
      <w:lvlJc w:val="left"/>
      <w:pPr>
        <w:ind w:left="646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8A6294"/>
    <w:multiLevelType w:val="multilevel"/>
    <w:tmpl w:val="02D88C7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8" w15:restartNumberingAfterBreak="0">
    <w:nsid w:val="4DAF7EB3"/>
    <w:multiLevelType w:val="hybridMultilevel"/>
    <w:tmpl w:val="FCEA2686"/>
    <w:lvl w:ilvl="0" w:tplc="DC00AF1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507BA"/>
    <w:multiLevelType w:val="hybridMultilevel"/>
    <w:tmpl w:val="2B56CFAE"/>
    <w:lvl w:ilvl="0" w:tplc="BB88CAFC">
      <w:start w:val="1"/>
      <w:numFmt w:val="decimal"/>
      <w:suff w:val="space"/>
      <w:lvlText w:val="%1."/>
      <w:lvlJc w:val="left"/>
      <w:pPr>
        <w:ind w:left="825" w:hanging="360"/>
      </w:pPr>
      <w:rPr>
        <w:rFonts w:hint="default"/>
      </w:rPr>
    </w:lvl>
    <w:lvl w:ilvl="1" w:tplc="B7303EF4">
      <w:start w:val="1"/>
      <w:numFmt w:val="lowerLetter"/>
      <w:lvlText w:val="%2."/>
      <w:lvlJc w:val="left"/>
      <w:pPr>
        <w:ind w:left="1545" w:hanging="360"/>
      </w:pPr>
    </w:lvl>
    <w:lvl w:ilvl="2" w:tplc="80469F50">
      <w:start w:val="1"/>
      <w:numFmt w:val="lowerRoman"/>
      <w:lvlText w:val="%3."/>
      <w:lvlJc w:val="right"/>
      <w:pPr>
        <w:ind w:left="2265" w:hanging="180"/>
      </w:pPr>
    </w:lvl>
    <w:lvl w:ilvl="3" w:tplc="3B104308">
      <w:start w:val="1"/>
      <w:numFmt w:val="decimal"/>
      <w:lvlText w:val="%4."/>
      <w:lvlJc w:val="left"/>
      <w:pPr>
        <w:ind w:left="2985" w:hanging="360"/>
      </w:pPr>
    </w:lvl>
    <w:lvl w:ilvl="4" w:tplc="06CC186E">
      <w:start w:val="1"/>
      <w:numFmt w:val="lowerLetter"/>
      <w:lvlText w:val="%5."/>
      <w:lvlJc w:val="left"/>
      <w:pPr>
        <w:ind w:left="3705" w:hanging="360"/>
      </w:pPr>
    </w:lvl>
    <w:lvl w:ilvl="5" w:tplc="8E76C2A8">
      <w:start w:val="1"/>
      <w:numFmt w:val="lowerRoman"/>
      <w:lvlText w:val="%6."/>
      <w:lvlJc w:val="right"/>
      <w:pPr>
        <w:ind w:left="4425" w:hanging="180"/>
      </w:pPr>
    </w:lvl>
    <w:lvl w:ilvl="6" w:tplc="3A30A2B2">
      <w:start w:val="1"/>
      <w:numFmt w:val="decimal"/>
      <w:lvlText w:val="%7."/>
      <w:lvlJc w:val="left"/>
      <w:pPr>
        <w:ind w:left="5145" w:hanging="360"/>
      </w:pPr>
    </w:lvl>
    <w:lvl w:ilvl="7" w:tplc="F4E6B5E6">
      <w:start w:val="1"/>
      <w:numFmt w:val="lowerLetter"/>
      <w:lvlText w:val="%8."/>
      <w:lvlJc w:val="left"/>
      <w:pPr>
        <w:ind w:left="5865" w:hanging="360"/>
      </w:pPr>
    </w:lvl>
    <w:lvl w:ilvl="8" w:tplc="CB3435C6">
      <w:start w:val="1"/>
      <w:numFmt w:val="lowerRoman"/>
      <w:lvlText w:val="%9."/>
      <w:lvlJc w:val="right"/>
      <w:pPr>
        <w:ind w:left="6585" w:hanging="180"/>
      </w:pPr>
    </w:lvl>
  </w:abstractNum>
  <w:abstractNum w:abstractNumId="30" w15:restartNumberingAfterBreak="0">
    <w:nsid w:val="54075D20"/>
    <w:multiLevelType w:val="multilevel"/>
    <w:tmpl w:val="3546156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EA1324"/>
    <w:multiLevelType w:val="multilevel"/>
    <w:tmpl w:val="008A216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5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6566E8"/>
    <w:multiLevelType w:val="hybridMultilevel"/>
    <w:tmpl w:val="2D906730"/>
    <w:lvl w:ilvl="0" w:tplc="366AEEB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5CD02A64">
      <w:start w:val="1"/>
      <w:numFmt w:val="lowerLetter"/>
      <w:lvlText w:val="%2."/>
      <w:lvlJc w:val="left"/>
      <w:pPr>
        <w:ind w:left="1440" w:hanging="360"/>
      </w:pPr>
    </w:lvl>
    <w:lvl w:ilvl="2" w:tplc="B8227346">
      <w:start w:val="1"/>
      <w:numFmt w:val="lowerRoman"/>
      <w:lvlText w:val="%3."/>
      <w:lvlJc w:val="right"/>
      <w:pPr>
        <w:ind w:left="2160" w:hanging="180"/>
      </w:pPr>
    </w:lvl>
    <w:lvl w:ilvl="3" w:tplc="B6B2511E">
      <w:start w:val="1"/>
      <w:numFmt w:val="decimal"/>
      <w:lvlText w:val="%4."/>
      <w:lvlJc w:val="left"/>
      <w:pPr>
        <w:ind w:left="2880" w:hanging="360"/>
      </w:pPr>
    </w:lvl>
    <w:lvl w:ilvl="4" w:tplc="71CE7E6E">
      <w:start w:val="1"/>
      <w:numFmt w:val="lowerLetter"/>
      <w:lvlText w:val="%5."/>
      <w:lvlJc w:val="left"/>
      <w:pPr>
        <w:ind w:left="3600" w:hanging="360"/>
      </w:pPr>
    </w:lvl>
    <w:lvl w:ilvl="5" w:tplc="E0C69DFE">
      <w:start w:val="1"/>
      <w:numFmt w:val="lowerRoman"/>
      <w:lvlText w:val="%6."/>
      <w:lvlJc w:val="right"/>
      <w:pPr>
        <w:ind w:left="4320" w:hanging="180"/>
      </w:pPr>
    </w:lvl>
    <w:lvl w:ilvl="6" w:tplc="818AEAF2">
      <w:start w:val="1"/>
      <w:numFmt w:val="decimal"/>
      <w:lvlText w:val="%7."/>
      <w:lvlJc w:val="left"/>
      <w:pPr>
        <w:ind w:left="5040" w:hanging="360"/>
      </w:pPr>
    </w:lvl>
    <w:lvl w:ilvl="7" w:tplc="E06636AA">
      <w:start w:val="1"/>
      <w:numFmt w:val="lowerLetter"/>
      <w:lvlText w:val="%8."/>
      <w:lvlJc w:val="left"/>
      <w:pPr>
        <w:ind w:left="5760" w:hanging="360"/>
      </w:pPr>
    </w:lvl>
    <w:lvl w:ilvl="8" w:tplc="673CD23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B22C13"/>
    <w:multiLevelType w:val="hybridMultilevel"/>
    <w:tmpl w:val="39BC3E10"/>
    <w:lvl w:ilvl="0" w:tplc="EC587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CE53C5D"/>
    <w:multiLevelType w:val="multilevel"/>
    <w:tmpl w:val="4F48FB9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87" w:hanging="360"/>
      </w:pPr>
      <w:rPr>
        <w:rFonts w:eastAsia="Times New Roman" w:cs="Times New Roman" w:hint="default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eastAsia="Times New Roman" w:cs="Times New Roman" w:hint="default"/>
      </w:rPr>
    </w:lvl>
    <w:lvl w:ilvl="4">
      <w:start w:val="1"/>
      <w:numFmt w:val="decimal"/>
      <w:lvlText w:val="%3.%4.%5."/>
      <w:lvlJc w:val="left"/>
      <w:pPr>
        <w:ind w:left="2160" w:hanging="360"/>
      </w:pPr>
      <w:rPr>
        <w:rFonts w:eastAsia="Times New Roman" w:cs="Times New Roman" w:hint="default"/>
      </w:rPr>
    </w:lvl>
    <w:lvl w:ilvl="5">
      <w:start w:val="1"/>
      <w:numFmt w:val="decimal"/>
      <w:lvlText w:val="%4.%5.%6."/>
      <w:lvlJc w:val="left"/>
      <w:pPr>
        <w:ind w:left="2520" w:hanging="360"/>
      </w:pPr>
      <w:rPr>
        <w:rFonts w:eastAsia="Times New Roman" w:cs="Times New Roman" w:hint="default"/>
      </w:rPr>
    </w:lvl>
    <w:lvl w:ilvl="6">
      <w:start w:val="1"/>
      <w:numFmt w:val="decimal"/>
      <w:lvlText w:val="%5.%6.%7."/>
      <w:lvlJc w:val="left"/>
      <w:pPr>
        <w:ind w:left="2880" w:hanging="360"/>
      </w:pPr>
      <w:rPr>
        <w:rFonts w:eastAsia="Times New Roman" w:cs="Times New Roman" w:hint="default"/>
      </w:rPr>
    </w:lvl>
    <w:lvl w:ilvl="7">
      <w:start w:val="1"/>
      <w:numFmt w:val="decimal"/>
      <w:lvlText w:val="%6.%7.%8."/>
      <w:lvlJc w:val="left"/>
      <w:pPr>
        <w:ind w:left="3240" w:hanging="360"/>
      </w:pPr>
      <w:rPr>
        <w:rFonts w:eastAsia="Times New Roman" w:cs="Times New Roman" w:hint="default"/>
      </w:rPr>
    </w:lvl>
    <w:lvl w:ilvl="8">
      <w:start w:val="1"/>
      <w:numFmt w:val="decimal"/>
      <w:lvlText w:val="%7.%8.%9."/>
      <w:lvlJc w:val="left"/>
      <w:pPr>
        <w:ind w:left="3600" w:hanging="360"/>
      </w:pPr>
      <w:rPr>
        <w:rFonts w:eastAsia="Times New Roman" w:cs="Times New Roman" w:hint="default"/>
      </w:rPr>
    </w:lvl>
  </w:abstractNum>
  <w:num w:numId="1">
    <w:abstractNumId w:val="23"/>
  </w:num>
  <w:num w:numId="2">
    <w:abstractNumId w:val="34"/>
  </w:num>
  <w:num w:numId="3">
    <w:abstractNumId w:val="36"/>
  </w:num>
  <w:num w:numId="4">
    <w:abstractNumId w:val="24"/>
  </w:num>
  <w:num w:numId="5">
    <w:abstractNumId w:val="25"/>
  </w:num>
  <w:num w:numId="6">
    <w:abstractNumId w:val="13"/>
  </w:num>
  <w:num w:numId="7">
    <w:abstractNumId w:val="31"/>
  </w:num>
  <w:num w:numId="8">
    <w:abstractNumId w:val="11"/>
  </w:num>
  <w:num w:numId="9">
    <w:abstractNumId w:val="2"/>
  </w:num>
  <w:num w:numId="10">
    <w:abstractNumId w:val="18"/>
  </w:num>
  <w:num w:numId="11">
    <w:abstractNumId w:val="17"/>
  </w:num>
  <w:num w:numId="12">
    <w:abstractNumId w:val="35"/>
  </w:num>
  <w:num w:numId="13">
    <w:abstractNumId w:val="20"/>
  </w:num>
  <w:num w:numId="14">
    <w:abstractNumId w:val="0"/>
  </w:num>
  <w:num w:numId="15">
    <w:abstractNumId w:val="4"/>
  </w:num>
  <w:num w:numId="16">
    <w:abstractNumId w:val="6"/>
  </w:num>
  <w:num w:numId="17">
    <w:abstractNumId w:val="28"/>
  </w:num>
  <w:num w:numId="18">
    <w:abstractNumId w:val="8"/>
  </w:num>
  <w:num w:numId="19">
    <w:abstractNumId w:val="24"/>
  </w:num>
  <w:num w:numId="20">
    <w:abstractNumId w:val="24"/>
  </w:num>
  <w:num w:numId="21">
    <w:abstractNumId w:val="30"/>
  </w:num>
  <w:num w:numId="22">
    <w:abstractNumId w:val="7"/>
  </w:num>
  <w:num w:numId="23">
    <w:abstractNumId w:val="19"/>
  </w:num>
  <w:num w:numId="24">
    <w:abstractNumId w:val="27"/>
  </w:num>
  <w:num w:numId="25">
    <w:abstractNumId w:val="10"/>
  </w:num>
  <w:num w:numId="26">
    <w:abstractNumId w:val="26"/>
  </w:num>
  <w:num w:numId="27">
    <w:abstractNumId w:val="1"/>
  </w:num>
  <w:num w:numId="28">
    <w:abstractNumId w:val="32"/>
  </w:num>
  <w:num w:numId="29">
    <w:abstractNumId w:val="29"/>
  </w:num>
  <w:num w:numId="30">
    <w:abstractNumId w:val="33"/>
  </w:num>
  <w:num w:numId="31">
    <w:abstractNumId w:val="14"/>
  </w:num>
  <w:num w:numId="32">
    <w:abstractNumId w:val="12"/>
  </w:num>
  <w:num w:numId="33">
    <w:abstractNumId w:val="9"/>
  </w:num>
  <w:num w:numId="34">
    <w:abstractNumId w:val="21"/>
  </w:num>
  <w:num w:numId="35">
    <w:abstractNumId w:val="38"/>
  </w:num>
  <w:num w:numId="36">
    <w:abstractNumId w:val="37"/>
  </w:num>
  <w:num w:numId="37">
    <w:abstractNumId w:val="16"/>
  </w:num>
  <w:num w:numId="38">
    <w:abstractNumId w:val="22"/>
  </w:num>
  <w:num w:numId="39">
    <w:abstractNumId w:val="5"/>
  </w:num>
  <w:num w:numId="40">
    <w:abstractNumId w:val="3"/>
  </w:num>
  <w:num w:numId="41">
    <w:abstractNumId w:val="15"/>
  </w:num>
  <w:num w:numId="4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776"/>
    <w:rsid w:val="00003B3A"/>
    <w:rsid w:val="00004A28"/>
    <w:rsid w:val="00004DB6"/>
    <w:rsid w:val="00005FD5"/>
    <w:rsid w:val="000060C3"/>
    <w:rsid w:val="00007BFB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9C6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3A"/>
    <w:rsid w:val="00027970"/>
    <w:rsid w:val="00030451"/>
    <w:rsid w:val="00031845"/>
    <w:rsid w:val="00031BD2"/>
    <w:rsid w:val="00032282"/>
    <w:rsid w:val="000328BA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950"/>
    <w:rsid w:val="00065E94"/>
    <w:rsid w:val="00066634"/>
    <w:rsid w:val="00066F93"/>
    <w:rsid w:val="00067BFC"/>
    <w:rsid w:val="00067DFE"/>
    <w:rsid w:val="00067F3F"/>
    <w:rsid w:val="00070014"/>
    <w:rsid w:val="0007035F"/>
    <w:rsid w:val="000708C8"/>
    <w:rsid w:val="000711C8"/>
    <w:rsid w:val="00072F17"/>
    <w:rsid w:val="00073245"/>
    <w:rsid w:val="00074481"/>
    <w:rsid w:val="000747E6"/>
    <w:rsid w:val="00074B7B"/>
    <w:rsid w:val="00075E6D"/>
    <w:rsid w:val="0007739A"/>
    <w:rsid w:val="00077502"/>
    <w:rsid w:val="00077ADB"/>
    <w:rsid w:val="00077D2F"/>
    <w:rsid w:val="0008030C"/>
    <w:rsid w:val="00081173"/>
    <w:rsid w:val="0008148B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838"/>
    <w:rsid w:val="000A2F33"/>
    <w:rsid w:val="000A32C3"/>
    <w:rsid w:val="000A531D"/>
    <w:rsid w:val="000A5D09"/>
    <w:rsid w:val="000B18F6"/>
    <w:rsid w:val="000B2D90"/>
    <w:rsid w:val="000B2FE7"/>
    <w:rsid w:val="000B3192"/>
    <w:rsid w:val="000B36EB"/>
    <w:rsid w:val="000B392F"/>
    <w:rsid w:val="000B46D6"/>
    <w:rsid w:val="000B4ACB"/>
    <w:rsid w:val="000B6490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3E6"/>
    <w:rsid w:val="000D1153"/>
    <w:rsid w:val="000D179B"/>
    <w:rsid w:val="000D1C4B"/>
    <w:rsid w:val="000D23E1"/>
    <w:rsid w:val="000D25F1"/>
    <w:rsid w:val="000D2788"/>
    <w:rsid w:val="000D2A96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59DC"/>
    <w:rsid w:val="000E64D2"/>
    <w:rsid w:val="000F08A2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5922"/>
    <w:rsid w:val="0010670C"/>
    <w:rsid w:val="00110F7E"/>
    <w:rsid w:val="00111E0D"/>
    <w:rsid w:val="00112967"/>
    <w:rsid w:val="001136B8"/>
    <w:rsid w:val="001140D0"/>
    <w:rsid w:val="00114D6C"/>
    <w:rsid w:val="00114DEE"/>
    <w:rsid w:val="00114FF3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6B60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CE2"/>
    <w:rsid w:val="00147E7D"/>
    <w:rsid w:val="00147FB9"/>
    <w:rsid w:val="001514B6"/>
    <w:rsid w:val="0015285E"/>
    <w:rsid w:val="0015331F"/>
    <w:rsid w:val="00153FF8"/>
    <w:rsid w:val="00154541"/>
    <w:rsid w:val="00154D5F"/>
    <w:rsid w:val="00156499"/>
    <w:rsid w:val="001567AF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1EC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AF4"/>
    <w:rsid w:val="001D38A5"/>
    <w:rsid w:val="001D3DB4"/>
    <w:rsid w:val="001D4A9A"/>
    <w:rsid w:val="001D58E3"/>
    <w:rsid w:val="001D640E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6F03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0EBA"/>
    <w:rsid w:val="00231A79"/>
    <w:rsid w:val="00231D27"/>
    <w:rsid w:val="00231E40"/>
    <w:rsid w:val="00232850"/>
    <w:rsid w:val="00232DC7"/>
    <w:rsid w:val="00232E19"/>
    <w:rsid w:val="002334FF"/>
    <w:rsid w:val="0023369A"/>
    <w:rsid w:val="002336EB"/>
    <w:rsid w:val="00233A7A"/>
    <w:rsid w:val="00233D1E"/>
    <w:rsid w:val="002343B4"/>
    <w:rsid w:val="0023447F"/>
    <w:rsid w:val="0023591B"/>
    <w:rsid w:val="00235D15"/>
    <w:rsid w:val="0023637D"/>
    <w:rsid w:val="0023646D"/>
    <w:rsid w:val="00236820"/>
    <w:rsid w:val="0023771C"/>
    <w:rsid w:val="00237A43"/>
    <w:rsid w:val="00240027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5DD1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8FF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762"/>
    <w:rsid w:val="00274B3D"/>
    <w:rsid w:val="00274DDF"/>
    <w:rsid w:val="00274E6A"/>
    <w:rsid w:val="00275328"/>
    <w:rsid w:val="00280CBB"/>
    <w:rsid w:val="00280FC0"/>
    <w:rsid w:val="00280FD8"/>
    <w:rsid w:val="00281AFE"/>
    <w:rsid w:val="00281D34"/>
    <w:rsid w:val="00281FF7"/>
    <w:rsid w:val="00282069"/>
    <w:rsid w:val="00282D19"/>
    <w:rsid w:val="00282EFF"/>
    <w:rsid w:val="002836A0"/>
    <w:rsid w:val="00283A5B"/>
    <w:rsid w:val="00283E52"/>
    <w:rsid w:val="00283E53"/>
    <w:rsid w:val="00284B0F"/>
    <w:rsid w:val="00284FB3"/>
    <w:rsid w:val="0028644A"/>
    <w:rsid w:val="002907FA"/>
    <w:rsid w:val="0029112C"/>
    <w:rsid w:val="00291E42"/>
    <w:rsid w:val="00292003"/>
    <w:rsid w:val="0029545F"/>
    <w:rsid w:val="0029572F"/>
    <w:rsid w:val="00295AA2"/>
    <w:rsid w:val="00296137"/>
    <w:rsid w:val="00296793"/>
    <w:rsid w:val="00296AAF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7D7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2D82"/>
    <w:rsid w:val="002B3077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20B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6E9"/>
    <w:rsid w:val="002D15B9"/>
    <w:rsid w:val="002D65A3"/>
    <w:rsid w:val="002E03C1"/>
    <w:rsid w:val="002E09C3"/>
    <w:rsid w:val="002E152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2E3C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A77"/>
    <w:rsid w:val="00306DB6"/>
    <w:rsid w:val="00307648"/>
    <w:rsid w:val="00310D8B"/>
    <w:rsid w:val="00310EB4"/>
    <w:rsid w:val="003110F4"/>
    <w:rsid w:val="00312681"/>
    <w:rsid w:val="00312A6D"/>
    <w:rsid w:val="00312D2A"/>
    <w:rsid w:val="00314C04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6D7F"/>
    <w:rsid w:val="00327CE5"/>
    <w:rsid w:val="00331103"/>
    <w:rsid w:val="00331F6E"/>
    <w:rsid w:val="003325F8"/>
    <w:rsid w:val="00332AD0"/>
    <w:rsid w:val="00332BC6"/>
    <w:rsid w:val="00333890"/>
    <w:rsid w:val="00333971"/>
    <w:rsid w:val="00333DF8"/>
    <w:rsid w:val="00334994"/>
    <w:rsid w:val="00334F95"/>
    <w:rsid w:val="003355C7"/>
    <w:rsid w:val="00335790"/>
    <w:rsid w:val="00336B76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83B"/>
    <w:rsid w:val="00367A5E"/>
    <w:rsid w:val="00367DF4"/>
    <w:rsid w:val="0037014A"/>
    <w:rsid w:val="003703D5"/>
    <w:rsid w:val="003704B7"/>
    <w:rsid w:val="00370DCF"/>
    <w:rsid w:val="003712CE"/>
    <w:rsid w:val="0037182E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730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BCD"/>
    <w:rsid w:val="003B4ECC"/>
    <w:rsid w:val="003B534C"/>
    <w:rsid w:val="003B5D2C"/>
    <w:rsid w:val="003B7692"/>
    <w:rsid w:val="003B7963"/>
    <w:rsid w:val="003C09A4"/>
    <w:rsid w:val="003C0DA3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285"/>
    <w:rsid w:val="003F27EA"/>
    <w:rsid w:val="003F288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8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455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940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6DBB"/>
    <w:rsid w:val="00450B2C"/>
    <w:rsid w:val="00450C4E"/>
    <w:rsid w:val="00450D3E"/>
    <w:rsid w:val="004519E9"/>
    <w:rsid w:val="00452591"/>
    <w:rsid w:val="00452C30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5B18"/>
    <w:rsid w:val="004778A2"/>
    <w:rsid w:val="00480380"/>
    <w:rsid w:val="0048120F"/>
    <w:rsid w:val="0048166C"/>
    <w:rsid w:val="004819DE"/>
    <w:rsid w:val="00483408"/>
    <w:rsid w:val="00483D9A"/>
    <w:rsid w:val="00483F3B"/>
    <w:rsid w:val="004851A1"/>
    <w:rsid w:val="00485B07"/>
    <w:rsid w:val="00486055"/>
    <w:rsid w:val="00486AC4"/>
    <w:rsid w:val="00486AED"/>
    <w:rsid w:val="004917A7"/>
    <w:rsid w:val="00491F33"/>
    <w:rsid w:val="00492312"/>
    <w:rsid w:val="0049285F"/>
    <w:rsid w:val="00493518"/>
    <w:rsid w:val="00493D84"/>
    <w:rsid w:val="00493E63"/>
    <w:rsid w:val="0049451E"/>
    <w:rsid w:val="004956E2"/>
    <w:rsid w:val="00496CB2"/>
    <w:rsid w:val="00496F9C"/>
    <w:rsid w:val="00497966"/>
    <w:rsid w:val="00497A43"/>
    <w:rsid w:val="004A1080"/>
    <w:rsid w:val="004A11E3"/>
    <w:rsid w:val="004A17AE"/>
    <w:rsid w:val="004A25D4"/>
    <w:rsid w:val="004A27F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A75D1"/>
    <w:rsid w:val="004B0183"/>
    <w:rsid w:val="004B18AF"/>
    <w:rsid w:val="004B1901"/>
    <w:rsid w:val="004B1A36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03A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3CB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478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B6B"/>
    <w:rsid w:val="00524F3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5148"/>
    <w:rsid w:val="00536914"/>
    <w:rsid w:val="00536B80"/>
    <w:rsid w:val="00537F5A"/>
    <w:rsid w:val="00537FF7"/>
    <w:rsid w:val="005401ED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99F"/>
    <w:rsid w:val="00543BD6"/>
    <w:rsid w:val="0054547D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7B2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848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56A"/>
    <w:rsid w:val="005938E5"/>
    <w:rsid w:val="005942D2"/>
    <w:rsid w:val="005943C5"/>
    <w:rsid w:val="00595CC6"/>
    <w:rsid w:val="00596BAD"/>
    <w:rsid w:val="00596C0A"/>
    <w:rsid w:val="005A0889"/>
    <w:rsid w:val="005A08C2"/>
    <w:rsid w:val="005A0A51"/>
    <w:rsid w:val="005A0F66"/>
    <w:rsid w:val="005A2B08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4D"/>
    <w:rsid w:val="005B3414"/>
    <w:rsid w:val="005B3648"/>
    <w:rsid w:val="005B4864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C7E08"/>
    <w:rsid w:val="005D0E79"/>
    <w:rsid w:val="005D1027"/>
    <w:rsid w:val="005D146E"/>
    <w:rsid w:val="005D1B50"/>
    <w:rsid w:val="005D226C"/>
    <w:rsid w:val="005D27FD"/>
    <w:rsid w:val="005D2994"/>
    <w:rsid w:val="005D3241"/>
    <w:rsid w:val="005D34FC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62B4"/>
    <w:rsid w:val="005F70B3"/>
    <w:rsid w:val="005F7557"/>
    <w:rsid w:val="005F7963"/>
    <w:rsid w:val="005F79E0"/>
    <w:rsid w:val="0060074F"/>
    <w:rsid w:val="006014F1"/>
    <w:rsid w:val="006020B8"/>
    <w:rsid w:val="00602EFF"/>
    <w:rsid w:val="00603854"/>
    <w:rsid w:val="00603AAA"/>
    <w:rsid w:val="00603C6E"/>
    <w:rsid w:val="00603F2F"/>
    <w:rsid w:val="0060465A"/>
    <w:rsid w:val="006049C9"/>
    <w:rsid w:val="006052DA"/>
    <w:rsid w:val="006066C7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3C74"/>
    <w:rsid w:val="00614447"/>
    <w:rsid w:val="00614AF4"/>
    <w:rsid w:val="00615C08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1364"/>
    <w:rsid w:val="00641B58"/>
    <w:rsid w:val="00641F4F"/>
    <w:rsid w:val="006428A9"/>
    <w:rsid w:val="0064377E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447F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59F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D58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6EA8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0B8B"/>
    <w:rsid w:val="006D1F94"/>
    <w:rsid w:val="006D2278"/>
    <w:rsid w:val="006D22BF"/>
    <w:rsid w:val="006D3DB3"/>
    <w:rsid w:val="006D4D89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7C5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BDD"/>
    <w:rsid w:val="00712600"/>
    <w:rsid w:val="007127A6"/>
    <w:rsid w:val="00713488"/>
    <w:rsid w:val="00713F2D"/>
    <w:rsid w:val="007148A4"/>
    <w:rsid w:val="00715430"/>
    <w:rsid w:val="00715C48"/>
    <w:rsid w:val="00715FC3"/>
    <w:rsid w:val="007168A2"/>
    <w:rsid w:val="00716C8A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61C9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4E7D"/>
    <w:rsid w:val="00746673"/>
    <w:rsid w:val="00746BF1"/>
    <w:rsid w:val="00746D67"/>
    <w:rsid w:val="00747034"/>
    <w:rsid w:val="007475EE"/>
    <w:rsid w:val="00747D9F"/>
    <w:rsid w:val="00747F97"/>
    <w:rsid w:val="00750A93"/>
    <w:rsid w:val="00750DC1"/>
    <w:rsid w:val="00751076"/>
    <w:rsid w:val="0075117B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650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B15"/>
    <w:rsid w:val="00796C5B"/>
    <w:rsid w:val="00796DB2"/>
    <w:rsid w:val="007A061D"/>
    <w:rsid w:val="007A07D4"/>
    <w:rsid w:val="007A0D4C"/>
    <w:rsid w:val="007A1A90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370"/>
    <w:rsid w:val="007C14AB"/>
    <w:rsid w:val="007C2E67"/>
    <w:rsid w:val="007C388C"/>
    <w:rsid w:val="007C3F72"/>
    <w:rsid w:val="007C466A"/>
    <w:rsid w:val="007C4975"/>
    <w:rsid w:val="007C574B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095"/>
    <w:rsid w:val="007D66E8"/>
    <w:rsid w:val="007E087C"/>
    <w:rsid w:val="007E1EC4"/>
    <w:rsid w:val="007E2D04"/>
    <w:rsid w:val="007E424B"/>
    <w:rsid w:val="007E5012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870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56B"/>
    <w:rsid w:val="008126E3"/>
    <w:rsid w:val="00812F63"/>
    <w:rsid w:val="00813847"/>
    <w:rsid w:val="008139D6"/>
    <w:rsid w:val="00813EAA"/>
    <w:rsid w:val="008146DB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1EA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56C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76"/>
    <w:rsid w:val="008643FB"/>
    <w:rsid w:val="00866B2A"/>
    <w:rsid w:val="00866B6B"/>
    <w:rsid w:val="00866C52"/>
    <w:rsid w:val="00867932"/>
    <w:rsid w:val="00867AC4"/>
    <w:rsid w:val="00867BBE"/>
    <w:rsid w:val="00867F9A"/>
    <w:rsid w:val="008705A9"/>
    <w:rsid w:val="008706C8"/>
    <w:rsid w:val="008719A8"/>
    <w:rsid w:val="00871AF4"/>
    <w:rsid w:val="008739B1"/>
    <w:rsid w:val="00874649"/>
    <w:rsid w:val="008761AF"/>
    <w:rsid w:val="008766F0"/>
    <w:rsid w:val="00876A22"/>
    <w:rsid w:val="00877878"/>
    <w:rsid w:val="0088096B"/>
    <w:rsid w:val="00880C60"/>
    <w:rsid w:val="00881CA5"/>
    <w:rsid w:val="00881CF3"/>
    <w:rsid w:val="008825EF"/>
    <w:rsid w:val="00882B4C"/>
    <w:rsid w:val="00882FBC"/>
    <w:rsid w:val="00883628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30E6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3BEB"/>
    <w:rsid w:val="008C4B79"/>
    <w:rsid w:val="008C57BE"/>
    <w:rsid w:val="008C753D"/>
    <w:rsid w:val="008D0C86"/>
    <w:rsid w:val="008D2707"/>
    <w:rsid w:val="008D31D5"/>
    <w:rsid w:val="008D3442"/>
    <w:rsid w:val="008D372D"/>
    <w:rsid w:val="008D3F12"/>
    <w:rsid w:val="008D4030"/>
    <w:rsid w:val="008D43F6"/>
    <w:rsid w:val="008D4E33"/>
    <w:rsid w:val="008D5430"/>
    <w:rsid w:val="008D639D"/>
    <w:rsid w:val="008D703C"/>
    <w:rsid w:val="008D75E4"/>
    <w:rsid w:val="008D7DE3"/>
    <w:rsid w:val="008E0AB8"/>
    <w:rsid w:val="008E1AC8"/>
    <w:rsid w:val="008E1F37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3FAD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5333"/>
    <w:rsid w:val="0092591B"/>
    <w:rsid w:val="009259B4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D22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9F3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F6C"/>
    <w:rsid w:val="009733B7"/>
    <w:rsid w:val="009736B2"/>
    <w:rsid w:val="0097389B"/>
    <w:rsid w:val="00973C09"/>
    <w:rsid w:val="00973ECE"/>
    <w:rsid w:val="00974292"/>
    <w:rsid w:val="0097432E"/>
    <w:rsid w:val="009744E1"/>
    <w:rsid w:val="00974656"/>
    <w:rsid w:val="00974B60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B45"/>
    <w:rsid w:val="00996E12"/>
    <w:rsid w:val="00996EC9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01B"/>
    <w:rsid w:val="009A6332"/>
    <w:rsid w:val="009A68EE"/>
    <w:rsid w:val="009A6FFA"/>
    <w:rsid w:val="009A7214"/>
    <w:rsid w:val="009B0747"/>
    <w:rsid w:val="009B1C5F"/>
    <w:rsid w:val="009B2500"/>
    <w:rsid w:val="009B2598"/>
    <w:rsid w:val="009B36B8"/>
    <w:rsid w:val="009B4AAB"/>
    <w:rsid w:val="009B4ECA"/>
    <w:rsid w:val="009B672F"/>
    <w:rsid w:val="009C01BA"/>
    <w:rsid w:val="009C02F8"/>
    <w:rsid w:val="009C0933"/>
    <w:rsid w:val="009C1FAF"/>
    <w:rsid w:val="009C243B"/>
    <w:rsid w:val="009C37F0"/>
    <w:rsid w:val="009C39F8"/>
    <w:rsid w:val="009C545F"/>
    <w:rsid w:val="009C5FF1"/>
    <w:rsid w:val="009C6558"/>
    <w:rsid w:val="009C6FE0"/>
    <w:rsid w:val="009D0A21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CF8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275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DC7"/>
    <w:rsid w:val="00A1308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40D39"/>
    <w:rsid w:val="00A410CB"/>
    <w:rsid w:val="00A41A0C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12"/>
    <w:rsid w:val="00A46DA2"/>
    <w:rsid w:val="00A472E1"/>
    <w:rsid w:val="00A47C6C"/>
    <w:rsid w:val="00A47FE7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E4D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796"/>
    <w:rsid w:val="00A84BBE"/>
    <w:rsid w:val="00A86303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4AFB"/>
    <w:rsid w:val="00A9526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487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F4F"/>
    <w:rsid w:val="00AC7592"/>
    <w:rsid w:val="00AD0356"/>
    <w:rsid w:val="00AD0838"/>
    <w:rsid w:val="00AD0F53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262"/>
    <w:rsid w:val="00AD6E5F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26E2"/>
    <w:rsid w:val="00B041ED"/>
    <w:rsid w:val="00B049A0"/>
    <w:rsid w:val="00B049B6"/>
    <w:rsid w:val="00B0570F"/>
    <w:rsid w:val="00B05728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47D"/>
    <w:rsid w:val="00B45A1C"/>
    <w:rsid w:val="00B47DB3"/>
    <w:rsid w:val="00B47ED7"/>
    <w:rsid w:val="00B50DE9"/>
    <w:rsid w:val="00B50F5A"/>
    <w:rsid w:val="00B515D9"/>
    <w:rsid w:val="00B51AB9"/>
    <w:rsid w:val="00B52D99"/>
    <w:rsid w:val="00B535F3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5A75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1D7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DDC"/>
    <w:rsid w:val="00BB1E6E"/>
    <w:rsid w:val="00BB21F0"/>
    <w:rsid w:val="00BB302A"/>
    <w:rsid w:val="00BB3A75"/>
    <w:rsid w:val="00BB3D17"/>
    <w:rsid w:val="00BB4937"/>
    <w:rsid w:val="00BB6445"/>
    <w:rsid w:val="00BB66B6"/>
    <w:rsid w:val="00BB677E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C6CFE"/>
    <w:rsid w:val="00BD00EC"/>
    <w:rsid w:val="00BD0C29"/>
    <w:rsid w:val="00BD104B"/>
    <w:rsid w:val="00BD13DD"/>
    <w:rsid w:val="00BD15CC"/>
    <w:rsid w:val="00BD1870"/>
    <w:rsid w:val="00BD20B2"/>
    <w:rsid w:val="00BD2AC6"/>
    <w:rsid w:val="00BD4014"/>
    <w:rsid w:val="00BD4315"/>
    <w:rsid w:val="00BD466F"/>
    <w:rsid w:val="00BD4CD3"/>
    <w:rsid w:val="00BD5614"/>
    <w:rsid w:val="00BD619E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563"/>
    <w:rsid w:val="00BE1813"/>
    <w:rsid w:val="00BE1B72"/>
    <w:rsid w:val="00BE278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ECE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492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607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77EC4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475A"/>
    <w:rsid w:val="00C85EBB"/>
    <w:rsid w:val="00C9139A"/>
    <w:rsid w:val="00C92A9E"/>
    <w:rsid w:val="00C92BD8"/>
    <w:rsid w:val="00C92BF4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03C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0842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ED1"/>
    <w:rsid w:val="00CB67A8"/>
    <w:rsid w:val="00CB6EA9"/>
    <w:rsid w:val="00CB71F5"/>
    <w:rsid w:val="00CB764A"/>
    <w:rsid w:val="00CB76F4"/>
    <w:rsid w:val="00CB7986"/>
    <w:rsid w:val="00CC0232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C45"/>
    <w:rsid w:val="00CD6EB3"/>
    <w:rsid w:val="00CE07B7"/>
    <w:rsid w:val="00CE1198"/>
    <w:rsid w:val="00CE1323"/>
    <w:rsid w:val="00CE1835"/>
    <w:rsid w:val="00CE191C"/>
    <w:rsid w:val="00CE1B13"/>
    <w:rsid w:val="00CE25BF"/>
    <w:rsid w:val="00CE3B22"/>
    <w:rsid w:val="00CE4835"/>
    <w:rsid w:val="00CE5383"/>
    <w:rsid w:val="00CE5C40"/>
    <w:rsid w:val="00CE6506"/>
    <w:rsid w:val="00CE6EEF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A92"/>
    <w:rsid w:val="00CF5B15"/>
    <w:rsid w:val="00CF5B61"/>
    <w:rsid w:val="00CF618F"/>
    <w:rsid w:val="00CF77C9"/>
    <w:rsid w:val="00CF7E66"/>
    <w:rsid w:val="00D00B10"/>
    <w:rsid w:val="00D023E0"/>
    <w:rsid w:val="00D029B9"/>
    <w:rsid w:val="00D02A74"/>
    <w:rsid w:val="00D02BE3"/>
    <w:rsid w:val="00D051C7"/>
    <w:rsid w:val="00D05BE4"/>
    <w:rsid w:val="00D07B2A"/>
    <w:rsid w:val="00D10497"/>
    <w:rsid w:val="00D10D7F"/>
    <w:rsid w:val="00D10DE9"/>
    <w:rsid w:val="00D112BA"/>
    <w:rsid w:val="00D11609"/>
    <w:rsid w:val="00D11A9F"/>
    <w:rsid w:val="00D11D07"/>
    <w:rsid w:val="00D129FF"/>
    <w:rsid w:val="00D15AA7"/>
    <w:rsid w:val="00D15DF4"/>
    <w:rsid w:val="00D15E73"/>
    <w:rsid w:val="00D1608D"/>
    <w:rsid w:val="00D16518"/>
    <w:rsid w:val="00D16D65"/>
    <w:rsid w:val="00D177BF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508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713"/>
    <w:rsid w:val="00D46B1D"/>
    <w:rsid w:val="00D46FE8"/>
    <w:rsid w:val="00D47069"/>
    <w:rsid w:val="00D47F77"/>
    <w:rsid w:val="00D47FAC"/>
    <w:rsid w:val="00D5004F"/>
    <w:rsid w:val="00D51BCE"/>
    <w:rsid w:val="00D51C69"/>
    <w:rsid w:val="00D528B7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6B"/>
    <w:rsid w:val="00D713F3"/>
    <w:rsid w:val="00D716FD"/>
    <w:rsid w:val="00D71D7D"/>
    <w:rsid w:val="00D7382E"/>
    <w:rsid w:val="00D73FCB"/>
    <w:rsid w:val="00D74CF8"/>
    <w:rsid w:val="00D752EF"/>
    <w:rsid w:val="00D754B3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B7C40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9EC"/>
    <w:rsid w:val="00DE4EA8"/>
    <w:rsid w:val="00DE52BC"/>
    <w:rsid w:val="00DE567A"/>
    <w:rsid w:val="00DE65D0"/>
    <w:rsid w:val="00DE7BBF"/>
    <w:rsid w:val="00DF0251"/>
    <w:rsid w:val="00DF0908"/>
    <w:rsid w:val="00DF0D62"/>
    <w:rsid w:val="00DF17ED"/>
    <w:rsid w:val="00DF2831"/>
    <w:rsid w:val="00DF2B62"/>
    <w:rsid w:val="00DF344E"/>
    <w:rsid w:val="00DF3C47"/>
    <w:rsid w:val="00DF44A7"/>
    <w:rsid w:val="00DF5EAE"/>
    <w:rsid w:val="00DF62F7"/>
    <w:rsid w:val="00DF677F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078F3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1D76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E9F"/>
    <w:rsid w:val="00E40515"/>
    <w:rsid w:val="00E40A0B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1D69"/>
    <w:rsid w:val="00E5231D"/>
    <w:rsid w:val="00E53253"/>
    <w:rsid w:val="00E53AAD"/>
    <w:rsid w:val="00E54138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97E"/>
    <w:rsid w:val="00E6548D"/>
    <w:rsid w:val="00E65916"/>
    <w:rsid w:val="00E660CE"/>
    <w:rsid w:val="00E66751"/>
    <w:rsid w:val="00E66AD0"/>
    <w:rsid w:val="00E67566"/>
    <w:rsid w:val="00E6781C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0C2C"/>
    <w:rsid w:val="00EA0D71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7A3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289"/>
    <w:rsid w:val="00EF7D8D"/>
    <w:rsid w:val="00F001E4"/>
    <w:rsid w:val="00F02368"/>
    <w:rsid w:val="00F03418"/>
    <w:rsid w:val="00F03652"/>
    <w:rsid w:val="00F04038"/>
    <w:rsid w:val="00F05846"/>
    <w:rsid w:val="00F05A05"/>
    <w:rsid w:val="00F10E0E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5B63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2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982"/>
    <w:rsid w:val="00F55AAB"/>
    <w:rsid w:val="00F55AFC"/>
    <w:rsid w:val="00F57019"/>
    <w:rsid w:val="00F570ED"/>
    <w:rsid w:val="00F57628"/>
    <w:rsid w:val="00F5769B"/>
    <w:rsid w:val="00F6218E"/>
    <w:rsid w:val="00F6227E"/>
    <w:rsid w:val="00F62D7A"/>
    <w:rsid w:val="00F64089"/>
    <w:rsid w:val="00F65844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434"/>
    <w:rsid w:val="00F835C8"/>
    <w:rsid w:val="00F8454E"/>
    <w:rsid w:val="00F8461A"/>
    <w:rsid w:val="00F8572B"/>
    <w:rsid w:val="00F85EE8"/>
    <w:rsid w:val="00F86A3F"/>
    <w:rsid w:val="00F86D12"/>
    <w:rsid w:val="00F87418"/>
    <w:rsid w:val="00F906A2"/>
    <w:rsid w:val="00F923C5"/>
    <w:rsid w:val="00F928B9"/>
    <w:rsid w:val="00F92C77"/>
    <w:rsid w:val="00F930D7"/>
    <w:rsid w:val="00F94378"/>
    <w:rsid w:val="00F94E0F"/>
    <w:rsid w:val="00F950DC"/>
    <w:rsid w:val="00F95722"/>
    <w:rsid w:val="00F95784"/>
    <w:rsid w:val="00F97D32"/>
    <w:rsid w:val="00F97E99"/>
    <w:rsid w:val="00FA011B"/>
    <w:rsid w:val="00FA01B3"/>
    <w:rsid w:val="00FA03F8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522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2BD3"/>
    <w:rsid w:val="00FF3342"/>
    <w:rsid w:val="00FF3F7A"/>
    <w:rsid w:val="00FF531B"/>
    <w:rsid w:val="00FF5507"/>
    <w:rsid w:val="00FF6794"/>
    <w:rsid w:val="00FF6874"/>
    <w:rsid w:val="00FF6EBA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99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2A47D7"/>
    <w:pPr>
      <w:keepNext/>
      <w:numPr>
        <w:ilvl w:val="2"/>
        <w:numId w:val="4"/>
      </w:numPr>
      <w:spacing w:before="120" w:after="60"/>
      <w:ind w:left="0" w:firstLine="72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2A47D7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Общий_К,Нумерованый список,Цветной список — акцент 11,Раздел,Абзац вправо-1,List Paragraph1,Абзац вправо-11,List Paragraph11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Общий_К Знак,Нумерованый список Знак,Цветной список — акцент 11 Знак,Раздел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uiPriority w:val="99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uiPriority w:val="99"/>
    <w:qFormat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1a3e3b3e3d423842433b">
    <w:name w:val="К1aо3eл3bо3eн3dт42и38т42у43л3b_"/>
    <w:uiPriority w:val="99"/>
    <w:qFormat/>
    <w:rsid w:val="00EB17A3"/>
    <w:rPr>
      <w:rFonts w:ascii="Times New Roman" w:eastAsia="Times New Roman" w:cs="Times New Roman"/>
      <w:sz w:val="23"/>
      <w:szCs w:val="23"/>
      <w:u w:color="000000"/>
    </w:rPr>
  </w:style>
  <w:style w:type="paragraph" w:customStyle="1" w:styleId="1e413d3e323d3e3942353a4142">
    <w:name w:val="О1eс41н3dо3eв32н3dо3eй39 т42е35к3aс41т42"/>
    <w:basedOn w:val="a3"/>
    <w:uiPriority w:val="99"/>
    <w:rsid w:val="009C6FE0"/>
    <w:pPr>
      <w:widowControl w:val="0"/>
      <w:shd w:val="clear" w:color="auto" w:fill="FFFFFF"/>
      <w:autoSpaceDE w:val="0"/>
      <w:autoSpaceDN w:val="0"/>
      <w:adjustRightInd w:val="0"/>
      <w:spacing w:after="180" w:line="288" w:lineRule="auto"/>
      <w:jc w:val="right"/>
    </w:pPr>
    <w:rPr>
      <w:sz w:val="23"/>
      <w:szCs w:val="23"/>
    </w:rPr>
  </w:style>
  <w:style w:type="character" w:customStyle="1" w:styleId="2e">
    <w:name w:val="Основной текст (2)_"/>
    <w:basedOn w:val="a4"/>
    <w:link w:val="2f"/>
    <w:rsid w:val="000B3192"/>
  </w:style>
  <w:style w:type="character" w:customStyle="1" w:styleId="affff">
    <w:name w:val="Основной текст_"/>
    <w:basedOn w:val="a4"/>
    <w:link w:val="1e"/>
    <w:rsid w:val="000B3192"/>
    <w:rPr>
      <w:sz w:val="28"/>
      <w:szCs w:val="28"/>
    </w:rPr>
  </w:style>
  <w:style w:type="character" w:customStyle="1" w:styleId="affff0">
    <w:name w:val="Подпись к таблице_"/>
    <w:basedOn w:val="a4"/>
    <w:link w:val="affff1"/>
    <w:rsid w:val="000B3192"/>
    <w:rPr>
      <w:sz w:val="28"/>
      <w:szCs w:val="28"/>
      <w:u w:val="single"/>
    </w:rPr>
  </w:style>
  <w:style w:type="paragraph" w:customStyle="1" w:styleId="2f">
    <w:name w:val="Основной текст (2)"/>
    <w:basedOn w:val="a3"/>
    <w:link w:val="2e"/>
    <w:rsid w:val="000B3192"/>
    <w:pPr>
      <w:widowControl w:val="0"/>
      <w:spacing w:after="320"/>
      <w:jc w:val="right"/>
    </w:pPr>
    <w:rPr>
      <w:sz w:val="20"/>
      <w:szCs w:val="20"/>
    </w:rPr>
  </w:style>
  <w:style w:type="paragraph" w:customStyle="1" w:styleId="1e">
    <w:name w:val="Основной текст1"/>
    <w:basedOn w:val="a3"/>
    <w:link w:val="affff"/>
    <w:rsid w:val="000B3192"/>
    <w:pPr>
      <w:widowControl w:val="0"/>
    </w:pPr>
  </w:style>
  <w:style w:type="paragraph" w:customStyle="1" w:styleId="affff1">
    <w:name w:val="Подпись к таблице"/>
    <w:basedOn w:val="a3"/>
    <w:link w:val="affff0"/>
    <w:rsid w:val="000B3192"/>
    <w:pPr>
      <w:widowControl w:val="0"/>
    </w:pPr>
    <w:rPr>
      <w:u w:val="single"/>
    </w:rPr>
  </w:style>
  <w:style w:type="table" w:customStyle="1" w:styleId="120">
    <w:name w:val="Сетка таблицы12"/>
    <w:basedOn w:val="a5"/>
    <w:uiPriority w:val="39"/>
    <w:rsid w:val="00007BFB"/>
    <w:pPr>
      <w:suppressAutoHyphens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Нижний колонтитул Знак"/>
    <w:basedOn w:val="a4"/>
    <w:link w:val="af0"/>
    <w:uiPriority w:val="99"/>
    <w:rsid w:val="002A47D7"/>
    <w:rPr>
      <w:sz w:val="28"/>
      <w:szCs w:val="28"/>
    </w:rPr>
  </w:style>
  <w:style w:type="table" w:customStyle="1" w:styleId="110">
    <w:name w:val="Сетка таблицы11"/>
    <w:basedOn w:val="a5"/>
    <w:next w:val="af"/>
    <w:uiPriority w:val="39"/>
    <w:rsid w:val="006066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8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E524-0983-4CC0-9B6E-2D1C67D6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17</Pages>
  <Words>4334</Words>
  <Characters>30207</Characters>
  <Application>Microsoft Office Word</Application>
  <DocSecurity>0</DocSecurity>
  <Lines>251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34473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230</cp:revision>
  <cp:lastPrinted>2025-04-09T06:17:00Z</cp:lastPrinted>
  <dcterms:created xsi:type="dcterms:W3CDTF">2023-03-28T07:31:00Z</dcterms:created>
  <dcterms:modified xsi:type="dcterms:W3CDTF">2026-09-08T10:04:00Z</dcterms:modified>
</cp:coreProperties>
</file>