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2A7" w:rsidRDefault="000F72A7">
      <w:pPr>
        <w:jc w:val="right"/>
        <w:rPr>
          <w:sz w:val="24"/>
          <w:szCs w:val="24"/>
        </w:rPr>
      </w:pPr>
    </w:p>
    <w:p w:rsidR="000F72A7" w:rsidRDefault="000F72A7">
      <w:pPr>
        <w:keepNext/>
        <w:keepLines/>
        <w:rPr>
          <w:rFonts w:eastAsia="Calibri"/>
          <w:sz w:val="24"/>
          <w:szCs w:val="24"/>
        </w:rPr>
      </w:pPr>
    </w:p>
    <w:p w:rsidR="000F72A7" w:rsidRDefault="000F72A7">
      <w:pPr>
        <w:keepNext/>
        <w:keepLines/>
        <w:jc w:val="right"/>
        <w:rPr>
          <w:b/>
          <w:bCs/>
          <w:sz w:val="24"/>
          <w:szCs w:val="24"/>
        </w:rPr>
      </w:pPr>
    </w:p>
    <w:p w:rsidR="000F72A7" w:rsidRDefault="000F72A7">
      <w:pPr>
        <w:keepNext/>
        <w:keepLines/>
        <w:rPr>
          <w:sz w:val="24"/>
          <w:szCs w:val="24"/>
        </w:rPr>
      </w:pPr>
    </w:p>
    <w:p w:rsidR="000F72A7" w:rsidRDefault="000F72A7">
      <w:pPr>
        <w:keepNext/>
        <w:keepLines/>
        <w:rPr>
          <w:sz w:val="24"/>
          <w:szCs w:val="24"/>
        </w:rPr>
      </w:pPr>
    </w:p>
    <w:p w:rsidR="000F72A7" w:rsidRDefault="000F72A7">
      <w:pPr>
        <w:keepNext/>
        <w:keepLines/>
        <w:rPr>
          <w:sz w:val="24"/>
          <w:szCs w:val="24"/>
        </w:rPr>
      </w:pPr>
    </w:p>
    <w:p w:rsidR="000F72A7" w:rsidRDefault="000F72A7">
      <w:pPr>
        <w:keepNext/>
        <w:keepLines/>
        <w:rPr>
          <w:sz w:val="24"/>
          <w:szCs w:val="24"/>
        </w:rPr>
      </w:pPr>
    </w:p>
    <w:p w:rsidR="000F72A7" w:rsidRDefault="000F72A7">
      <w:pPr>
        <w:keepNext/>
        <w:keepLines/>
        <w:rPr>
          <w:sz w:val="24"/>
          <w:szCs w:val="24"/>
        </w:rPr>
      </w:pPr>
    </w:p>
    <w:p w:rsidR="000F72A7" w:rsidRDefault="000F72A7">
      <w:pPr>
        <w:keepNext/>
        <w:keepLines/>
        <w:rPr>
          <w:sz w:val="24"/>
          <w:szCs w:val="24"/>
        </w:rPr>
      </w:pPr>
    </w:p>
    <w:p w:rsidR="000F72A7" w:rsidRDefault="000F72A7">
      <w:pPr>
        <w:keepNext/>
        <w:keepLines/>
        <w:rPr>
          <w:sz w:val="24"/>
          <w:szCs w:val="24"/>
        </w:rPr>
      </w:pPr>
    </w:p>
    <w:p w:rsidR="000F72A7" w:rsidRDefault="000F72A7">
      <w:pPr>
        <w:keepNext/>
        <w:keepLines/>
        <w:rPr>
          <w:sz w:val="24"/>
          <w:szCs w:val="24"/>
        </w:rPr>
      </w:pPr>
    </w:p>
    <w:p w:rsidR="000F72A7" w:rsidRDefault="000F72A7">
      <w:pPr>
        <w:keepNext/>
        <w:keepLines/>
        <w:rPr>
          <w:sz w:val="24"/>
          <w:szCs w:val="24"/>
        </w:rPr>
      </w:pPr>
    </w:p>
    <w:p w:rsidR="000F72A7" w:rsidRDefault="000F72A7">
      <w:pPr>
        <w:keepNext/>
        <w:keepLines/>
        <w:rPr>
          <w:sz w:val="24"/>
          <w:szCs w:val="24"/>
        </w:rPr>
      </w:pPr>
    </w:p>
    <w:p w:rsidR="000F72A7" w:rsidRDefault="005B147E">
      <w:pPr>
        <w:keepNext/>
        <w:keepLines/>
        <w:jc w:val="center"/>
        <w:rPr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Технические требования </w:t>
      </w:r>
    </w:p>
    <w:p w:rsidR="000F72A7" w:rsidRDefault="005B147E">
      <w:pPr>
        <w:jc w:val="center"/>
        <w:rPr>
          <w:sz w:val="24"/>
          <w:szCs w:val="24"/>
        </w:rPr>
      </w:pPr>
      <w:r>
        <w:rPr>
          <w:rFonts w:eastAsia="Calibri"/>
          <w:b/>
          <w:sz w:val="24"/>
          <w:szCs w:val="24"/>
        </w:rPr>
        <w:t>на выполнение работ:</w:t>
      </w:r>
    </w:p>
    <w:p w:rsidR="000F72A7" w:rsidRDefault="005B147E" w:rsidP="00154C69">
      <w:pPr>
        <w:jc w:val="center"/>
        <w:rPr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О</w:t>
      </w:r>
      <w:r>
        <w:rPr>
          <w:b/>
          <w:bCs/>
          <w:sz w:val="24"/>
          <w:szCs w:val="24"/>
        </w:rPr>
        <w:t>КПД2 43.21.10.140 Монтаж пожарной си</w:t>
      </w:r>
      <w:r w:rsidR="00154C69">
        <w:rPr>
          <w:b/>
          <w:bCs/>
          <w:sz w:val="24"/>
          <w:szCs w:val="24"/>
        </w:rPr>
        <w:t>гнализации в зданиях Айхальского</w:t>
      </w:r>
      <w:r>
        <w:rPr>
          <w:b/>
          <w:bCs/>
          <w:sz w:val="24"/>
          <w:szCs w:val="24"/>
        </w:rPr>
        <w:t xml:space="preserve"> РЭС (</w:t>
      </w:r>
      <w:r w:rsidR="00154C69">
        <w:rPr>
          <w:b/>
          <w:bCs/>
          <w:sz w:val="24"/>
          <w:szCs w:val="24"/>
        </w:rPr>
        <w:t>Мастерская ВВУ, СДТУ, ТМХ, рудник «Удачный» КРУЭ-110 кВ</w:t>
      </w:r>
      <w:r>
        <w:rPr>
          <w:b/>
          <w:bCs/>
          <w:sz w:val="24"/>
          <w:szCs w:val="24"/>
        </w:rPr>
        <w:t>) Западных электрических сетей ПАО «Якутскэнерго"</w:t>
      </w:r>
    </w:p>
    <w:p w:rsidR="000F72A7" w:rsidRDefault="000F72A7">
      <w:pPr>
        <w:widowControl w:val="0"/>
        <w:tabs>
          <w:tab w:val="left" w:pos="426"/>
        </w:tabs>
        <w:spacing w:before="120" w:after="120"/>
        <w:jc w:val="center"/>
        <w:rPr>
          <w:b/>
          <w:bCs/>
          <w:sz w:val="24"/>
          <w:szCs w:val="24"/>
        </w:rPr>
      </w:pPr>
    </w:p>
    <w:p w:rsidR="000F72A7" w:rsidRDefault="000F72A7">
      <w:pPr>
        <w:keepNext/>
        <w:keepLines/>
        <w:jc w:val="center"/>
        <w:rPr>
          <w:sz w:val="24"/>
          <w:szCs w:val="24"/>
        </w:rPr>
      </w:pPr>
    </w:p>
    <w:p w:rsidR="000F72A7" w:rsidRDefault="000F72A7">
      <w:pPr>
        <w:keepNext/>
        <w:keepLines/>
        <w:jc w:val="center"/>
        <w:rPr>
          <w:rFonts w:eastAsia="Calibri"/>
          <w:b/>
          <w:i/>
          <w:sz w:val="24"/>
          <w:szCs w:val="24"/>
        </w:rPr>
      </w:pPr>
    </w:p>
    <w:p w:rsidR="000F72A7" w:rsidRDefault="000F72A7">
      <w:pPr>
        <w:keepNext/>
        <w:keepLines/>
        <w:jc w:val="both"/>
        <w:rPr>
          <w:sz w:val="24"/>
          <w:szCs w:val="24"/>
        </w:rPr>
      </w:pPr>
    </w:p>
    <w:p w:rsidR="000F72A7" w:rsidRDefault="005B147E">
      <w:pPr>
        <w:rPr>
          <w:sz w:val="24"/>
          <w:szCs w:val="24"/>
        </w:rPr>
      </w:pPr>
      <w:r>
        <w:br w:type="page"/>
      </w:r>
    </w:p>
    <w:p w:rsidR="000F72A7" w:rsidRDefault="005B147E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СОДЕРЖАНИЕ</w:t>
      </w:r>
    </w:p>
    <w:sdt>
      <w:sdtPr>
        <w:rPr>
          <w:rFonts w:cs="Calibri Light (Заголовки)"/>
          <w:sz w:val="24"/>
          <w:szCs w:val="24"/>
        </w:rPr>
        <w:id w:val="1157340295"/>
        <w:docPartObj>
          <w:docPartGallery w:val="Table of Contents"/>
          <w:docPartUnique/>
        </w:docPartObj>
      </w:sdtPr>
      <w:sdtEndPr/>
      <w:sdtContent>
        <w:p w:rsidR="000F72A7" w:rsidRDefault="005B147E">
          <w:pPr>
            <w:pStyle w:val="2b"/>
            <w:tabs>
              <w:tab w:val="right" w:leader="dot" w:pos="9921"/>
            </w:tabs>
          </w:pPr>
          <w:r>
            <w:fldChar w:fldCharType="begin"/>
          </w:r>
          <w:r>
            <w:rPr>
              <w:rStyle w:val="affb"/>
              <w:sz w:val="24"/>
              <w:szCs w:val="24"/>
            </w:rPr>
            <w:instrText xml:space="preserve"> TOC \o "1-4" \h</w:instrText>
          </w:r>
          <w:r>
            <w:rPr>
              <w:rStyle w:val="affb"/>
              <w:sz w:val="24"/>
              <w:szCs w:val="24"/>
            </w:rPr>
            <w:fldChar w:fldCharType="separate"/>
          </w:r>
          <w:hyperlink w:anchor="__RefHeading___Toc15823_2903166146">
            <w:r>
              <w:rPr>
                <w:rStyle w:val="affb"/>
                <w:sz w:val="24"/>
                <w:szCs w:val="24"/>
              </w:rPr>
              <w:t>1. Общие сведения</w:t>
            </w:r>
            <w:r>
              <w:rPr>
                <w:rStyle w:val="affb"/>
                <w:sz w:val="24"/>
                <w:szCs w:val="24"/>
              </w:rPr>
              <w:tab/>
              <w:t>3</w:t>
            </w:r>
          </w:hyperlink>
        </w:p>
        <w:p w:rsidR="000F72A7" w:rsidRDefault="00C11FFD">
          <w:pPr>
            <w:pStyle w:val="42"/>
            <w:tabs>
              <w:tab w:val="right" w:leader="dot" w:pos="9921"/>
            </w:tabs>
          </w:pPr>
          <w:hyperlink w:anchor="__RefHeading___Toc15825_2903166146">
            <w:r w:rsidR="005B147E">
              <w:rPr>
                <w:rStyle w:val="affb"/>
                <w:sz w:val="24"/>
                <w:szCs w:val="24"/>
              </w:rPr>
              <w:t>1.1 Обозначения и сокращения</w:t>
            </w:r>
            <w:r w:rsidR="005B147E">
              <w:rPr>
                <w:rStyle w:val="affb"/>
                <w:sz w:val="24"/>
                <w:szCs w:val="24"/>
              </w:rPr>
              <w:tab/>
              <w:t>3</w:t>
            </w:r>
          </w:hyperlink>
        </w:p>
        <w:p w:rsidR="000F72A7" w:rsidRDefault="00C11FFD">
          <w:pPr>
            <w:pStyle w:val="42"/>
            <w:tabs>
              <w:tab w:val="right" w:leader="dot" w:pos="9921"/>
            </w:tabs>
          </w:pPr>
          <w:hyperlink w:anchor="__RefHeading___Toc15827_2903166146">
            <w:r w:rsidR="005B147E">
              <w:rPr>
                <w:rStyle w:val="affb"/>
                <w:sz w:val="24"/>
                <w:szCs w:val="24"/>
              </w:rPr>
              <w:t>1.2 Наименование закупаемой продукции</w:t>
            </w:r>
            <w:r w:rsidR="005B147E">
              <w:rPr>
                <w:rStyle w:val="affb"/>
                <w:sz w:val="24"/>
                <w:szCs w:val="24"/>
              </w:rPr>
              <w:tab/>
              <w:t>5</w:t>
            </w:r>
          </w:hyperlink>
        </w:p>
        <w:p w:rsidR="000F72A7" w:rsidRDefault="00C11FFD">
          <w:pPr>
            <w:pStyle w:val="42"/>
            <w:tabs>
              <w:tab w:val="right" w:leader="dot" w:pos="9921"/>
            </w:tabs>
          </w:pPr>
          <w:hyperlink w:anchor="__RefHeading___Toc15829_2903166146">
            <w:r w:rsidR="005B147E">
              <w:rPr>
                <w:rStyle w:val="affb"/>
                <w:sz w:val="24"/>
                <w:szCs w:val="24"/>
              </w:rPr>
              <w:t>1.3 Цель выполнения работ</w:t>
            </w:r>
            <w:r w:rsidR="005B147E">
              <w:rPr>
                <w:rStyle w:val="affb"/>
                <w:sz w:val="24"/>
                <w:szCs w:val="24"/>
              </w:rPr>
              <w:tab/>
              <w:t>5</w:t>
            </w:r>
          </w:hyperlink>
        </w:p>
        <w:p w:rsidR="000F72A7" w:rsidRDefault="00C11FFD">
          <w:pPr>
            <w:pStyle w:val="42"/>
            <w:tabs>
              <w:tab w:val="right" w:leader="dot" w:pos="9921"/>
            </w:tabs>
          </w:pPr>
          <w:hyperlink w:anchor="__RefHeading___Toc15831_2903166146">
            <w:r w:rsidR="005B147E">
              <w:rPr>
                <w:rStyle w:val="affb"/>
                <w:sz w:val="24"/>
                <w:szCs w:val="24"/>
              </w:rPr>
              <w:t>1.4 Существующее положение</w:t>
            </w:r>
            <w:r w:rsidR="005B147E">
              <w:rPr>
                <w:rStyle w:val="affb"/>
                <w:sz w:val="24"/>
                <w:szCs w:val="24"/>
              </w:rPr>
              <w:tab/>
              <w:t>5</w:t>
            </w:r>
          </w:hyperlink>
        </w:p>
        <w:p w:rsidR="000F72A7" w:rsidRDefault="00C11FFD">
          <w:pPr>
            <w:pStyle w:val="2b"/>
            <w:tabs>
              <w:tab w:val="right" w:leader="dot" w:pos="9921"/>
            </w:tabs>
          </w:pPr>
          <w:hyperlink w:anchor="__RefHeading___Toc15835_2903166146">
            <w:r w:rsidR="005B147E">
              <w:rPr>
                <w:rStyle w:val="affb"/>
                <w:sz w:val="24"/>
                <w:szCs w:val="24"/>
              </w:rPr>
              <w:t>2. Требования к продукции</w:t>
            </w:r>
            <w:r w:rsidR="005B147E">
              <w:rPr>
                <w:rStyle w:val="affb"/>
                <w:sz w:val="24"/>
                <w:szCs w:val="24"/>
              </w:rPr>
              <w:tab/>
              <w:t>6</w:t>
            </w:r>
          </w:hyperlink>
        </w:p>
        <w:p w:rsidR="000F72A7" w:rsidRDefault="00C11FFD">
          <w:pPr>
            <w:pStyle w:val="38"/>
            <w:tabs>
              <w:tab w:val="clear" w:pos="1120"/>
              <w:tab w:val="clear" w:pos="9911"/>
              <w:tab w:val="right" w:leader="dot" w:pos="9921"/>
            </w:tabs>
          </w:pPr>
          <w:hyperlink w:anchor="__RefHeading___Toc15837_2903166146">
            <w:r w:rsidR="005B147E">
              <w:rPr>
                <w:rStyle w:val="affb"/>
                <w:sz w:val="24"/>
                <w:szCs w:val="24"/>
              </w:rPr>
              <w:t>2.1 Требования к объемам и срокам выполнения работ</w:t>
            </w:r>
            <w:r w:rsidR="005B147E">
              <w:rPr>
                <w:rStyle w:val="affb"/>
                <w:sz w:val="24"/>
                <w:szCs w:val="24"/>
              </w:rPr>
              <w:tab/>
              <w:t>6</w:t>
            </w:r>
          </w:hyperlink>
        </w:p>
        <w:p w:rsidR="000F72A7" w:rsidRDefault="00C11FFD">
          <w:pPr>
            <w:pStyle w:val="42"/>
            <w:tabs>
              <w:tab w:val="right" w:leader="dot" w:pos="9921"/>
            </w:tabs>
          </w:pPr>
          <w:hyperlink w:anchor="__RefHeading___Toc15839_2903166146">
            <w:r w:rsidR="005B147E">
              <w:rPr>
                <w:rStyle w:val="affb"/>
                <w:sz w:val="24"/>
                <w:szCs w:val="24"/>
              </w:rPr>
              <w:t>2.1.1 Требования к видам и объемам работ</w:t>
            </w:r>
            <w:r w:rsidR="005B147E">
              <w:rPr>
                <w:rStyle w:val="affb"/>
                <w:sz w:val="24"/>
                <w:szCs w:val="24"/>
              </w:rPr>
              <w:tab/>
              <w:t>6</w:t>
            </w:r>
          </w:hyperlink>
        </w:p>
        <w:p w:rsidR="000F72A7" w:rsidRDefault="00C11FFD">
          <w:pPr>
            <w:pStyle w:val="42"/>
            <w:tabs>
              <w:tab w:val="right" w:leader="dot" w:pos="9921"/>
            </w:tabs>
          </w:pPr>
          <w:hyperlink w:anchor="__RefHeading___Toc15843_2903166146">
            <w:r w:rsidR="005B147E">
              <w:rPr>
                <w:rStyle w:val="affb"/>
                <w:sz w:val="24"/>
                <w:szCs w:val="24"/>
              </w:rPr>
              <w:t>2.1.2 Требования к срокам выполнения работ</w:t>
            </w:r>
            <w:r w:rsidR="005B147E">
              <w:rPr>
                <w:rStyle w:val="affb"/>
                <w:sz w:val="24"/>
                <w:szCs w:val="24"/>
              </w:rPr>
              <w:tab/>
              <w:t>6</w:t>
            </w:r>
          </w:hyperlink>
        </w:p>
        <w:p w:rsidR="000F72A7" w:rsidRDefault="00C11FFD">
          <w:pPr>
            <w:pStyle w:val="38"/>
            <w:tabs>
              <w:tab w:val="clear" w:pos="1120"/>
              <w:tab w:val="clear" w:pos="9911"/>
              <w:tab w:val="right" w:leader="dot" w:pos="9921"/>
            </w:tabs>
          </w:pPr>
          <w:hyperlink w:anchor="__RefHeading___Toc15847_2903166146">
            <w:r w:rsidR="005B147E">
              <w:rPr>
                <w:rStyle w:val="affb"/>
                <w:sz w:val="24"/>
                <w:szCs w:val="24"/>
              </w:rPr>
              <w:t>2.2 Требования к качеству работ</w:t>
            </w:r>
            <w:r w:rsidR="005B147E">
              <w:rPr>
                <w:rStyle w:val="affb"/>
                <w:sz w:val="24"/>
                <w:szCs w:val="24"/>
              </w:rPr>
              <w:tab/>
              <w:t>7</w:t>
            </w:r>
          </w:hyperlink>
        </w:p>
        <w:p w:rsidR="000F72A7" w:rsidRDefault="00C11FFD">
          <w:pPr>
            <w:pStyle w:val="18"/>
            <w:tabs>
              <w:tab w:val="clear" w:pos="560"/>
              <w:tab w:val="clear" w:pos="9911"/>
              <w:tab w:val="right" w:leader="dot" w:pos="9921"/>
            </w:tabs>
          </w:pPr>
          <w:hyperlink w:anchor="__RefHeading___Toc15934_2903166146">
            <w:r w:rsidR="005B147E">
              <w:rPr>
                <w:rStyle w:val="affb"/>
              </w:rPr>
              <w:t xml:space="preserve">3. </w:t>
            </w:r>
            <w:r w:rsidR="005B147E">
              <w:rPr>
                <w:rStyle w:val="affb"/>
                <w:iCs/>
              </w:rPr>
              <w:t>Иные условия выполнения работ</w:t>
            </w:r>
            <w:r w:rsidR="005B147E">
              <w:rPr>
                <w:rStyle w:val="affb"/>
              </w:rPr>
              <w:tab/>
              <w:t>20</w:t>
            </w:r>
          </w:hyperlink>
        </w:p>
        <w:p w:rsidR="000F72A7" w:rsidRDefault="00C11FFD">
          <w:pPr>
            <w:pStyle w:val="38"/>
            <w:tabs>
              <w:tab w:val="clear" w:pos="1120"/>
              <w:tab w:val="clear" w:pos="9911"/>
              <w:tab w:val="right" w:leader="dot" w:pos="9921"/>
            </w:tabs>
          </w:pPr>
          <w:hyperlink w:anchor="__RefHeading___Toc15936_2903166146">
            <w:r w:rsidR="005B147E">
              <w:rPr>
                <w:rStyle w:val="affb"/>
                <w:sz w:val="24"/>
                <w:szCs w:val="24"/>
              </w:rPr>
              <w:t>3.1 Объем выполнения работ</w:t>
            </w:r>
            <w:r w:rsidR="005B147E">
              <w:rPr>
                <w:rStyle w:val="affb"/>
                <w:sz w:val="24"/>
                <w:szCs w:val="24"/>
              </w:rPr>
              <w:tab/>
              <w:t>20</w:t>
            </w:r>
          </w:hyperlink>
        </w:p>
        <w:p w:rsidR="000F72A7" w:rsidRDefault="00C11FFD">
          <w:pPr>
            <w:pStyle w:val="38"/>
            <w:tabs>
              <w:tab w:val="clear" w:pos="1120"/>
              <w:tab w:val="clear" w:pos="9911"/>
              <w:tab w:val="right" w:leader="dot" w:pos="9921"/>
            </w:tabs>
          </w:pPr>
          <w:hyperlink w:anchor="__RefHeading___Toc15938_2903166146">
            <w:r w:rsidR="005B147E">
              <w:rPr>
                <w:rStyle w:val="affb"/>
                <w:sz w:val="24"/>
                <w:szCs w:val="24"/>
              </w:rPr>
              <w:t>3.2 Особые условия выполнения работ</w:t>
            </w:r>
            <w:r w:rsidR="005B147E">
              <w:rPr>
                <w:rStyle w:val="affb"/>
                <w:sz w:val="24"/>
                <w:szCs w:val="24"/>
              </w:rPr>
              <w:tab/>
              <w:t>20</w:t>
            </w:r>
          </w:hyperlink>
        </w:p>
        <w:p w:rsidR="000F72A7" w:rsidRDefault="00C11FFD">
          <w:pPr>
            <w:pStyle w:val="18"/>
            <w:tabs>
              <w:tab w:val="clear" w:pos="560"/>
              <w:tab w:val="clear" w:pos="9911"/>
              <w:tab w:val="right" w:leader="dot" w:pos="9921"/>
            </w:tabs>
          </w:pPr>
          <w:hyperlink w:anchor="__RefHeading___Toc15940_2903166146">
            <w:r w:rsidR="005B147E">
              <w:rPr>
                <w:rStyle w:val="affb"/>
              </w:rPr>
              <w:t>4. Требования к обоснованию стоимости заявки Участника</w:t>
            </w:r>
            <w:r w:rsidR="005B147E">
              <w:rPr>
                <w:rStyle w:val="affb"/>
              </w:rPr>
              <w:tab/>
              <w:t>20</w:t>
            </w:r>
          </w:hyperlink>
        </w:p>
        <w:p w:rsidR="000F72A7" w:rsidRDefault="00C11FFD">
          <w:pPr>
            <w:pStyle w:val="18"/>
            <w:tabs>
              <w:tab w:val="clear" w:pos="560"/>
              <w:tab w:val="clear" w:pos="9911"/>
              <w:tab w:val="right" w:leader="dot" w:pos="9921"/>
            </w:tabs>
          </w:pPr>
          <w:hyperlink w:anchor="__RefHeading___Toc15946_2903166146">
            <w:r w:rsidR="005B147E">
              <w:rPr>
                <w:rStyle w:val="affb"/>
              </w:rPr>
              <w:t xml:space="preserve">5. </w:t>
            </w:r>
            <w:r w:rsidR="005B147E">
              <w:rPr>
                <w:rStyle w:val="affb"/>
                <w:iCs/>
              </w:rPr>
              <w:t>Условия составления сметной документации (при заключении договора)</w:t>
            </w:r>
            <w:r w:rsidR="005B147E">
              <w:rPr>
                <w:rStyle w:val="affb"/>
              </w:rPr>
              <w:tab/>
              <w:t>20</w:t>
            </w:r>
          </w:hyperlink>
        </w:p>
        <w:p w:rsidR="000F72A7" w:rsidRDefault="00C11FFD">
          <w:pPr>
            <w:pStyle w:val="18"/>
            <w:tabs>
              <w:tab w:val="clear" w:pos="560"/>
              <w:tab w:val="clear" w:pos="9911"/>
              <w:tab w:val="right" w:leader="dot" w:pos="9921"/>
            </w:tabs>
          </w:pPr>
          <w:hyperlink w:anchor="__RefHeading___Toc15887_2903166146">
            <w:r w:rsidR="005B147E">
              <w:rPr>
                <w:rStyle w:val="affb"/>
                <w:iCs/>
              </w:rPr>
              <w:t>6. Приложения</w:t>
            </w:r>
            <w:r w:rsidR="005B147E">
              <w:rPr>
                <w:rStyle w:val="affb"/>
              </w:rPr>
              <w:tab/>
              <w:t>21</w:t>
            </w:r>
          </w:hyperlink>
          <w:r w:rsidR="005B147E">
            <w:rPr>
              <w:rStyle w:val="affb"/>
            </w:rPr>
            <w:fldChar w:fldCharType="end"/>
          </w:r>
        </w:p>
      </w:sdtContent>
    </w:sdt>
    <w:p w:rsidR="000F72A7" w:rsidRDefault="000F72A7">
      <w:pPr>
        <w:rPr>
          <w:b/>
          <w:sz w:val="24"/>
          <w:szCs w:val="24"/>
        </w:rPr>
      </w:pPr>
    </w:p>
    <w:p w:rsidR="000F72A7" w:rsidRDefault="005B147E">
      <w:pPr>
        <w:rPr>
          <w:sz w:val="24"/>
          <w:szCs w:val="24"/>
        </w:rPr>
      </w:pPr>
      <w:bookmarkStart w:id="0" w:name="__RefHeading___Toc15821_2903166146"/>
      <w:bookmarkEnd w:id="0"/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F72A7" w:rsidRDefault="005B147E">
      <w:pPr>
        <w:keepNext/>
        <w:keepLines/>
        <w:jc w:val="center"/>
        <w:rPr>
          <w:rFonts w:eastAsia="Calibri"/>
          <w:b/>
          <w:i/>
          <w:sz w:val="24"/>
          <w:szCs w:val="24"/>
        </w:rPr>
      </w:pPr>
      <w:r>
        <w:br w:type="page"/>
      </w:r>
    </w:p>
    <w:p w:rsidR="000F72A7" w:rsidRDefault="005B147E">
      <w:pPr>
        <w:pStyle w:val="22"/>
        <w:numPr>
          <w:ilvl w:val="2"/>
          <w:numId w:val="11"/>
        </w:numPr>
        <w:ind w:right="-397" w:hanging="363"/>
        <w:rPr>
          <w:lang w:val="ru-RU"/>
        </w:rPr>
      </w:pPr>
      <w:bookmarkStart w:id="1" w:name="__RefHeading___Toc15823_2903166146"/>
      <w:bookmarkStart w:id="2" w:name="_Toc51339692"/>
      <w:bookmarkStart w:id="3" w:name="_Toc54646395"/>
      <w:bookmarkEnd w:id="1"/>
      <w:r>
        <w:lastRenderedPageBreak/>
        <w:t>Общие сведения</w:t>
      </w:r>
      <w:bookmarkEnd w:id="2"/>
      <w:bookmarkEnd w:id="3"/>
    </w:p>
    <w:p w:rsidR="000F72A7" w:rsidRDefault="005B147E">
      <w:pPr>
        <w:pStyle w:val="40"/>
        <w:numPr>
          <w:ilvl w:val="2"/>
          <w:numId w:val="3"/>
        </w:numPr>
        <w:rPr>
          <w:lang w:val="ru-RU"/>
        </w:rPr>
      </w:pPr>
      <w:bookmarkStart w:id="4" w:name="__RefHeading___Toc15825_2903166146"/>
      <w:bookmarkEnd w:id="4"/>
      <w:r>
        <w:t>Обозначения</w:t>
      </w:r>
      <w:bookmarkStart w:id="5" w:name="_Toc46743505"/>
      <w:bookmarkStart w:id="6" w:name="_Toc54646396"/>
      <w:r>
        <w:t xml:space="preserve"> и сокращения</w:t>
      </w:r>
      <w:bookmarkEnd w:id="5"/>
      <w:bookmarkEnd w:id="6"/>
    </w:p>
    <w:p w:rsidR="000F72A7" w:rsidRDefault="000F72A7">
      <w:pPr>
        <w:rPr>
          <w:rStyle w:val="aff0"/>
          <w:b w:val="0"/>
          <w:bCs/>
          <w:iCs/>
          <w:sz w:val="26"/>
          <w:szCs w:val="26"/>
        </w:rPr>
      </w:pPr>
    </w:p>
    <w:tbl>
      <w:tblPr>
        <w:tblW w:w="9783" w:type="dxa"/>
        <w:jc w:val="center"/>
        <w:tblLayout w:type="fixed"/>
        <w:tblLook w:val="04A0" w:firstRow="1" w:lastRow="0" w:firstColumn="1" w:lastColumn="0" w:noHBand="0" w:noVBand="1"/>
      </w:tblPr>
      <w:tblGrid>
        <w:gridCol w:w="1785"/>
        <w:gridCol w:w="7998"/>
      </w:tblGrid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ВНиР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Ведомственные нормы и расценки на строительные, монтажные и ремонтно-строительные работы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ВОР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Ведомость объемов работ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ВСН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Ведомственные строительные нормы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ГОСТ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Государственный стандарт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ЕНиР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Единые нормы и расценки на строительные, монтажные и ремонтно-строительные работы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ИПЦ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Индекс потребительских цен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ИСМ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Интегрированная система менеджмента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ЛС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Локальная смета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МТР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Материально-технические ресурсы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НТД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Нормативно-техническая документация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ОРУ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распределительное устройство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ПАО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Публичное акционерное общество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ПК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Программный комплекс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ПНР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Пусконаладочные работы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организации строительства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ППР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производства работ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ПС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Подстанция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ПТЭЭС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технической эксплуатации электрических сетей и станций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ПУЭ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устройства электроустановок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РД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Руководящие документы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РУ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Распределительное устройство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СНБ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Сметно-нормативная база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СНиП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Строительные нормы и правила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СП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Свод правил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СРО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Саморегулируемая организация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ССР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Сводный сметный расчет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ССЦ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Средние сметные цены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ТБ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Техника безопасности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ТТ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требование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ФЗ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Федеральный закон</w:t>
            </w:r>
          </w:p>
        </w:tc>
      </w:tr>
      <w:tr w:rsidR="000F72A7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ЗЭС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Западные электрические сети (Филиал ПАО «Якутскэнерго»)</w:t>
            </w:r>
          </w:p>
        </w:tc>
      </w:tr>
    </w:tbl>
    <w:p w:rsidR="000F72A7" w:rsidRDefault="000F72A7">
      <w:pPr>
        <w:keepNext/>
        <w:keepLines/>
        <w:jc w:val="both"/>
        <w:rPr>
          <w:sz w:val="24"/>
          <w:szCs w:val="24"/>
        </w:rPr>
      </w:pPr>
    </w:p>
    <w:p w:rsidR="000F72A7" w:rsidRDefault="000F72A7">
      <w:pPr>
        <w:keepNext/>
        <w:keepLines/>
        <w:jc w:val="both"/>
        <w:rPr>
          <w:sz w:val="24"/>
          <w:szCs w:val="24"/>
        </w:rPr>
      </w:pPr>
    </w:p>
    <w:p w:rsidR="000F72A7" w:rsidRDefault="005B147E">
      <w:pPr>
        <w:keepNext/>
        <w:keepLines/>
        <w:rPr>
          <w:sz w:val="24"/>
          <w:szCs w:val="24"/>
        </w:rPr>
      </w:pPr>
      <w:r>
        <w:br w:type="page"/>
      </w:r>
    </w:p>
    <w:p w:rsidR="000F72A7" w:rsidRDefault="005B147E" w:rsidP="00C060F4">
      <w:pPr>
        <w:pStyle w:val="40"/>
        <w:numPr>
          <w:ilvl w:val="2"/>
          <w:numId w:val="3"/>
        </w:numPr>
        <w:tabs>
          <w:tab w:val="clear" w:pos="1440"/>
          <w:tab w:val="num" w:pos="709"/>
        </w:tabs>
        <w:ind w:left="0" w:firstLine="284"/>
      </w:pPr>
      <w:bookmarkStart w:id="7" w:name="__RefHeading___Toc15827_2903166146"/>
      <w:bookmarkStart w:id="8" w:name="_Toc54646397"/>
      <w:bookmarkStart w:id="9" w:name="_Toc46743506"/>
      <w:bookmarkEnd w:id="7"/>
      <w:r>
        <w:lastRenderedPageBreak/>
        <w:t>Наименование закупаемой продукции</w:t>
      </w:r>
      <w:bookmarkEnd w:id="8"/>
      <w:bookmarkEnd w:id="9"/>
    </w:p>
    <w:p w:rsidR="000F72A7" w:rsidRPr="00C060F4" w:rsidRDefault="005B147E" w:rsidP="00C060F4">
      <w:pPr>
        <w:tabs>
          <w:tab w:val="num" w:pos="709"/>
        </w:tabs>
        <w:ind w:firstLine="284"/>
        <w:jc w:val="both"/>
      </w:pPr>
      <w:r>
        <w:rPr>
          <w:color w:val="000000"/>
          <w:sz w:val="24"/>
          <w:szCs w:val="24"/>
        </w:rPr>
        <w:t xml:space="preserve">Разработка проекта, монтаж пожарной </w:t>
      </w:r>
      <w:r w:rsidRPr="00C060F4">
        <w:rPr>
          <w:color w:val="000000"/>
          <w:sz w:val="24"/>
          <w:szCs w:val="24"/>
        </w:rPr>
        <w:t>сиг</w:t>
      </w:r>
      <w:r w:rsidR="00154C69">
        <w:rPr>
          <w:color w:val="000000"/>
          <w:sz w:val="24"/>
          <w:szCs w:val="24"/>
        </w:rPr>
        <w:t>нализации в зданиях Айхальского</w:t>
      </w:r>
      <w:r w:rsidRPr="00C060F4">
        <w:rPr>
          <w:color w:val="000000"/>
          <w:sz w:val="24"/>
          <w:szCs w:val="24"/>
        </w:rPr>
        <w:t xml:space="preserve"> РЭС</w:t>
      </w:r>
      <w:r w:rsidR="00C060F4" w:rsidRPr="00C060F4">
        <w:rPr>
          <w:color w:val="000000"/>
          <w:sz w:val="24"/>
          <w:szCs w:val="24"/>
        </w:rPr>
        <w:t xml:space="preserve"> </w:t>
      </w:r>
      <w:r w:rsidRPr="00C060F4">
        <w:rPr>
          <w:color w:val="000000"/>
          <w:sz w:val="24"/>
          <w:szCs w:val="24"/>
        </w:rPr>
        <w:t>ЗЭС ПАО «Якутскэнерго».</w:t>
      </w:r>
    </w:p>
    <w:p w:rsidR="000F72A7" w:rsidRDefault="005B147E" w:rsidP="00C060F4">
      <w:pPr>
        <w:pStyle w:val="40"/>
        <w:numPr>
          <w:ilvl w:val="2"/>
          <w:numId w:val="3"/>
        </w:numPr>
        <w:tabs>
          <w:tab w:val="clear" w:pos="1440"/>
          <w:tab w:val="num" w:pos="709"/>
        </w:tabs>
        <w:ind w:left="0" w:firstLine="284"/>
      </w:pPr>
      <w:bookmarkStart w:id="10" w:name="__RefHeading___Toc15829_2903166146"/>
      <w:bookmarkEnd w:id="10"/>
      <w:r>
        <w:t>Цель</w:t>
      </w:r>
      <w:bookmarkStart w:id="11" w:name="_Toc46743507"/>
      <w:bookmarkStart w:id="12" w:name="_Toc54646398"/>
      <w:r>
        <w:t xml:space="preserve"> </w:t>
      </w:r>
      <w:bookmarkEnd w:id="11"/>
      <w:r>
        <w:rPr>
          <w:lang w:val="ru-RU"/>
        </w:rPr>
        <w:t>выполнения работ</w:t>
      </w:r>
      <w:r>
        <w:t xml:space="preserve"> </w:t>
      </w:r>
      <w:bookmarkEnd w:id="12"/>
    </w:p>
    <w:p w:rsidR="00C060F4" w:rsidRDefault="005B147E" w:rsidP="00C060F4">
      <w:pPr>
        <w:tabs>
          <w:tab w:val="num" w:pos="709"/>
        </w:tabs>
        <w:ind w:firstLine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Оснастить </w:t>
      </w:r>
      <w:r w:rsidR="00154C69">
        <w:rPr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 xml:space="preserve"> объект</w:t>
      </w:r>
      <w:r w:rsidR="00C060F4">
        <w:rPr>
          <w:color w:val="000000"/>
          <w:sz w:val="24"/>
          <w:szCs w:val="24"/>
        </w:rPr>
        <w:t>ов</w:t>
      </w:r>
      <w:bookmarkStart w:id="13" w:name="_Toc46743508"/>
      <w:bookmarkStart w:id="14" w:name="_Toc54646399"/>
      <w:r w:rsidR="00154C69" w:rsidRPr="00154C69">
        <w:rPr>
          <w:b/>
          <w:bCs/>
          <w:sz w:val="24"/>
          <w:szCs w:val="24"/>
        </w:rPr>
        <w:t xml:space="preserve"> </w:t>
      </w:r>
      <w:r w:rsidR="00154C69">
        <w:rPr>
          <w:bCs/>
          <w:sz w:val="24"/>
          <w:szCs w:val="24"/>
        </w:rPr>
        <w:t>м</w:t>
      </w:r>
      <w:r w:rsidR="00154C69" w:rsidRPr="00154C69">
        <w:rPr>
          <w:bCs/>
          <w:sz w:val="24"/>
          <w:szCs w:val="24"/>
        </w:rPr>
        <w:t>астерская ВВУ, СДТУ, ТМХ, рудник «Удачный» КРУЭ-110 кВ</w:t>
      </w:r>
      <w:r w:rsidR="00154C69">
        <w:rPr>
          <w:color w:val="000000"/>
          <w:sz w:val="24"/>
          <w:szCs w:val="24"/>
        </w:rPr>
        <w:t xml:space="preserve"> </w:t>
      </w:r>
      <w:r w:rsidR="00C060F4">
        <w:rPr>
          <w:color w:val="000000"/>
          <w:sz w:val="24"/>
          <w:szCs w:val="24"/>
        </w:rPr>
        <w:t xml:space="preserve">установкой </w:t>
      </w:r>
      <w:r w:rsidR="00C060F4" w:rsidRPr="00C060F4">
        <w:rPr>
          <w:color w:val="000000"/>
          <w:sz w:val="24"/>
          <w:szCs w:val="24"/>
        </w:rPr>
        <w:t>пожарной сигнализации и системой оповещения о пожаре.</w:t>
      </w:r>
    </w:p>
    <w:p w:rsidR="00C060F4" w:rsidRDefault="00C060F4" w:rsidP="00C060F4">
      <w:pPr>
        <w:tabs>
          <w:tab w:val="num" w:pos="709"/>
        </w:tabs>
        <w:ind w:firstLine="284"/>
        <w:jc w:val="both"/>
        <w:rPr>
          <w:color w:val="000000"/>
        </w:rPr>
      </w:pPr>
    </w:p>
    <w:p w:rsidR="000F72A7" w:rsidRPr="00C060F4" w:rsidRDefault="00C060F4" w:rsidP="00C060F4">
      <w:pPr>
        <w:tabs>
          <w:tab w:val="num" w:pos="709"/>
        </w:tabs>
        <w:ind w:firstLine="284"/>
        <w:jc w:val="both"/>
        <w:rPr>
          <w:b/>
          <w:sz w:val="24"/>
          <w:szCs w:val="24"/>
        </w:rPr>
      </w:pPr>
      <w:r w:rsidRPr="00C060F4">
        <w:rPr>
          <w:b/>
          <w:color w:val="000000"/>
          <w:sz w:val="24"/>
          <w:szCs w:val="24"/>
        </w:rPr>
        <w:t xml:space="preserve">1.4. </w:t>
      </w:r>
      <w:r w:rsidR="005B147E" w:rsidRPr="00C060F4">
        <w:rPr>
          <w:b/>
          <w:color w:val="000000"/>
          <w:sz w:val="24"/>
          <w:szCs w:val="24"/>
        </w:rPr>
        <w:t>Су</w:t>
      </w:r>
      <w:r w:rsidR="005B147E" w:rsidRPr="00C060F4">
        <w:rPr>
          <w:b/>
          <w:sz w:val="24"/>
          <w:szCs w:val="24"/>
        </w:rPr>
        <w:t>ществующее положение</w:t>
      </w:r>
      <w:bookmarkEnd w:id="13"/>
      <w:r w:rsidR="005B147E" w:rsidRPr="00C060F4">
        <w:rPr>
          <w:b/>
          <w:sz w:val="24"/>
          <w:szCs w:val="24"/>
        </w:rPr>
        <w:t xml:space="preserve"> </w:t>
      </w:r>
      <w:bookmarkStart w:id="15" w:name="_Toc54646400"/>
      <w:bookmarkEnd w:id="14"/>
    </w:p>
    <w:p w:rsidR="000F72A7" w:rsidRPr="00C060F4" w:rsidRDefault="005B147E" w:rsidP="00C060F4">
      <w:pPr>
        <w:tabs>
          <w:tab w:val="num" w:pos="709"/>
        </w:tabs>
        <w:ind w:firstLine="284"/>
        <w:jc w:val="both"/>
        <w:rPr>
          <w:rFonts w:eastAsia="Calibri"/>
          <w:sz w:val="24"/>
          <w:szCs w:val="24"/>
        </w:rPr>
      </w:pPr>
      <w:r w:rsidRPr="00C060F4">
        <w:rPr>
          <w:rFonts w:eastAsia="Calibri"/>
          <w:sz w:val="24"/>
          <w:szCs w:val="24"/>
        </w:rPr>
        <w:t>Место производства работ:</w:t>
      </w:r>
    </w:p>
    <w:p w:rsidR="00C060F4" w:rsidRPr="00BA700E" w:rsidRDefault="005B147E" w:rsidP="00C060F4">
      <w:pPr>
        <w:tabs>
          <w:tab w:val="num" w:pos="709"/>
        </w:tabs>
        <w:ind w:firstLine="284"/>
        <w:jc w:val="both"/>
        <w:rPr>
          <w:rFonts w:eastAsia="Calibri"/>
          <w:sz w:val="24"/>
          <w:szCs w:val="24"/>
        </w:rPr>
      </w:pPr>
      <w:r w:rsidRPr="00BA700E">
        <w:rPr>
          <w:rFonts w:eastAsia="Calibri"/>
          <w:sz w:val="24"/>
          <w:szCs w:val="24"/>
        </w:rPr>
        <w:t xml:space="preserve">Республика Саха (Якутия), </w:t>
      </w:r>
      <w:r w:rsidR="00353454">
        <w:rPr>
          <w:rFonts w:eastAsia="Calibri"/>
          <w:sz w:val="24"/>
          <w:szCs w:val="24"/>
        </w:rPr>
        <w:t>Мирнинский район, г. Удачный, Пром.зона район фабрики 12</w:t>
      </w:r>
    </w:p>
    <w:p w:rsidR="00C060F4" w:rsidRDefault="00C060F4" w:rsidP="00C060F4">
      <w:pPr>
        <w:tabs>
          <w:tab w:val="num" w:pos="709"/>
        </w:tabs>
        <w:ind w:firstLine="284"/>
        <w:jc w:val="both"/>
        <w:rPr>
          <w:rFonts w:eastAsia="Calibri"/>
          <w:sz w:val="24"/>
          <w:szCs w:val="24"/>
        </w:rPr>
      </w:pPr>
      <w:r w:rsidRPr="00BA700E">
        <w:rPr>
          <w:rFonts w:eastAsia="Calibri"/>
          <w:sz w:val="24"/>
          <w:szCs w:val="24"/>
        </w:rPr>
        <w:t>Республика Саха (Якутия)</w:t>
      </w:r>
      <w:r w:rsidR="00C11FFD">
        <w:rPr>
          <w:rFonts w:eastAsia="Calibri"/>
          <w:sz w:val="24"/>
          <w:szCs w:val="24"/>
        </w:rPr>
        <w:t>,</w:t>
      </w:r>
      <w:r w:rsidRPr="00BA700E">
        <w:rPr>
          <w:rFonts w:eastAsia="Calibri"/>
          <w:sz w:val="24"/>
          <w:szCs w:val="24"/>
        </w:rPr>
        <w:t xml:space="preserve"> </w:t>
      </w:r>
      <w:r w:rsidR="00353454">
        <w:rPr>
          <w:rFonts w:eastAsia="Calibri"/>
          <w:sz w:val="24"/>
          <w:szCs w:val="24"/>
        </w:rPr>
        <w:t>Мирнинский район</w:t>
      </w:r>
      <w:r w:rsidRPr="00BA700E">
        <w:rPr>
          <w:rFonts w:eastAsia="Calibri"/>
          <w:sz w:val="24"/>
          <w:szCs w:val="24"/>
        </w:rPr>
        <w:t xml:space="preserve">, </w:t>
      </w:r>
      <w:r w:rsidR="00353454">
        <w:rPr>
          <w:rFonts w:eastAsia="Calibri"/>
          <w:sz w:val="24"/>
          <w:szCs w:val="24"/>
        </w:rPr>
        <w:t>п. Айхал, ул. Энергетиков д.1</w:t>
      </w:r>
    </w:p>
    <w:p w:rsidR="00C11FFD" w:rsidRPr="00C11FFD" w:rsidRDefault="00C11FFD" w:rsidP="00C060F4">
      <w:pPr>
        <w:tabs>
          <w:tab w:val="num" w:pos="709"/>
        </w:tabs>
        <w:ind w:firstLine="284"/>
        <w:jc w:val="both"/>
        <w:rPr>
          <w:rFonts w:eastAsia="Calibri"/>
          <w:sz w:val="22"/>
          <w:szCs w:val="24"/>
        </w:rPr>
      </w:pPr>
      <w:r w:rsidRPr="00BA700E">
        <w:rPr>
          <w:rFonts w:eastAsia="Calibri"/>
          <w:sz w:val="24"/>
          <w:szCs w:val="24"/>
        </w:rPr>
        <w:t>Республика Саха (Якутия)</w:t>
      </w:r>
      <w:r>
        <w:rPr>
          <w:rFonts w:eastAsia="Calibri"/>
          <w:sz w:val="24"/>
          <w:szCs w:val="24"/>
        </w:rPr>
        <w:t>,</w:t>
      </w:r>
      <w:r w:rsidRPr="00BA700E">
        <w:rPr>
          <w:rFonts w:eastAsia="Calibri"/>
          <w:sz w:val="24"/>
          <w:szCs w:val="24"/>
        </w:rPr>
        <w:t xml:space="preserve"> </w:t>
      </w:r>
      <w:r w:rsidRPr="00C11FFD">
        <w:rPr>
          <w:color w:val="060708"/>
          <w:sz w:val="24"/>
          <w:shd w:val="clear" w:color="auto" w:fill="FFFFFF"/>
        </w:rPr>
        <w:t xml:space="preserve">г. </w:t>
      </w:r>
      <w:r>
        <w:rPr>
          <w:color w:val="060708"/>
          <w:sz w:val="24"/>
          <w:shd w:val="clear" w:color="auto" w:fill="FFFFFF"/>
        </w:rPr>
        <w:t>Удачный, пром. зона территория подземного рудника</w:t>
      </w:r>
      <w:r w:rsidRPr="00C11FFD">
        <w:rPr>
          <w:color w:val="060708"/>
          <w:sz w:val="24"/>
          <w:shd w:val="clear" w:color="auto" w:fill="FFFFFF"/>
        </w:rPr>
        <w:t xml:space="preserve"> Удачный</w:t>
      </w:r>
    </w:p>
    <w:p w:rsidR="00C060F4" w:rsidRDefault="00C060F4" w:rsidP="00C060F4">
      <w:pPr>
        <w:tabs>
          <w:tab w:val="num" w:pos="709"/>
        </w:tabs>
        <w:ind w:firstLine="284"/>
        <w:jc w:val="both"/>
        <w:rPr>
          <w:sz w:val="24"/>
          <w:szCs w:val="24"/>
        </w:rPr>
      </w:pPr>
    </w:p>
    <w:p w:rsidR="000F72A7" w:rsidRPr="00C060F4" w:rsidRDefault="00C060F4" w:rsidP="00C060F4">
      <w:pPr>
        <w:tabs>
          <w:tab w:val="num" w:pos="709"/>
        </w:tabs>
        <w:ind w:firstLine="284"/>
        <w:jc w:val="both"/>
        <w:rPr>
          <w:b/>
          <w:sz w:val="24"/>
          <w:szCs w:val="24"/>
        </w:rPr>
      </w:pPr>
      <w:r w:rsidRPr="00C060F4">
        <w:rPr>
          <w:b/>
          <w:sz w:val="24"/>
          <w:szCs w:val="24"/>
        </w:rPr>
        <w:t xml:space="preserve">1.5. </w:t>
      </w:r>
      <w:r w:rsidR="005B147E" w:rsidRPr="00C060F4">
        <w:rPr>
          <w:b/>
          <w:sz w:val="24"/>
          <w:szCs w:val="24"/>
        </w:rPr>
        <w:t>Краткое описание:</w:t>
      </w:r>
    </w:p>
    <w:p w:rsidR="000F72A7" w:rsidRDefault="005B147E" w:rsidP="00C060F4">
      <w:pPr>
        <w:tabs>
          <w:tab w:val="num" w:pos="709"/>
        </w:tabs>
        <w:ind w:right="-2" w:firstLine="284"/>
        <w:jc w:val="both"/>
        <w:rPr>
          <w:rFonts w:eastAsia="Calibri"/>
        </w:rPr>
      </w:pPr>
      <w:r>
        <w:rPr>
          <w:sz w:val="24"/>
          <w:szCs w:val="24"/>
        </w:rPr>
        <w:t xml:space="preserve"> </w:t>
      </w:r>
      <w:r w:rsidR="003152E9">
        <w:rPr>
          <w:sz w:val="24"/>
          <w:szCs w:val="24"/>
        </w:rPr>
        <w:t>4</w:t>
      </w:r>
      <w:r>
        <w:rPr>
          <w:sz w:val="24"/>
          <w:szCs w:val="24"/>
        </w:rPr>
        <w:t xml:space="preserve"> объект</w:t>
      </w:r>
      <w:r w:rsidR="00451549">
        <w:rPr>
          <w:sz w:val="24"/>
          <w:szCs w:val="24"/>
        </w:rPr>
        <w:t>ов</w:t>
      </w:r>
      <w:r>
        <w:rPr>
          <w:sz w:val="24"/>
          <w:szCs w:val="24"/>
        </w:rPr>
        <w:t xml:space="preserve"> (</w:t>
      </w:r>
      <w:r w:rsidR="006076A0">
        <w:rPr>
          <w:bCs/>
          <w:sz w:val="24"/>
          <w:szCs w:val="24"/>
        </w:rPr>
        <w:t>м</w:t>
      </w:r>
      <w:r w:rsidR="006076A0" w:rsidRPr="00154C69">
        <w:rPr>
          <w:bCs/>
          <w:sz w:val="24"/>
          <w:szCs w:val="24"/>
        </w:rPr>
        <w:t>астерская ВВУ, СДТУ, ТМХ, рудник «Удачный» КРУЭ-110 кВ</w:t>
      </w:r>
      <w:r>
        <w:rPr>
          <w:sz w:val="24"/>
          <w:szCs w:val="24"/>
        </w:rPr>
        <w:t>) не защищены автоматической установкой пожарной сигнализации и системой оповещения о пожаре.</w:t>
      </w:r>
    </w:p>
    <w:p w:rsidR="000F72A7" w:rsidRDefault="000F72A7">
      <w:pPr>
        <w:rPr>
          <w:sz w:val="24"/>
          <w:szCs w:val="24"/>
          <w:lang w:eastAsia="x-none"/>
        </w:rPr>
      </w:pPr>
    </w:p>
    <w:p w:rsidR="000F72A7" w:rsidRDefault="005B147E">
      <w:pPr>
        <w:pStyle w:val="afd"/>
        <w:ind w:firstLine="709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Таблица 1. Перечень объектов заказчика</w:t>
      </w:r>
      <w:bookmarkEnd w:id="15"/>
    </w:p>
    <w:tbl>
      <w:tblPr>
        <w:tblW w:w="9918" w:type="dxa"/>
        <w:tblInd w:w="6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17"/>
        <w:gridCol w:w="2118"/>
        <w:gridCol w:w="2589"/>
        <w:gridCol w:w="1974"/>
        <w:gridCol w:w="2420"/>
      </w:tblGrid>
      <w:tr w:rsidR="000F72A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jc w:val="center"/>
            </w:pPr>
            <w:r>
              <w:rPr>
                <w:sz w:val="24"/>
                <w:szCs w:val="24"/>
              </w:rPr>
              <w:t>№</w:t>
            </w:r>
          </w:p>
          <w:p w:rsidR="000F72A7" w:rsidRDefault="005B147E">
            <w:pPr>
              <w:widowControl w:val="0"/>
              <w:jc w:val="center"/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jc w:val="center"/>
            </w:pPr>
            <w:r>
              <w:rPr>
                <w:sz w:val="24"/>
                <w:szCs w:val="24"/>
              </w:rPr>
              <w:t>Наименование объекта</w:t>
            </w:r>
          </w:p>
          <w:p w:rsidR="000F72A7" w:rsidRDefault="000F72A7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jc w:val="center"/>
            </w:pPr>
            <w:r>
              <w:rPr>
                <w:sz w:val="24"/>
                <w:szCs w:val="24"/>
              </w:rPr>
              <w:t xml:space="preserve">Расположение объекта </w:t>
            </w:r>
            <w:r>
              <w:rPr>
                <w:sz w:val="24"/>
                <w:szCs w:val="24"/>
              </w:rPr>
              <w:br/>
            </w:r>
            <w:r>
              <w:rPr>
                <w:i/>
                <w:iCs/>
                <w:sz w:val="24"/>
                <w:szCs w:val="24"/>
              </w:rPr>
              <w:t>(место производства работ)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jc w:val="center"/>
            </w:pPr>
            <w:r>
              <w:rPr>
                <w:sz w:val="24"/>
                <w:szCs w:val="24"/>
              </w:rPr>
              <w:t xml:space="preserve">Наименование основного средства </w:t>
            </w:r>
            <w:r>
              <w:rPr>
                <w:sz w:val="24"/>
                <w:szCs w:val="24"/>
              </w:rPr>
              <w:br/>
              <w:t>(в отношении которого выполняются работы)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jc w:val="center"/>
            </w:pPr>
            <w:r>
              <w:rPr>
                <w:sz w:val="24"/>
                <w:szCs w:val="24"/>
              </w:rPr>
              <w:t>Примечания</w:t>
            </w:r>
          </w:p>
        </w:tc>
      </w:tr>
      <w:tr w:rsidR="000F72A7">
        <w:tc>
          <w:tcPr>
            <w:tcW w:w="817" w:type="dxa"/>
            <w:tcBorders>
              <w:left w:val="single" w:sz="4" w:space="0" w:color="000000"/>
              <w:bottom w:val="single" w:sz="4" w:space="0" w:color="000000"/>
            </w:tcBorders>
          </w:tcPr>
          <w:p w:rsidR="000F72A7" w:rsidRDefault="005B147E">
            <w:pPr>
              <w:widowControl w:val="0"/>
              <w:jc w:val="center"/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18" w:type="dxa"/>
            <w:tcBorders>
              <w:left w:val="single" w:sz="4" w:space="0" w:color="000000"/>
              <w:bottom w:val="single" w:sz="4" w:space="0" w:color="000000"/>
            </w:tcBorders>
          </w:tcPr>
          <w:p w:rsidR="000F72A7" w:rsidRDefault="005B147E">
            <w:pPr>
              <w:widowControl w:val="0"/>
              <w:jc w:val="center"/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589" w:type="dxa"/>
            <w:tcBorders>
              <w:left w:val="single" w:sz="4" w:space="0" w:color="000000"/>
              <w:bottom w:val="single" w:sz="4" w:space="0" w:color="000000"/>
            </w:tcBorders>
          </w:tcPr>
          <w:p w:rsidR="000F72A7" w:rsidRDefault="005B147E">
            <w:pPr>
              <w:widowControl w:val="0"/>
              <w:jc w:val="center"/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</w:tcBorders>
          </w:tcPr>
          <w:p w:rsidR="000F72A7" w:rsidRDefault="005B147E">
            <w:pPr>
              <w:widowControl w:val="0"/>
              <w:jc w:val="center"/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jc w:val="center"/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632FD6" w:rsidTr="00632FD6">
        <w:tc>
          <w:tcPr>
            <w:tcW w:w="8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32FD6" w:rsidRPr="00632FD6" w:rsidRDefault="00632FD6" w:rsidP="00632FD6">
            <w:pPr>
              <w:widowControl w:val="0"/>
              <w:jc w:val="center"/>
              <w:rPr>
                <w:sz w:val="24"/>
                <w:szCs w:val="24"/>
              </w:rPr>
            </w:pPr>
            <w:r w:rsidRPr="00632F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1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32FD6" w:rsidRPr="00451549" w:rsidRDefault="00632FD6" w:rsidP="00632FD6">
            <w:pPr>
              <w:widowControl w:val="0"/>
              <w:ind w:right="-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ТМХ</w:t>
            </w:r>
          </w:p>
        </w:tc>
        <w:tc>
          <w:tcPr>
            <w:tcW w:w="25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32FD6" w:rsidRPr="00451549" w:rsidRDefault="00632FD6" w:rsidP="00632FD6">
            <w:pPr>
              <w:tabs>
                <w:tab w:val="num" w:pos="709"/>
              </w:tabs>
              <w:ind w:firstLine="284"/>
              <w:jc w:val="center"/>
              <w:rPr>
                <w:rFonts w:eastAsia="Calibri"/>
                <w:sz w:val="24"/>
                <w:szCs w:val="24"/>
              </w:rPr>
            </w:pPr>
            <w:r w:rsidRPr="00451549">
              <w:rPr>
                <w:rFonts w:eastAsia="Calibri"/>
                <w:sz w:val="24"/>
                <w:szCs w:val="24"/>
              </w:rPr>
              <w:t xml:space="preserve">Республика Сака (Якутия), </w:t>
            </w:r>
            <w:r>
              <w:rPr>
                <w:rFonts w:eastAsia="Calibri"/>
                <w:sz w:val="24"/>
                <w:szCs w:val="24"/>
              </w:rPr>
              <w:t>Мирнинский район, г</w:t>
            </w:r>
            <w:r w:rsidRPr="00451549">
              <w:rPr>
                <w:rFonts w:eastAsia="Calibri"/>
                <w:sz w:val="24"/>
                <w:szCs w:val="24"/>
              </w:rPr>
              <w:t xml:space="preserve">. </w:t>
            </w:r>
            <w:r>
              <w:rPr>
                <w:rFonts w:eastAsia="Calibri"/>
                <w:sz w:val="24"/>
                <w:szCs w:val="24"/>
              </w:rPr>
              <w:t>Удачный,</w:t>
            </w:r>
            <w:r w:rsidRPr="00451549">
              <w:rPr>
                <w:rFonts w:eastAsia="Calibri"/>
                <w:sz w:val="24"/>
                <w:szCs w:val="24"/>
              </w:rPr>
              <w:t xml:space="preserve"> </w:t>
            </w:r>
            <w:r w:rsidR="00353454">
              <w:rPr>
                <w:rFonts w:eastAsia="Calibri"/>
                <w:sz w:val="24"/>
                <w:szCs w:val="24"/>
              </w:rPr>
              <w:t>Пром.зона район фабрики 12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32FD6" w:rsidRPr="00451549" w:rsidRDefault="00632FD6" w:rsidP="00632FD6">
            <w:pPr>
              <w:widowControl w:val="0"/>
              <w:jc w:val="center"/>
              <w:rPr>
                <w:sz w:val="24"/>
                <w:szCs w:val="24"/>
              </w:rPr>
            </w:pPr>
            <w:r w:rsidRPr="00451549">
              <w:rPr>
                <w:sz w:val="24"/>
                <w:szCs w:val="24"/>
              </w:rPr>
              <w:t>Территория</w:t>
            </w:r>
          </w:p>
          <w:p w:rsidR="00632FD6" w:rsidRPr="00451549" w:rsidRDefault="00632FD6" w:rsidP="00632FD6">
            <w:pPr>
              <w:widowControl w:val="0"/>
              <w:jc w:val="center"/>
              <w:rPr>
                <w:sz w:val="24"/>
                <w:szCs w:val="24"/>
              </w:rPr>
            </w:pPr>
            <w:r w:rsidRPr="00451549">
              <w:rPr>
                <w:sz w:val="24"/>
                <w:szCs w:val="24"/>
              </w:rPr>
              <w:t>Западных электрических сетей</w:t>
            </w:r>
          </w:p>
        </w:tc>
        <w:tc>
          <w:tcPr>
            <w:tcW w:w="2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2FD6" w:rsidRPr="00451549" w:rsidRDefault="00632FD6" w:rsidP="00632FD6">
            <w:pPr>
              <w:widowControl w:val="0"/>
              <w:jc w:val="center"/>
              <w:rPr>
                <w:sz w:val="24"/>
                <w:szCs w:val="24"/>
              </w:rPr>
            </w:pPr>
            <w:r w:rsidRPr="00451549">
              <w:rPr>
                <w:sz w:val="24"/>
                <w:szCs w:val="24"/>
              </w:rPr>
              <w:t>ЗЭС филиал ПАО «Якутскэнерго»</w:t>
            </w:r>
          </w:p>
        </w:tc>
      </w:tr>
      <w:tr w:rsidR="00632FD6" w:rsidTr="00632FD6">
        <w:tc>
          <w:tcPr>
            <w:tcW w:w="8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32FD6" w:rsidRPr="00451549" w:rsidRDefault="00632FD6" w:rsidP="00632FD6">
            <w:pPr>
              <w:pStyle w:val="aff"/>
              <w:widowControl w:val="0"/>
              <w:ind w:left="0"/>
              <w:contextualSpacing w:val="0"/>
              <w:jc w:val="center"/>
            </w:pPr>
            <w:r w:rsidRPr="00451549">
              <w:t>2.</w:t>
            </w:r>
          </w:p>
        </w:tc>
        <w:tc>
          <w:tcPr>
            <w:tcW w:w="21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32FD6" w:rsidRPr="00451549" w:rsidRDefault="00632FD6" w:rsidP="00632FD6">
            <w:pPr>
              <w:widowControl w:val="0"/>
              <w:ind w:right="-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СДТУ</w:t>
            </w:r>
          </w:p>
        </w:tc>
        <w:tc>
          <w:tcPr>
            <w:tcW w:w="25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32FD6" w:rsidRPr="00451549" w:rsidRDefault="00632FD6" w:rsidP="00632FD6">
            <w:pPr>
              <w:tabs>
                <w:tab w:val="num" w:pos="709"/>
              </w:tabs>
              <w:ind w:firstLine="284"/>
              <w:jc w:val="center"/>
              <w:rPr>
                <w:rFonts w:eastAsia="Calibri"/>
                <w:sz w:val="24"/>
                <w:szCs w:val="24"/>
              </w:rPr>
            </w:pPr>
            <w:r w:rsidRPr="00451549">
              <w:rPr>
                <w:rFonts w:eastAsia="Calibri"/>
                <w:sz w:val="24"/>
                <w:szCs w:val="24"/>
              </w:rPr>
              <w:t xml:space="preserve">Республика Сака (Якутия), </w:t>
            </w:r>
            <w:r>
              <w:rPr>
                <w:rFonts w:eastAsia="Calibri"/>
                <w:sz w:val="24"/>
                <w:szCs w:val="24"/>
              </w:rPr>
              <w:t>Мирнинский район, г</w:t>
            </w:r>
            <w:r w:rsidRPr="00451549">
              <w:rPr>
                <w:rFonts w:eastAsia="Calibri"/>
                <w:sz w:val="24"/>
                <w:szCs w:val="24"/>
              </w:rPr>
              <w:t xml:space="preserve">. </w:t>
            </w:r>
            <w:r>
              <w:rPr>
                <w:rFonts w:eastAsia="Calibri"/>
                <w:sz w:val="24"/>
                <w:szCs w:val="24"/>
              </w:rPr>
              <w:t>Удачный,</w:t>
            </w:r>
            <w:r w:rsidRPr="00451549">
              <w:rPr>
                <w:rFonts w:eastAsia="Calibri"/>
                <w:sz w:val="24"/>
                <w:szCs w:val="24"/>
              </w:rPr>
              <w:t xml:space="preserve"> </w:t>
            </w:r>
            <w:r w:rsidR="00353454">
              <w:rPr>
                <w:rFonts w:eastAsia="Calibri"/>
                <w:sz w:val="24"/>
                <w:szCs w:val="24"/>
              </w:rPr>
              <w:t>Пром.зона район фабрики 12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32FD6" w:rsidRPr="00451549" w:rsidRDefault="00632FD6" w:rsidP="00632FD6">
            <w:pPr>
              <w:widowControl w:val="0"/>
              <w:jc w:val="center"/>
              <w:rPr>
                <w:sz w:val="24"/>
                <w:szCs w:val="24"/>
              </w:rPr>
            </w:pPr>
            <w:r w:rsidRPr="00451549">
              <w:rPr>
                <w:sz w:val="24"/>
                <w:szCs w:val="24"/>
              </w:rPr>
              <w:t>Территория</w:t>
            </w:r>
          </w:p>
          <w:p w:rsidR="00632FD6" w:rsidRPr="00451549" w:rsidRDefault="00632FD6" w:rsidP="00632FD6">
            <w:pPr>
              <w:widowControl w:val="0"/>
              <w:jc w:val="center"/>
              <w:rPr>
                <w:sz w:val="24"/>
                <w:szCs w:val="24"/>
              </w:rPr>
            </w:pPr>
            <w:r w:rsidRPr="00451549">
              <w:rPr>
                <w:sz w:val="24"/>
                <w:szCs w:val="24"/>
              </w:rPr>
              <w:t>Западных электрических сетей</w:t>
            </w:r>
          </w:p>
        </w:tc>
        <w:tc>
          <w:tcPr>
            <w:tcW w:w="2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2FD6" w:rsidRPr="00451549" w:rsidRDefault="00632FD6" w:rsidP="00632FD6">
            <w:pPr>
              <w:widowControl w:val="0"/>
              <w:jc w:val="center"/>
              <w:rPr>
                <w:sz w:val="24"/>
                <w:szCs w:val="24"/>
              </w:rPr>
            </w:pPr>
            <w:r w:rsidRPr="00451549">
              <w:rPr>
                <w:sz w:val="24"/>
                <w:szCs w:val="24"/>
              </w:rPr>
              <w:t>ЗЭС филиал ПАО «Якутскэнерго»</w:t>
            </w:r>
          </w:p>
        </w:tc>
      </w:tr>
      <w:tr w:rsidR="00632FD6" w:rsidRPr="00451549">
        <w:trPr>
          <w:trHeight w:val="881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32FD6" w:rsidRPr="00451549" w:rsidRDefault="00632FD6" w:rsidP="00632FD6">
            <w:pPr>
              <w:pStyle w:val="aff"/>
              <w:widowControl w:val="0"/>
              <w:ind w:left="0"/>
              <w:contextualSpacing w:val="0"/>
              <w:jc w:val="center"/>
            </w:pPr>
            <w:r>
              <w:t>3</w:t>
            </w:r>
            <w:r w:rsidRPr="00451549">
              <w:t>.</w:t>
            </w:r>
          </w:p>
        </w:tc>
        <w:tc>
          <w:tcPr>
            <w:tcW w:w="21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32FD6" w:rsidRPr="00451549" w:rsidRDefault="00632FD6" w:rsidP="00632FD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Мастерская ВВУ</w:t>
            </w:r>
          </w:p>
        </w:tc>
        <w:tc>
          <w:tcPr>
            <w:tcW w:w="25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32FD6" w:rsidRPr="00451549" w:rsidRDefault="00632FD6" w:rsidP="00632FD6">
            <w:pPr>
              <w:widowControl w:val="0"/>
              <w:jc w:val="center"/>
              <w:rPr>
                <w:sz w:val="24"/>
                <w:szCs w:val="24"/>
              </w:rPr>
            </w:pPr>
            <w:r w:rsidRPr="00451549">
              <w:rPr>
                <w:rFonts w:eastAsia="Calibri"/>
                <w:sz w:val="24"/>
                <w:szCs w:val="24"/>
              </w:rPr>
              <w:t xml:space="preserve">Республика Саха (Якутия),  </w:t>
            </w:r>
            <w:r>
              <w:rPr>
                <w:rFonts w:eastAsia="Calibri"/>
                <w:sz w:val="24"/>
                <w:szCs w:val="24"/>
              </w:rPr>
              <w:t>Мирнинский район, п. Айхал</w:t>
            </w:r>
            <w:r w:rsidRPr="00451549">
              <w:rPr>
                <w:rFonts w:eastAsia="Calibri"/>
                <w:sz w:val="24"/>
                <w:szCs w:val="24"/>
              </w:rPr>
              <w:t xml:space="preserve">, пер. </w:t>
            </w:r>
            <w:r w:rsidR="00353454" w:rsidRPr="00353454">
              <w:rPr>
                <w:rFonts w:eastAsia="Calibri"/>
                <w:sz w:val="24"/>
                <w:szCs w:val="24"/>
              </w:rPr>
              <w:t>Энергетиков д. 1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32FD6" w:rsidRPr="00451549" w:rsidRDefault="00632FD6" w:rsidP="00632FD6">
            <w:pPr>
              <w:widowControl w:val="0"/>
              <w:jc w:val="center"/>
              <w:rPr>
                <w:sz w:val="24"/>
                <w:szCs w:val="24"/>
              </w:rPr>
            </w:pPr>
            <w:r w:rsidRPr="00451549">
              <w:rPr>
                <w:sz w:val="24"/>
                <w:szCs w:val="24"/>
              </w:rPr>
              <w:t>Территория Западных электрических сетей</w:t>
            </w:r>
          </w:p>
        </w:tc>
        <w:tc>
          <w:tcPr>
            <w:tcW w:w="2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2FD6" w:rsidRPr="00451549" w:rsidRDefault="00632FD6" w:rsidP="00632FD6">
            <w:pPr>
              <w:widowControl w:val="0"/>
              <w:jc w:val="center"/>
              <w:rPr>
                <w:sz w:val="24"/>
                <w:szCs w:val="24"/>
              </w:rPr>
            </w:pPr>
            <w:r w:rsidRPr="00451549">
              <w:rPr>
                <w:sz w:val="24"/>
                <w:szCs w:val="24"/>
              </w:rPr>
              <w:t>ЗЭС филиал ПАО «Якутскэнерго»</w:t>
            </w:r>
          </w:p>
        </w:tc>
      </w:tr>
      <w:tr w:rsidR="00632FD6" w:rsidRPr="00451549" w:rsidTr="00451549">
        <w:trPr>
          <w:trHeight w:val="8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FD6" w:rsidRPr="00451549" w:rsidRDefault="00632FD6" w:rsidP="00632FD6">
            <w:pPr>
              <w:pStyle w:val="aff"/>
              <w:widowControl w:val="0"/>
              <w:ind w:left="0"/>
              <w:contextualSpacing w:val="0"/>
              <w:jc w:val="center"/>
            </w:pPr>
            <w:r>
              <w:t>4.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FD6" w:rsidRDefault="00632FD6" w:rsidP="00632FD6">
            <w:pPr>
              <w:widowControl w:val="0"/>
              <w:ind w:right="-2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</w:t>
            </w:r>
            <w:r w:rsidRPr="00154C69">
              <w:rPr>
                <w:bCs/>
                <w:sz w:val="24"/>
                <w:szCs w:val="24"/>
              </w:rPr>
              <w:t>удник «Удачный» КРУЭ-110 кВ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FD6" w:rsidRPr="00451549" w:rsidRDefault="00632FD6" w:rsidP="00632FD6">
            <w:pPr>
              <w:tabs>
                <w:tab w:val="num" w:pos="709"/>
              </w:tabs>
              <w:ind w:firstLine="284"/>
              <w:jc w:val="center"/>
              <w:rPr>
                <w:rFonts w:eastAsia="Calibri"/>
                <w:sz w:val="24"/>
                <w:szCs w:val="24"/>
              </w:rPr>
            </w:pPr>
            <w:r w:rsidRPr="00451549">
              <w:rPr>
                <w:rFonts w:eastAsia="Calibri"/>
                <w:sz w:val="24"/>
                <w:szCs w:val="24"/>
              </w:rPr>
              <w:t xml:space="preserve">Республика Сака (Якутия), </w:t>
            </w:r>
            <w:r>
              <w:rPr>
                <w:rFonts w:eastAsia="Calibri"/>
                <w:sz w:val="24"/>
                <w:szCs w:val="24"/>
              </w:rPr>
              <w:t>Мирнинский район, г</w:t>
            </w:r>
            <w:r w:rsidRPr="00451549">
              <w:rPr>
                <w:rFonts w:eastAsia="Calibri"/>
                <w:sz w:val="24"/>
                <w:szCs w:val="24"/>
              </w:rPr>
              <w:t xml:space="preserve">. </w:t>
            </w:r>
            <w:r>
              <w:rPr>
                <w:rFonts w:eastAsia="Calibri"/>
                <w:sz w:val="24"/>
                <w:szCs w:val="24"/>
              </w:rPr>
              <w:t>Удачный</w:t>
            </w:r>
            <w:r w:rsidR="00353454">
              <w:rPr>
                <w:rFonts w:eastAsia="Calibri"/>
                <w:sz w:val="24"/>
                <w:szCs w:val="24"/>
              </w:rPr>
              <w:t xml:space="preserve"> </w:t>
            </w:r>
            <w:r w:rsidR="00C11FFD">
              <w:rPr>
                <w:color w:val="060708"/>
                <w:sz w:val="24"/>
                <w:shd w:val="clear" w:color="auto" w:fill="FFFFFF"/>
              </w:rPr>
              <w:t>пром. зона территория подземного рудника</w:t>
            </w:r>
            <w:r w:rsidR="00C11FFD" w:rsidRPr="00C11FFD">
              <w:rPr>
                <w:color w:val="060708"/>
                <w:sz w:val="24"/>
                <w:shd w:val="clear" w:color="auto" w:fill="FFFFFF"/>
              </w:rPr>
              <w:t xml:space="preserve"> Удачный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FD6" w:rsidRPr="00451549" w:rsidRDefault="00632FD6" w:rsidP="00632FD6">
            <w:pPr>
              <w:widowControl w:val="0"/>
              <w:jc w:val="center"/>
              <w:rPr>
                <w:sz w:val="24"/>
                <w:szCs w:val="24"/>
              </w:rPr>
            </w:pPr>
            <w:r w:rsidRPr="00451549">
              <w:rPr>
                <w:sz w:val="24"/>
                <w:szCs w:val="24"/>
              </w:rPr>
              <w:t>Территория</w:t>
            </w:r>
          </w:p>
          <w:p w:rsidR="00632FD6" w:rsidRPr="00451549" w:rsidRDefault="00632FD6" w:rsidP="00632FD6">
            <w:pPr>
              <w:widowControl w:val="0"/>
              <w:jc w:val="center"/>
              <w:rPr>
                <w:sz w:val="24"/>
                <w:szCs w:val="24"/>
              </w:rPr>
            </w:pPr>
            <w:r w:rsidRPr="00451549">
              <w:rPr>
                <w:sz w:val="24"/>
                <w:szCs w:val="24"/>
              </w:rPr>
              <w:t>Западных электрических сетей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FD6" w:rsidRPr="00451549" w:rsidRDefault="00632FD6" w:rsidP="00632FD6">
            <w:pPr>
              <w:widowControl w:val="0"/>
              <w:jc w:val="center"/>
              <w:rPr>
                <w:sz w:val="24"/>
                <w:szCs w:val="24"/>
              </w:rPr>
            </w:pPr>
            <w:r w:rsidRPr="00451549">
              <w:rPr>
                <w:sz w:val="24"/>
                <w:szCs w:val="24"/>
              </w:rPr>
              <w:t>ЗЭС филиал ПАО «Якутскэнерго»</w:t>
            </w:r>
          </w:p>
        </w:tc>
        <w:bookmarkStart w:id="16" w:name="_GoBack"/>
        <w:bookmarkEnd w:id="16"/>
      </w:tr>
    </w:tbl>
    <w:p w:rsidR="000F72A7" w:rsidRDefault="005B147E">
      <w:pPr>
        <w:pStyle w:val="40"/>
        <w:tabs>
          <w:tab w:val="clear" w:pos="1440"/>
        </w:tabs>
        <w:ind w:firstLine="0"/>
      </w:pPr>
      <w:r>
        <w:br w:type="page"/>
      </w:r>
    </w:p>
    <w:p w:rsidR="000F72A7" w:rsidRDefault="005B147E">
      <w:pPr>
        <w:pStyle w:val="22"/>
        <w:numPr>
          <w:ilvl w:val="1"/>
          <w:numId w:val="3"/>
        </w:numPr>
        <w:ind w:left="1440" w:hanging="363"/>
      </w:pPr>
      <w:bookmarkStart w:id="17" w:name="__RefHeading___Toc15835_2903166146"/>
      <w:bookmarkEnd w:id="17"/>
      <w:r>
        <w:lastRenderedPageBreak/>
        <w:t>Требования к продукции</w:t>
      </w:r>
    </w:p>
    <w:p w:rsidR="000F72A7" w:rsidRDefault="005B147E">
      <w:pPr>
        <w:pStyle w:val="31"/>
        <w:numPr>
          <w:ilvl w:val="2"/>
          <w:numId w:val="3"/>
        </w:numPr>
      </w:pPr>
      <w:bookmarkStart w:id="18" w:name="__RefHeading___Toc15837_2903166146"/>
      <w:bookmarkStart w:id="19" w:name="_Toc54646404"/>
      <w:bookmarkEnd w:id="18"/>
      <w:r>
        <w:t xml:space="preserve">Требования к объемам и срокам </w:t>
      </w:r>
      <w:r>
        <w:rPr>
          <w:lang w:val="ru-RU"/>
        </w:rPr>
        <w:t>выполнения работ</w:t>
      </w:r>
      <w:bookmarkEnd w:id="19"/>
    </w:p>
    <w:p w:rsidR="000F72A7" w:rsidRDefault="005B147E">
      <w:pPr>
        <w:pStyle w:val="40"/>
        <w:numPr>
          <w:ilvl w:val="3"/>
          <w:numId w:val="3"/>
        </w:numPr>
        <w:rPr>
          <w:lang w:val="ru-RU"/>
        </w:rPr>
      </w:pPr>
      <w:bookmarkStart w:id="20" w:name="__RefHeading___Toc15839_2903166146"/>
      <w:bookmarkStart w:id="21" w:name="_Toc54646405"/>
      <w:bookmarkEnd w:id="20"/>
      <w:r>
        <w:t>Требования к видам и объемам работ</w:t>
      </w:r>
      <w:bookmarkEnd w:id="21"/>
    </w:p>
    <w:p w:rsidR="000F72A7" w:rsidRDefault="005B147E">
      <w:pPr>
        <w:pStyle w:val="afd"/>
        <w:rPr>
          <w:b/>
          <w:bCs/>
        </w:rPr>
      </w:pPr>
      <w:bookmarkStart w:id="22" w:name="__RefHeading___Toc15841_2903166146"/>
      <w:bookmarkStart w:id="23" w:name="_Toc51339695"/>
      <w:bookmarkStart w:id="24" w:name="_Toc54646406"/>
      <w:bookmarkEnd w:id="22"/>
      <w:r>
        <w:rPr>
          <w:b/>
          <w:bCs/>
          <w:sz w:val="24"/>
          <w:szCs w:val="24"/>
        </w:rPr>
        <w:t xml:space="preserve">Таблица 2. Перечень </w:t>
      </w:r>
      <w:bookmarkEnd w:id="23"/>
      <w:r>
        <w:rPr>
          <w:b/>
          <w:bCs/>
          <w:sz w:val="24"/>
          <w:szCs w:val="24"/>
        </w:rPr>
        <w:t>и объем выполняемых работ</w:t>
      </w:r>
      <w:bookmarkEnd w:id="24"/>
    </w:p>
    <w:tbl>
      <w:tblPr>
        <w:tblW w:w="9810" w:type="dxa"/>
        <w:tblInd w:w="221" w:type="dxa"/>
        <w:tblLayout w:type="fixed"/>
        <w:tblLook w:val="04A0" w:firstRow="1" w:lastRow="0" w:firstColumn="1" w:lastColumn="0" w:noHBand="0" w:noVBand="1"/>
      </w:tblPr>
      <w:tblGrid>
        <w:gridCol w:w="849"/>
        <w:gridCol w:w="4847"/>
        <w:gridCol w:w="2071"/>
        <w:gridCol w:w="2043"/>
      </w:tblGrid>
      <w:tr w:rsidR="000F72A7"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keepNext/>
              <w:widowControl w:val="0"/>
              <w:jc w:val="center"/>
            </w:pPr>
            <w:r>
              <w:rPr>
                <w:sz w:val="24"/>
                <w:szCs w:val="24"/>
              </w:rPr>
              <w:t>№</w:t>
            </w:r>
          </w:p>
          <w:p w:rsidR="000F72A7" w:rsidRDefault="005B147E">
            <w:pPr>
              <w:keepNext/>
              <w:widowControl w:val="0"/>
              <w:jc w:val="center"/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keepNext/>
              <w:widowControl w:val="0"/>
              <w:jc w:val="center"/>
            </w:pPr>
            <w:r>
              <w:rPr>
                <w:sz w:val="24"/>
                <w:szCs w:val="24"/>
              </w:rPr>
              <w:t>Наименование работ / этапа работ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keepNext/>
              <w:widowControl w:val="0"/>
              <w:jc w:val="center"/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keepNext/>
              <w:widowControl w:val="0"/>
              <w:jc w:val="center"/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 w:rsidR="000F72A7"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jc w:val="center"/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jc w:val="center"/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jc w:val="center"/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jc w:val="center"/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0F72A7"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 w:rsidR="000F72A7" w:rsidRDefault="005B147E">
            <w:pPr>
              <w:widowControl w:val="0"/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:rsidR="000F72A7" w:rsidRDefault="005B147E">
            <w:pPr>
              <w:widowControl w:val="0"/>
            </w:pPr>
            <w:r>
              <w:rPr>
                <w:sz w:val="24"/>
                <w:szCs w:val="24"/>
              </w:rPr>
              <w:t>Выполнение проектно-изыскательских работ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5B147E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усл. ед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jc w:val="center"/>
            </w:pPr>
            <w:r>
              <w:t>1</w:t>
            </w:r>
          </w:p>
        </w:tc>
      </w:tr>
      <w:tr w:rsidR="000F72A7"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 w:rsidR="000F72A7" w:rsidRDefault="005B147E">
            <w:pPr>
              <w:widowControl w:val="0"/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:rsidR="000F72A7" w:rsidRDefault="005B147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Монтажные работы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5B147E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усл. ед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jc w:val="center"/>
            </w:pPr>
            <w:r>
              <w:t>1</w:t>
            </w:r>
          </w:p>
        </w:tc>
      </w:tr>
    </w:tbl>
    <w:p w:rsidR="000F72A7" w:rsidRDefault="005B147E">
      <w:pPr>
        <w:pStyle w:val="40"/>
        <w:numPr>
          <w:ilvl w:val="3"/>
          <w:numId w:val="3"/>
        </w:numPr>
      </w:pPr>
      <w:bookmarkStart w:id="25" w:name="__RefHeading___Toc15843_2903166146"/>
      <w:bookmarkStart w:id="26" w:name="_Toc51339696"/>
      <w:bookmarkStart w:id="27" w:name="_Toc54646407"/>
      <w:bookmarkEnd w:id="25"/>
      <w:r>
        <w:t xml:space="preserve">Требования </w:t>
      </w:r>
      <w:bookmarkEnd w:id="26"/>
      <w:r>
        <w:t>к срокам выполнения работ</w:t>
      </w:r>
      <w:bookmarkEnd w:id="27"/>
    </w:p>
    <w:p w:rsidR="000F72A7" w:rsidRDefault="005B147E">
      <w:pPr>
        <w:pStyle w:val="afd"/>
        <w:rPr>
          <w:b/>
          <w:bCs/>
        </w:rPr>
      </w:pPr>
      <w:bookmarkStart w:id="28" w:name="__RefHeading___Toc15845_2903166146"/>
      <w:bookmarkStart w:id="29" w:name="_Toc50125127"/>
      <w:bookmarkStart w:id="30" w:name="_Toc51339697"/>
      <w:bookmarkStart w:id="31" w:name="_Toc54646408"/>
      <w:bookmarkEnd w:id="28"/>
      <w:r>
        <w:rPr>
          <w:b/>
          <w:bCs/>
          <w:sz w:val="24"/>
          <w:szCs w:val="24"/>
        </w:rPr>
        <w:t xml:space="preserve">Таблица 3. </w:t>
      </w:r>
      <w:bookmarkStart w:id="32" w:name="_Hlk50465284"/>
      <w:r>
        <w:rPr>
          <w:b/>
          <w:bCs/>
          <w:sz w:val="24"/>
          <w:szCs w:val="24"/>
        </w:rPr>
        <w:t xml:space="preserve">Требования по срокам </w:t>
      </w:r>
      <w:bookmarkEnd w:id="29"/>
      <w:bookmarkEnd w:id="30"/>
      <w:bookmarkEnd w:id="32"/>
      <w:r>
        <w:rPr>
          <w:b/>
          <w:bCs/>
          <w:sz w:val="24"/>
          <w:szCs w:val="24"/>
        </w:rPr>
        <w:t>выполнения работ</w:t>
      </w:r>
      <w:bookmarkEnd w:id="31"/>
    </w:p>
    <w:tbl>
      <w:tblPr>
        <w:tblW w:w="977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2"/>
        <w:gridCol w:w="2777"/>
        <w:gridCol w:w="2981"/>
        <w:gridCol w:w="3116"/>
      </w:tblGrid>
      <w:tr w:rsidR="000F72A7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работ/ этапа работ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выполнения работ/ этапа работ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выполнения работ / этапа работ</w:t>
            </w:r>
          </w:p>
        </w:tc>
      </w:tr>
      <w:tr w:rsidR="000F72A7">
        <w:trPr>
          <w:trHeight w:val="24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pStyle w:val="affff2"/>
              <w:keepNext w:val="0"/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pStyle w:val="affff2"/>
              <w:keepNext w:val="0"/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0F72A7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</w:pPr>
            <w:r>
              <w:rPr>
                <w:sz w:val="24"/>
                <w:szCs w:val="24"/>
              </w:rPr>
              <w:t>Выполнение проектно-изыскательских работ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</w:pPr>
            <w:r>
              <w:rPr>
                <w:color w:val="000000"/>
                <w:sz w:val="24"/>
                <w:szCs w:val="24"/>
                <w:lang w:val="en-US"/>
              </w:rPr>
              <w:t>C</w:t>
            </w:r>
            <w:r>
              <w:rPr>
                <w:color w:val="000000"/>
                <w:sz w:val="24"/>
                <w:szCs w:val="24"/>
              </w:rPr>
              <w:t xml:space="preserve"> даты, следующей за датой заключения Договора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 дней с даты следующей за датой заключения договора</w:t>
            </w:r>
          </w:p>
        </w:tc>
      </w:tr>
      <w:tr w:rsidR="000F72A7"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7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Монтажные работы</w:t>
            </w:r>
          </w:p>
        </w:tc>
        <w:tc>
          <w:tcPr>
            <w:tcW w:w="2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C</w:t>
            </w:r>
            <w:r>
              <w:rPr>
                <w:color w:val="000000"/>
                <w:sz w:val="24"/>
                <w:szCs w:val="24"/>
              </w:rPr>
              <w:t xml:space="preserve"> даты, следующей за окончанием 1 этапа</w:t>
            </w:r>
          </w:p>
        </w:tc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451549" w:rsidP="00451549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>31.12.2026</w:t>
            </w:r>
            <w:r w:rsidR="005B147E">
              <w:rPr>
                <w:color w:val="000000"/>
                <w:sz w:val="24"/>
                <w:szCs w:val="24"/>
              </w:rPr>
              <w:t xml:space="preserve"> г.</w:t>
            </w:r>
          </w:p>
        </w:tc>
      </w:tr>
    </w:tbl>
    <w:p w:rsidR="000F72A7" w:rsidRDefault="000F72A7">
      <w:pPr>
        <w:sectPr w:rsidR="000F72A7">
          <w:headerReference w:type="default" r:id="rId7"/>
          <w:headerReference w:type="first" r:id="rId8"/>
          <w:pgSz w:w="11906" w:h="16838"/>
          <w:pgMar w:top="1134" w:right="851" w:bottom="992" w:left="1134" w:header="680" w:footer="0" w:gutter="0"/>
          <w:cols w:space="720"/>
          <w:formProt w:val="0"/>
          <w:titlePg/>
          <w:docGrid w:linePitch="360"/>
        </w:sectPr>
      </w:pPr>
    </w:p>
    <w:p w:rsidR="000F72A7" w:rsidRDefault="005B147E">
      <w:pPr>
        <w:pStyle w:val="31"/>
        <w:numPr>
          <w:ilvl w:val="2"/>
          <w:numId w:val="3"/>
        </w:numPr>
        <w:rPr>
          <w:bCs/>
        </w:rPr>
      </w:pPr>
      <w:bookmarkStart w:id="33" w:name="__RefHeading___Toc15847_2903166146"/>
      <w:bookmarkStart w:id="34" w:name="_Toc54646410"/>
      <w:bookmarkEnd w:id="33"/>
      <w:r>
        <w:lastRenderedPageBreak/>
        <w:t xml:space="preserve">Требования к </w:t>
      </w:r>
      <w:r>
        <w:rPr>
          <w:lang w:val="ru-RU"/>
        </w:rPr>
        <w:t>качеству работ</w:t>
      </w:r>
    </w:p>
    <w:p w:rsidR="000F72A7" w:rsidRDefault="005B147E">
      <w:pPr>
        <w:pStyle w:val="afd"/>
        <w:rPr>
          <w:b/>
          <w:bCs/>
        </w:rPr>
      </w:pPr>
      <w:bookmarkStart w:id="35" w:name="__RefHeading___Toc15849_2903166146"/>
      <w:bookmarkStart w:id="36" w:name="_Toc51339698"/>
      <w:bookmarkEnd w:id="35"/>
      <w:r>
        <w:rPr>
          <w:b/>
          <w:bCs/>
          <w:sz w:val="24"/>
          <w:szCs w:val="24"/>
        </w:rPr>
        <w:t xml:space="preserve">Таблица 4. Требования к </w:t>
      </w:r>
      <w:bookmarkEnd w:id="36"/>
      <w:r>
        <w:rPr>
          <w:b/>
          <w:bCs/>
          <w:sz w:val="24"/>
          <w:szCs w:val="24"/>
        </w:rPr>
        <w:t>качеству работ</w:t>
      </w:r>
      <w:bookmarkEnd w:id="34"/>
      <w:r>
        <w:rPr>
          <w:b/>
          <w:bCs/>
          <w:sz w:val="24"/>
          <w:szCs w:val="24"/>
        </w:rPr>
        <w:t xml:space="preserve"> </w:t>
      </w:r>
    </w:p>
    <w:tbl>
      <w:tblPr>
        <w:tblW w:w="15018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740"/>
        <w:gridCol w:w="2068"/>
        <w:gridCol w:w="8239"/>
        <w:gridCol w:w="1817"/>
        <w:gridCol w:w="2154"/>
      </w:tblGrid>
      <w:tr w:rsidR="000F72A7"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82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Требование заказчика</w:t>
            </w:r>
          </w:p>
        </w:tc>
        <w:tc>
          <w:tcPr>
            <w:tcW w:w="3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Способ подтверждения участником соответствия требованиям</w:t>
            </w:r>
          </w:p>
        </w:tc>
      </w:tr>
      <w:tr w:rsidR="000F72A7"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widowContro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widowContro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widowContro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Согласие с требованием/ указание характеристик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Предоставление подтверждающего документа или иной способ подтверждения</w:t>
            </w:r>
          </w:p>
        </w:tc>
      </w:tr>
      <w:tr w:rsidR="000F72A7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0F72A7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0"/>
                <w:numId w:val="6"/>
              </w:numPr>
              <w:spacing w:before="60" w:after="60"/>
              <w:jc w:val="center"/>
              <w:rPr>
                <w:b/>
                <w:lang w:eastAsia="x-none"/>
              </w:rPr>
            </w:pPr>
          </w:p>
        </w:tc>
        <w:tc>
          <w:tcPr>
            <w:tcW w:w="10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выполнению работ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5B147E">
            <w:pPr>
              <w:pStyle w:val="afd"/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pStyle w:val="afd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t>-//-</w:t>
            </w:r>
          </w:p>
        </w:tc>
      </w:tr>
      <w:tr w:rsidR="000F72A7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1"/>
                <w:numId w:val="6"/>
              </w:numPr>
              <w:spacing w:before="60" w:after="60"/>
              <w:ind w:left="-117" w:firstLine="142"/>
              <w:jc w:val="center"/>
              <w:rPr>
                <w:b/>
                <w:bCs/>
              </w:rPr>
            </w:pPr>
          </w:p>
        </w:tc>
        <w:tc>
          <w:tcPr>
            <w:tcW w:w="10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spacing w:before="60" w:after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Общие требования к выполнению работ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5B147E">
            <w:pPr>
              <w:pStyle w:val="afd"/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pStyle w:val="afd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t>-//-</w:t>
            </w:r>
          </w:p>
        </w:tc>
      </w:tr>
      <w:tr w:rsidR="000F72A7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  <w:rPr>
                <w:b/>
                <w:lang w:eastAsia="x-none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rPr>
                <w:b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Соблюдение при выполнении работ норм и правил нормативно-технических документов</w:t>
            </w:r>
          </w:p>
        </w:tc>
        <w:tc>
          <w:tcPr>
            <w:tcW w:w="8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jc w:val="both"/>
            </w:pPr>
            <w:r>
              <w:rPr>
                <w:sz w:val="24"/>
                <w:szCs w:val="24"/>
              </w:rPr>
              <w:t>При выполнении проектных, монтажных, пусконаладочных работ подрядчик должен руководствоваться следующими национальными, отраслевыми и корпоративными нормативно-техническими документами (НТД):</w:t>
            </w:r>
          </w:p>
          <w:p w:rsidR="000F72A7" w:rsidRDefault="005B147E">
            <w:pPr>
              <w:pStyle w:val="aff"/>
              <w:widowControl w:val="0"/>
              <w:numPr>
                <w:ilvl w:val="0"/>
                <w:numId w:val="7"/>
              </w:numPr>
              <w:spacing w:after="200"/>
              <w:ind w:left="317" w:hanging="317"/>
              <w:jc w:val="both"/>
              <w:rPr>
                <w:b/>
                <w:bCs/>
              </w:rPr>
            </w:pPr>
            <w:r>
              <w:t>Федеральный закон Российской Федерации от 21 декабря 1994 года N 69-ФЗ «О пожарной безопасности» (с изменениями и дополнениями, вступ. в силу с 01.07.2021г.);</w:t>
            </w:r>
          </w:p>
          <w:p w:rsidR="000F72A7" w:rsidRDefault="005B147E">
            <w:pPr>
              <w:pStyle w:val="aff"/>
              <w:widowControl w:val="0"/>
              <w:numPr>
                <w:ilvl w:val="0"/>
                <w:numId w:val="7"/>
              </w:numPr>
              <w:spacing w:after="200"/>
              <w:ind w:left="317" w:hanging="317"/>
              <w:jc w:val="both"/>
              <w:rPr>
                <w:b/>
                <w:bCs/>
              </w:rPr>
            </w:pPr>
            <w:r>
              <w:t>Федеральный закон Российской Федерации от 22 июля 2008 года N 123-ФЗ «Технический регламент о требованиях пожарной безопасности» (с действующими изменениями);</w:t>
            </w:r>
          </w:p>
          <w:p w:rsidR="000F72A7" w:rsidRDefault="005B147E">
            <w:pPr>
              <w:pStyle w:val="aff"/>
              <w:widowControl w:val="0"/>
              <w:numPr>
                <w:ilvl w:val="0"/>
                <w:numId w:val="7"/>
              </w:numPr>
              <w:spacing w:after="200"/>
              <w:ind w:left="317" w:hanging="317"/>
              <w:jc w:val="both"/>
              <w:rPr>
                <w:b/>
                <w:bCs/>
              </w:rPr>
            </w:pPr>
            <w:r>
              <w:t>Правила противопожарного режима в Российской Федерации, утвержденными постановлением Правительства РФ от 16 сентября 2020 года N 1479 «О противопожарном режиме».</w:t>
            </w:r>
          </w:p>
          <w:p w:rsidR="000F72A7" w:rsidRDefault="005B147E">
            <w:pPr>
              <w:pStyle w:val="aff"/>
              <w:widowControl w:val="0"/>
              <w:numPr>
                <w:ilvl w:val="0"/>
                <w:numId w:val="7"/>
              </w:numPr>
              <w:spacing w:after="200"/>
              <w:ind w:left="317" w:hanging="317"/>
              <w:jc w:val="both"/>
              <w:rPr>
                <w:b/>
                <w:bCs/>
              </w:rPr>
            </w:pPr>
            <w:r>
              <w:t>Государственный стандарт РФ ГОСТ Р 50776-95 «Системы тревожной сигнализации. Часть 1. Общие требования. Раздел 4. Руководство по проектированию, монтажу и тех. обслуживанию».</w:t>
            </w:r>
          </w:p>
          <w:p w:rsidR="000F72A7" w:rsidRDefault="005B147E">
            <w:pPr>
              <w:pStyle w:val="aff"/>
              <w:widowControl w:val="0"/>
              <w:numPr>
                <w:ilvl w:val="0"/>
                <w:numId w:val="7"/>
              </w:numPr>
              <w:spacing w:after="200"/>
              <w:ind w:left="317" w:hanging="317"/>
              <w:jc w:val="both"/>
              <w:rPr>
                <w:b/>
                <w:bCs/>
              </w:rPr>
            </w:pPr>
            <w:r>
              <w:t>РД 78.145-93 Системы и комплексы охранной, пожарной и охранно-пожарной сигнализации. Правила производства и приемки работ.</w:t>
            </w:r>
          </w:p>
          <w:p w:rsidR="000F72A7" w:rsidRDefault="005B147E">
            <w:pPr>
              <w:pStyle w:val="aff"/>
              <w:widowControl w:val="0"/>
              <w:numPr>
                <w:ilvl w:val="0"/>
                <w:numId w:val="7"/>
              </w:numPr>
              <w:spacing w:after="200"/>
              <w:ind w:left="317" w:hanging="317"/>
              <w:jc w:val="both"/>
              <w:rPr>
                <w:b/>
                <w:bCs/>
              </w:rPr>
            </w:pPr>
            <w:r>
              <w:t xml:space="preserve">Р 78.36.007-99 Выбор и применение средств охранно-пожарной </w:t>
            </w:r>
            <w:r>
              <w:lastRenderedPageBreak/>
              <w:t>сигнализации и средств технической укрепленности для оборудования объектов.</w:t>
            </w:r>
          </w:p>
          <w:p w:rsidR="000F72A7" w:rsidRDefault="005B147E">
            <w:pPr>
              <w:pStyle w:val="aff"/>
              <w:widowControl w:val="0"/>
              <w:numPr>
                <w:ilvl w:val="0"/>
                <w:numId w:val="7"/>
              </w:numPr>
              <w:spacing w:after="200"/>
              <w:ind w:left="317" w:hanging="317"/>
              <w:jc w:val="both"/>
              <w:rPr>
                <w:b/>
                <w:bCs/>
              </w:rPr>
            </w:pPr>
            <w:r>
              <w:t>СНиП 31-03-2001 «Производственные здания».</w:t>
            </w:r>
          </w:p>
          <w:p w:rsidR="000F72A7" w:rsidRDefault="005B147E">
            <w:pPr>
              <w:pStyle w:val="aff"/>
              <w:widowControl w:val="0"/>
              <w:numPr>
                <w:ilvl w:val="0"/>
                <w:numId w:val="7"/>
              </w:numPr>
              <w:spacing w:after="200"/>
              <w:ind w:left="317" w:hanging="317"/>
              <w:jc w:val="both"/>
              <w:rPr>
                <w:b/>
                <w:bCs/>
              </w:rPr>
            </w:pPr>
            <w:r>
              <w:t>ГОСТ Р 12.3.047-2012 «Система стандартов безопасности труда. Пожарная безопасность технологических процессов. Общие требования.  Методы контроля».</w:t>
            </w:r>
          </w:p>
          <w:p w:rsidR="000F72A7" w:rsidRDefault="005B147E">
            <w:pPr>
              <w:pStyle w:val="aff"/>
              <w:widowControl w:val="0"/>
              <w:numPr>
                <w:ilvl w:val="0"/>
                <w:numId w:val="7"/>
              </w:numPr>
              <w:spacing w:after="200"/>
              <w:ind w:left="317" w:hanging="317"/>
              <w:jc w:val="both"/>
              <w:rPr>
                <w:b/>
                <w:bCs/>
              </w:rPr>
            </w:pPr>
            <w:r>
              <w:t>СП 3.13130.2009. «Системы противопожарной защиты. Система оповещения и управления эвакуацией людей при пожаре. Требования пожарной безопасности».</w:t>
            </w:r>
          </w:p>
          <w:p w:rsidR="000F72A7" w:rsidRDefault="005B147E">
            <w:pPr>
              <w:pStyle w:val="aff"/>
              <w:widowControl w:val="0"/>
              <w:numPr>
                <w:ilvl w:val="0"/>
                <w:numId w:val="7"/>
              </w:numPr>
              <w:spacing w:after="200"/>
              <w:ind w:left="317" w:hanging="317"/>
              <w:jc w:val="both"/>
              <w:rPr>
                <w:b/>
                <w:bCs/>
              </w:rPr>
            </w:pPr>
            <w:r>
              <w:t>СП 6.13130.2013.  «Системы противопожарной защиты. Электрооборудование. Требования пожарной безопасности»</w:t>
            </w:r>
          </w:p>
          <w:p w:rsidR="000F72A7" w:rsidRDefault="005B147E">
            <w:pPr>
              <w:pStyle w:val="aff"/>
              <w:widowControl w:val="0"/>
              <w:numPr>
                <w:ilvl w:val="0"/>
                <w:numId w:val="7"/>
              </w:numPr>
              <w:spacing w:after="200"/>
              <w:ind w:left="317" w:hanging="317"/>
              <w:jc w:val="both"/>
              <w:rPr>
                <w:b/>
                <w:bCs/>
              </w:rPr>
            </w:pPr>
            <w:r>
              <w:t>СП 118.13330.2012* «Общественные здания и сооружения».</w:t>
            </w:r>
          </w:p>
          <w:p w:rsidR="000F72A7" w:rsidRDefault="005B147E">
            <w:pPr>
              <w:pStyle w:val="aff"/>
              <w:widowControl w:val="0"/>
              <w:numPr>
                <w:ilvl w:val="0"/>
                <w:numId w:val="7"/>
              </w:numPr>
              <w:spacing w:after="200"/>
              <w:ind w:left="317" w:hanging="317"/>
              <w:jc w:val="both"/>
              <w:rPr>
                <w:b/>
                <w:bCs/>
              </w:rPr>
            </w:pPr>
            <w:r>
              <w:rPr>
                <w:rFonts w:eastAsia="Times New Roman"/>
              </w:rPr>
              <w:t>Правилами устройства электроустановок (ПУЭ), изд.6,7.</w:t>
            </w:r>
          </w:p>
        </w:tc>
        <w:tc>
          <w:tcPr>
            <w:tcW w:w="1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5B147E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iCs/>
                <w:sz w:val="24"/>
                <w:szCs w:val="24"/>
              </w:rPr>
              <w:lastRenderedPageBreak/>
              <w:t>Участник должен предоставить в заявке согласие выполнить работы, полностью соответствующие настоящим техническим требованиям, по форме Технического предложения, установленной в  Документации о закупке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rPr>
                <w:sz w:val="20"/>
                <w:szCs w:val="20"/>
              </w:rPr>
            </w:pPr>
            <w:bookmarkStart w:id="37" w:name="__RefHeading___Toc15851_2903166146"/>
            <w:bookmarkEnd w:id="37"/>
          </w:p>
        </w:tc>
      </w:tr>
      <w:tr w:rsidR="000F72A7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  <w:rPr>
                <w:b/>
                <w:lang w:eastAsia="x-none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Pr="00B530BE" w:rsidRDefault="005B147E">
            <w:pPr>
              <w:widowControl w:val="0"/>
              <w:rPr>
                <w:bCs/>
                <w:sz w:val="24"/>
                <w:szCs w:val="24"/>
              </w:rPr>
            </w:pPr>
            <w:r w:rsidRPr="00B530BE">
              <w:rPr>
                <w:bCs/>
                <w:sz w:val="24"/>
                <w:szCs w:val="24"/>
              </w:rPr>
              <w:t>Основные объекты, объемы и материалы входящие в состав проекта</w:t>
            </w:r>
          </w:p>
        </w:tc>
        <w:tc>
          <w:tcPr>
            <w:tcW w:w="8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Pr="00B530BE" w:rsidRDefault="005B147E">
            <w:pPr>
              <w:widowControl w:val="0"/>
              <w:jc w:val="both"/>
              <w:rPr>
                <w:sz w:val="24"/>
                <w:szCs w:val="24"/>
              </w:rPr>
            </w:pPr>
            <w:r w:rsidRPr="00B530BE">
              <w:rPr>
                <w:sz w:val="24"/>
                <w:szCs w:val="24"/>
              </w:rPr>
              <w:t xml:space="preserve">Количество </w:t>
            </w:r>
            <w:r w:rsidR="00154C69" w:rsidRPr="00B530BE">
              <w:rPr>
                <w:sz w:val="24"/>
                <w:szCs w:val="24"/>
              </w:rPr>
              <w:t>помещений -</w:t>
            </w:r>
            <w:r w:rsidR="00B1768B">
              <w:rPr>
                <w:sz w:val="24"/>
                <w:szCs w:val="24"/>
              </w:rPr>
              <w:t xml:space="preserve"> 4</w:t>
            </w:r>
            <w:r w:rsidRPr="00B530BE">
              <w:rPr>
                <w:sz w:val="24"/>
                <w:szCs w:val="24"/>
              </w:rPr>
              <w:t xml:space="preserve"> шт:</w:t>
            </w:r>
          </w:p>
          <w:p w:rsidR="000F72A7" w:rsidRPr="00B530BE" w:rsidRDefault="00B1768B" w:rsidP="005B147E">
            <w:pPr>
              <w:widowControl w:val="0"/>
              <w:numPr>
                <w:ilvl w:val="0"/>
                <w:numId w:val="12"/>
              </w:num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мастерской ВВУ п.</w:t>
            </w:r>
            <w:r w:rsidR="006076A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Айхал</w:t>
            </w:r>
            <w:r w:rsidR="005B147E" w:rsidRPr="00B530BE">
              <w:rPr>
                <w:sz w:val="24"/>
                <w:szCs w:val="24"/>
              </w:rPr>
              <w:t xml:space="preserve"> (</w:t>
            </w:r>
            <w:r w:rsidR="006076A0">
              <w:rPr>
                <w:sz w:val="24"/>
                <w:szCs w:val="24"/>
              </w:rPr>
              <w:t>284,6</w:t>
            </w:r>
            <w:r w:rsidR="005B147E" w:rsidRPr="006076A0">
              <w:rPr>
                <w:sz w:val="24"/>
                <w:szCs w:val="24"/>
              </w:rPr>
              <w:t xml:space="preserve"> м2</w:t>
            </w:r>
            <w:r w:rsidR="005B147E" w:rsidRPr="00B530BE">
              <w:rPr>
                <w:sz w:val="24"/>
                <w:szCs w:val="24"/>
              </w:rPr>
              <w:t>);</w:t>
            </w:r>
          </w:p>
          <w:p w:rsidR="000F72A7" w:rsidRPr="00B530BE" w:rsidRDefault="00B1768B" w:rsidP="005B147E">
            <w:pPr>
              <w:widowControl w:val="0"/>
              <w:numPr>
                <w:ilvl w:val="0"/>
                <w:numId w:val="12"/>
              </w:num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СДТУ</w:t>
            </w:r>
            <w:r w:rsidR="005B147E" w:rsidRPr="00B530BE">
              <w:rPr>
                <w:sz w:val="24"/>
                <w:szCs w:val="24"/>
              </w:rPr>
              <w:t xml:space="preserve"> (</w:t>
            </w:r>
            <w:r w:rsidR="007535A5">
              <w:rPr>
                <w:sz w:val="24"/>
                <w:szCs w:val="24"/>
              </w:rPr>
              <w:t>207</w:t>
            </w:r>
            <w:r w:rsidR="00353454" w:rsidRPr="00353454">
              <w:rPr>
                <w:sz w:val="24"/>
                <w:szCs w:val="24"/>
              </w:rPr>
              <w:t>,</w:t>
            </w:r>
            <w:r w:rsidR="007535A5">
              <w:rPr>
                <w:sz w:val="24"/>
                <w:szCs w:val="24"/>
              </w:rPr>
              <w:t>6</w:t>
            </w:r>
            <w:r w:rsidR="005B147E" w:rsidRPr="00353454">
              <w:rPr>
                <w:sz w:val="24"/>
                <w:szCs w:val="24"/>
              </w:rPr>
              <w:t xml:space="preserve"> м2</w:t>
            </w:r>
            <w:r w:rsidR="005B147E" w:rsidRPr="00B530BE">
              <w:rPr>
                <w:sz w:val="24"/>
                <w:szCs w:val="24"/>
              </w:rPr>
              <w:t>);</w:t>
            </w:r>
          </w:p>
          <w:p w:rsidR="000F72A7" w:rsidRPr="00B530BE" w:rsidRDefault="00B1768B" w:rsidP="005B147E">
            <w:pPr>
              <w:widowControl w:val="0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ТМХ</w:t>
            </w:r>
            <w:r w:rsidR="005B147E" w:rsidRPr="00B530BE">
              <w:rPr>
                <w:sz w:val="24"/>
                <w:szCs w:val="24"/>
              </w:rPr>
              <w:t xml:space="preserve"> (</w:t>
            </w:r>
            <w:r w:rsidR="007535A5">
              <w:rPr>
                <w:sz w:val="24"/>
                <w:szCs w:val="24"/>
              </w:rPr>
              <w:t>1494,3</w:t>
            </w:r>
            <w:r w:rsidR="005B147E" w:rsidRPr="00353454">
              <w:rPr>
                <w:sz w:val="24"/>
                <w:szCs w:val="24"/>
              </w:rPr>
              <w:t xml:space="preserve"> м2</w:t>
            </w:r>
            <w:r w:rsidR="005B147E" w:rsidRPr="00B530BE">
              <w:rPr>
                <w:sz w:val="24"/>
                <w:szCs w:val="24"/>
              </w:rPr>
              <w:t>)</w:t>
            </w:r>
            <w:r w:rsidR="007535A5">
              <w:rPr>
                <w:sz w:val="24"/>
                <w:szCs w:val="24"/>
              </w:rPr>
              <w:t>;</w:t>
            </w:r>
          </w:p>
          <w:p w:rsidR="000F72A7" w:rsidRPr="00B1768B" w:rsidRDefault="00B1768B" w:rsidP="00B1768B">
            <w:pPr>
              <w:widowControl w:val="0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Рудник «Удачный» в КРУЭ-110 кВ</w:t>
            </w:r>
            <w:r w:rsidR="00B530BE" w:rsidRPr="00B530BE">
              <w:rPr>
                <w:sz w:val="24"/>
                <w:szCs w:val="24"/>
              </w:rPr>
              <w:t xml:space="preserve"> (</w:t>
            </w:r>
            <w:r w:rsidR="00A07A5B">
              <w:rPr>
                <w:sz w:val="24"/>
                <w:szCs w:val="24"/>
              </w:rPr>
              <w:t>202,4</w:t>
            </w:r>
            <w:r w:rsidR="00B530BE" w:rsidRPr="009F486A">
              <w:rPr>
                <w:sz w:val="24"/>
                <w:szCs w:val="24"/>
              </w:rPr>
              <w:t xml:space="preserve"> м2</w:t>
            </w:r>
            <w:r w:rsidR="00B530BE" w:rsidRPr="00B530BE">
              <w:rPr>
                <w:sz w:val="24"/>
                <w:szCs w:val="24"/>
              </w:rPr>
              <w:t>)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rPr>
                <w:sz w:val="24"/>
                <w:szCs w:val="24"/>
              </w:rPr>
            </w:pPr>
          </w:p>
        </w:tc>
      </w:tr>
      <w:tr w:rsidR="000F72A7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Pr="005B147E" w:rsidRDefault="000F72A7">
            <w:pPr>
              <w:pStyle w:val="aff"/>
              <w:widowControl w:val="0"/>
              <w:numPr>
                <w:ilvl w:val="1"/>
                <w:numId w:val="6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10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spacing w:before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организации работ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pStyle w:val="afd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t>-//-</w:t>
            </w:r>
          </w:p>
        </w:tc>
      </w:tr>
      <w:tr w:rsidR="000F72A7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  <w:rPr>
                <w:b/>
                <w:lang w:eastAsia="x-none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Организационно-технические мероприятия по допуску персонала подрядчика</w:t>
            </w:r>
          </w:p>
        </w:tc>
        <w:tc>
          <w:tcPr>
            <w:tcW w:w="8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315"/>
              </w:tabs>
              <w:ind w:left="28" w:hanging="34"/>
              <w:jc w:val="both"/>
              <w:rPr>
                <w:spacing w:val="1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Допуск персонала подрядчика для выполнения работ должен осуществляться в соответствии с </w:t>
            </w:r>
            <w:r w:rsidRPr="006076A0">
              <w:rPr>
                <w:sz w:val="24"/>
                <w:szCs w:val="24"/>
              </w:rPr>
              <w:t xml:space="preserve">ИСМ </w:t>
            </w:r>
            <w:r w:rsidRPr="006076A0">
              <w:rPr>
                <w:color w:val="212529"/>
                <w:sz w:val="24"/>
                <w:szCs w:val="24"/>
              </w:rPr>
              <w:t>РГ-00-032.06-24</w:t>
            </w:r>
            <w:r>
              <w:rPr>
                <w:sz w:val="24"/>
                <w:szCs w:val="24"/>
              </w:rPr>
              <w:t xml:space="preserve"> «Регламентом допуска подрядных организаций и командированного персонала к выполнению работ на объектах ПАО «Якутскэнерго»</w:t>
            </w:r>
            <w:r>
              <w:rPr>
                <w:spacing w:val="1"/>
                <w:sz w:val="24"/>
                <w:szCs w:val="24"/>
              </w:rPr>
              <w:t>.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rPr>
                <w:sz w:val="20"/>
                <w:szCs w:val="20"/>
              </w:rPr>
            </w:pPr>
            <w:bookmarkStart w:id="38" w:name="__RefHeading___Toc15853_2903166146"/>
            <w:bookmarkEnd w:id="38"/>
          </w:p>
        </w:tc>
      </w:tr>
      <w:tr w:rsidR="000F72A7"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  <w:rPr>
                <w:b/>
                <w:lang w:eastAsia="x-none"/>
              </w:rPr>
            </w:pPr>
          </w:p>
        </w:tc>
        <w:tc>
          <w:tcPr>
            <w:tcW w:w="2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Требования к выполнению работ</w:t>
            </w:r>
          </w:p>
        </w:tc>
        <w:tc>
          <w:tcPr>
            <w:tcW w:w="8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numPr>
                <w:ilvl w:val="0"/>
                <w:numId w:val="13"/>
              </w:numPr>
              <w:tabs>
                <w:tab w:val="clear" w:pos="715"/>
                <w:tab w:val="left" w:pos="315"/>
              </w:tabs>
              <w:ind w:left="510" w:hanging="340"/>
              <w:jc w:val="both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Подрядчик разрабатывает и согласовывает с ЗЭС ПАО «Якутскэнерго» проектную документацию.</w:t>
            </w:r>
          </w:p>
          <w:p w:rsidR="000F72A7" w:rsidRDefault="005B147E">
            <w:pPr>
              <w:widowControl w:val="0"/>
              <w:numPr>
                <w:ilvl w:val="0"/>
                <w:numId w:val="13"/>
              </w:numPr>
              <w:tabs>
                <w:tab w:val="clear" w:pos="715"/>
                <w:tab w:val="left" w:pos="315"/>
              </w:tabs>
              <w:ind w:left="510" w:hanging="340"/>
              <w:jc w:val="both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До начала производства монтажных работ Подрядчик разрабатывает и согласовывает с ЗЭС ПАО «Якутскэнерго» проект производства работ (ППР), в котором определяет порядок и методы производства основных работ.</w:t>
            </w:r>
          </w:p>
          <w:p w:rsidR="000F72A7" w:rsidRDefault="005B147E">
            <w:pPr>
              <w:widowControl w:val="0"/>
              <w:numPr>
                <w:ilvl w:val="0"/>
                <w:numId w:val="13"/>
              </w:numPr>
              <w:tabs>
                <w:tab w:val="clear" w:pos="715"/>
                <w:tab w:val="left" w:pos="315"/>
              </w:tabs>
              <w:ind w:left="510" w:hanging="340"/>
              <w:jc w:val="both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Работы должны быть выполнены в полном соответствии с </w:t>
            </w:r>
            <w:r>
              <w:rPr>
                <w:spacing w:val="1"/>
                <w:sz w:val="24"/>
                <w:szCs w:val="24"/>
              </w:rPr>
              <w:lastRenderedPageBreak/>
              <w:t>согласованным со стороны Заказчика ППР и разработанной проектной документацией.</w:t>
            </w:r>
          </w:p>
          <w:p w:rsidR="000F72A7" w:rsidRDefault="005B147E">
            <w:pPr>
              <w:widowControl w:val="0"/>
              <w:numPr>
                <w:ilvl w:val="0"/>
                <w:numId w:val="13"/>
              </w:numPr>
              <w:tabs>
                <w:tab w:val="clear" w:pos="715"/>
                <w:tab w:val="left" w:pos="315"/>
              </w:tabs>
              <w:ind w:left="510" w:hanging="3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 за ходом работ и их качеством осуществляется Подрядчиком и Заказчиком. Заказчик обязуется назначить куратора и обеспечить допуск персонала подрядчика на территорию </w:t>
            </w:r>
            <w:r w:rsidR="00DC5ADA">
              <w:rPr>
                <w:sz w:val="24"/>
                <w:szCs w:val="24"/>
              </w:rPr>
              <w:t>Олекминского</w:t>
            </w:r>
            <w:r>
              <w:rPr>
                <w:sz w:val="24"/>
                <w:szCs w:val="24"/>
              </w:rPr>
              <w:t xml:space="preserve"> РЭС согласно «Правила по охране труда при эксплуатации электроустановок», утвержденных приказом Минтруда России №903н от 15.12.2020 г.</w:t>
            </w:r>
          </w:p>
          <w:p w:rsidR="000F72A7" w:rsidRDefault="005B147E">
            <w:pPr>
              <w:widowControl w:val="0"/>
              <w:numPr>
                <w:ilvl w:val="0"/>
                <w:numId w:val="13"/>
              </w:numPr>
              <w:tabs>
                <w:tab w:val="clear" w:pos="715"/>
                <w:tab w:val="left" w:pos="315"/>
              </w:tabs>
              <w:ind w:left="510" w:hanging="3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Недостатки работ, обнаруженные в ходе сдачи или выявленные в период гарантийной эксплуатации объекта, фиксируются в соответствующем акте, подписываемом представителями Заказчика и Подрядчик, с указанием срока и порядка их устранения.</w:t>
            </w:r>
          </w:p>
          <w:p w:rsidR="000F72A7" w:rsidRDefault="005B147E">
            <w:pPr>
              <w:widowControl w:val="0"/>
              <w:numPr>
                <w:ilvl w:val="0"/>
                <w:numId w:val="13"/>
              </w:numPr>
              <w:tabs>
                <w:tab w:val="clear" w:pos="715"/>
                <w:tab w:val="left" w:pos="315"/>
              </w:tabs>
              <w:ind w:left="510" w:hanging="3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Подрядчик обязан строительно-монтажные работы выполнять в соответствии и соблюдением требований и мероприятий действующих нормативных актов и документов:</w:t>
            </w:r>
          </w:p>
          <w:p w:rsidR="000F72A7" w:rsidRDefault="005B147E">
            <w:pPr>
              <w:widowControl w:val="0"/>
              <w:numPr>
                <w:ilvl w:val="0"/>
                <w:numId w:val="14"/>
              </w:numPr>
              <w:tabs>
                <w:tab w:val="left" w:pos="315"/>
              </w:tabs>
              <w:ind w:left="340" w:hanging="22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по охране труда при эксплуатации электроустановок, утвержденных приказом Минтруда России №903н от 15.12.2020 г.</w:t>
            </w:r>
          </w:p>
          <w:p w:rsidR="000F72A7" w:rsidRDefault="005B147E">
            <w:pPr>
              <w:widowControl w:val="0"/>
              <w:numPr>
                <w:ilvl w:val="0"/>
                <w:numId w:val="14"/>
              </w:numPr>
              <w:tabs>
                <w:tab w:val="left" w:pos="315"/>
              </w:tabs>
              <w:ind w:left="340" w:hanging="22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ПТЭ электрических станций и сетей РФ, утвержденные приказом Минэнерго России от </w:t>
            </w:r>
            <w:r w:rsidR="0074653D">
              <w:rPr>
                <w:sz w:val="24"/>
                <w:szCs w:val="24"/>
              </w:rPr>
              <w:t>04.10.2022</w:t>
            </w:r>
            <w:r>
              <w:rPr>
                <w:sz w:val="24"/>
                <w:szCs w:val="24"/>
              </w:rPr>
              <w:t xml:space="preserve"> года №</w:t>
            </w:r>
            <w:r w:rsidR="0074653D">
              <w:rPr>
                <w:sz w:val="24"/>
                <w:szCs w:val="24"/>
              </w:rPr>
              <w:t>1070</w:t>
            </w:r>
            <w:r>
              <w:rPr>
                <w:sz w:val="24"/>
                <w:szCs w:val="24"/>
              </w:rPr>
              <w:t>;</w:t>
            </w:r>
          </w:p>
          <w:p w:rsidR="000F72A7" w:rsidRDefault="005B147E">
            <w:pPr>
              <w:widowControl w:val="0"/>
              <w:numPr>
                <w:ilvl w:val="0"/>
                <w:numId w:val="14"/>
              </w:numPr>
              <w:tabs>
                <w:tab w:val="left" w:pos="315"/>
              </w:tabs>
              <w:ind w:left="340" w:hanging="22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по охране труда при работе на высоте, утвержденных приказом Министерства труда и социальной защиты РФ от 16 ноября 2020 г. N 782н</w:t>
            </w:r>
          </w:p>
          <w:p w:rsidR="000F72A7" w:rsidRDefault="005B147E">
            <w:pPr>
              <w:widowControl w:val="0"/>
              <w:numPr>
                <w:ilvl w:val="0"/>
                <w:numId w:val="14"/>
              </w:numPr>
              <w:tabs>
                <w:tab w:val="left" w:pos="315"/>
              </w:tabs>
              <w:ind w:left="340" w:hanging="22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по охране труда при работе с инструментом и приспособлениями утвержденных Приказ Минтруда России от 27.11.2020 № 835н</w:t>
            </w:r>
          </w:p>
          <w:p w:rsidR="000F72A7" w:rsidRDefault="005B147E">
            <w:pPr>
              <w:widowControl w:val="0"/>
              <w:numPr>
                <w:ilvl w:val="0"/>
                <w:numId w:val="14"/>
              </w:numPr>
              <w:tabs>
                <w:tab w:val="left" w:pos="315"/>
              </w:tabs>
              <w:ind w:left="340" w:hanging="22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по охране труда при выполнении электросварочных и газосварочных работ, утвержденные приказом Минтруда России от 11.12.2020 года № 884н.</w:t>
            </w:r>
          </w:p>
          <w:p w:rsidR="000F72A7" w:rsidRDefault="005B147E">
            <w:pPr>
              <w:widowControl w:val="0"/>
              <w:numPr>
                <w:ilvl w:val="0"/>
                <w:numId w:val="14"/>
              </w:numPr>
              <w:tabs>
                <w:tab w:val="left" w:pos="315"/>
              </w:tabs>
              <w:ind w:left="340" w:hanging="22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по охране труда при погрузочно-разгрузочных работах и размещении грузов, утвержденных приказом Министерства труда и социальной защиты РФ от 28 октября 2020 г. N 753н</w:t>
            </w:r>
          </w:p>
          <w:p w:rsidR="000F72A7" w:rsidRDefault="005B147E">
            <w:pPr>
              <w:widowControl w:val="0"/>
              <w:numPr>
                <w:ilvl w:val="0"/>
                <w:numId w:val="14"/>
              </w:numPr>
              <w:tabs>
                <w:tab w:val="left" w:pos="315"/>
              </w:tabs>
              <w:ind w:left="340" w:hanging="22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 34.13330.2012 Правила перевозок грузов автомобильным транспортом от 21.12.2020 г. Постановление Правительства РФ№ 2200</w:t>
            </w:r>
          </w:p>
          <w:p w:rsidR="000F72A7" w:rsidRDefault="005B147E">
            <w:pPr>
              <w:widowControl w:val="0"/>
              <w:numPr>
                <w:ilvl w:val="0"/>
                <w:numId w:val="13"/>
              </w:numPr>
              <w:tabs>
                <w:tab w:val="clear" w:pos="715"/>
                <w:tab w:val="left" w:pos="315"/>
              </w:tabs>
              <w:ind w:left="510" w:hanging="3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Персонал Подрядчика, производящий работы, должен быть обучен выполняемой работе и иметь соответствующие квалификационные удостоверения.</w:t>
            </w:r>
          </w:p>
          <w:p w:rsidR="000F72A7" w:rsidRDefault="005B147E">
            <w:pPr>
              <w:widowControl w:val="0"/>
              <w:numPr>
                <w:ilvl w:val="0"/>
                <w:numId w:val="13"/>
              </w:numPr>
              <w:tabs>
                <w:tab w:val="clear" w:pos="715"/>
                <w:tab w:val="left" w:pos="315"/>
              </w:tabs>
              <w:ind w:left="510" w:hanging="3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Подрядчик несёт ответственность за исполнение требований техники </w:t>
            </w:r>
            <w:r>
              <w:rPr>
                <w:sz w:val="24"/>
                <w:szCs w:val="24"/>
              </w:rPr>
              <w:lastRenderedPageBreak/>
              <w:t>безопасности, самостоятельно осуществляет страхование от несчастных случаев</w:t>
            </w:r>
          </w:p>
          <w:p w:rsidR="000F72A7" w:rsidRDefault="005B147E">
            <w:pPr>
              <w:widowControl w:val="0"/>
              <w:numPr>
                <w:ilvl w:val="0"/>
                <w:numId w:val="13"/>
              </w:numPr>
              <w:tabs>
                <w:tab w:val="clear" w:pos="715"/>
                <w:tab w:val="left" w:pos="315"/>
              </w:tabs>
              <w:ind w:left="510" w:hanging="3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Персонал Подрядчика при производстве работ должен иметь при себе удостоверение о проверке знаний по охране труда, аптечку для оказания первой помощи, при производстве работ применять спецодежду и другие средства защиты.</w:t>
            </w:r>
          </w:p>
          <w:p w:rsidR="000F72A7" w:rsidRDefault="005B147E">
            <w:pPr>
              <w:widowControl w:val="0"/>
              <w:numPr>
                <w:ilvl w:val="0"/>
                <w:numId w:val="13"/>
              </w:numPr>
              <w:tabs>
                <w:tab w:val="clear" w:pos="715"/>
                <w:tab w:val="left" w:pos="315"/>
              </w:tabs>
              <w:ind w:left="510" w:hanging="3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начала работ Подрядчик обязан предъявить Заказчику приказ о назначении лица, ответственного за безопасное выполнение работ.</w:t>
            </w:r>
          </w:p>
          <w:p w:rsidR="000F72A7" w:rsidRDefault="005B147E">
            <w:pPr>
              <w:widowControl w:val="0"/>
              <w:numPr>
                <w:ilvl w:val="0"/>
                <w:numId w:val="13"/>
              </w:numPr>
              <w:tabs>
                <w:tab w:val="clear" w:pos="715"/>
                <w:tab w:val="left" w:pos="315"/>
              </w:tabs>
              <w:ind w:left="510" w:hanging="3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Подрядчик до начала выполнения работ должен ознакомить свой персонал с объёмом работ, сроками выполнения работ, мероприятиями по охране труда, противопожарными мероприятиями, организацией уборки рабочих мест и конструкций оборудования, правилами внутреннего распорядка Заказчика, а также осуществлять контроль за соблюдением вышеперечисленного своим персоналом в ходе производства работ.</w:t>
            </w:r>
          </w:p>
          <w:p w:rsidR="000F72A7" w:rsidRDefault="005B147E">
            <w:pPr>
              <w:widowControl w:val="0"/>
              <w:numPr>
                <w:ilvl w:val="0"/>
                <w:numId w:val="13"/>
              </w:numPr>
              <w:tabs>
                <w:tab w:val="clear" w:pos="715"/>
                <w:tab w:val="left" w:pos="315"/>
              </w:tabs>
              <w:ind w:left="510" w:hanging="3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Подрядная организация должна обеспечивать безопасность труда работающих на строительной площадке, на участках работ и рабочих местах на всех этапах выполнения строительно-монтажных работ.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rPr>
                <w:sz w:val="20"/>
                <w:szCs w:val="20"/>
              </w:rPr>
            </w:pPr>
            <w:bookmarkStart w:id="39" w:name="__RefHeading___Toc15853_29031661461"/>
            <w:bookmarkEnd w:id="39"/>
          </w:p>
        </w:tc>
      </w:tr>
      <w:tr w:rsidR="000F72A7"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  <w:rPr>
                <w:b/>
                <w:lang w:eastAsia="x-none"/>
              </w:rPr>
            </w:pPr>
          </w:p>
        </w:tc>
        <w:tc>
          <w:tcPr>
            <w:tcW w:w="2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Основные требования</w:t>
            </w:r>
          </w:p>
        </w:tc>
        <w:tc>
          <w:tcPr>
            <w:tcW w:w="8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1) Подрядчик в соответствии с действующей нормативно-технической документацией ведёт исполнительную документацию на протяжении всего периода производства работ и в момент завершения каждого из отчётных периодов передаёт один экземпляр исполнительной документации Заказчику. Исполнительная документация должна быть оформлена в соответствии с И 1.13-07 (ВСН 123-90) «Инструкция по оформлению приёмо-сдаточной документации по электромонтажным работам»;</w:t>
            </w:r>
          </w:p>
          <w:p w:rsidR="000F72A7" w:rsidRDefault="005B147E">
            <w:pPr>
              <w:widowControl w:val="0"/>
              <w:tabs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2) Подрядчик осуществляет сдачу выполненных работ в соответствии с фактической готовностью. Подрядчик предъявляет Заказчику акт приёмки выполненных работ по форме КС-2 в бумажном и / или электронном варианте и в формате gsfx (Гранд-Смета), чем подтверждает выполнение работ за отчётный период для определения финансового результата, с приложением справки по форме КС-3, журнала по форме КС-6а, счёта-фактуры (для плательщиков НДС), пакета исполнительной документации, соответствующей требованиям нормативных документов и прочих необходимых документов, подтверждающих понесённые Подрядчиком </w:t>
            </w:r>
            <w:r>
              <w:rPr>
                <w:sz w:val="24"/>
                <w:szCs w:val="24"/>
              </w:rPr>
              <w:lastRenderedPageBreak/>
              <w:t>затраты. Освидетельствование скрытых работ осуществляется при предварительном уведомлении Заказчика до их выполнения.</w:t>
            </w:r>
          </w:p>
          <w:p w:rsidR="000F72A7" w:rsidRDefault="005B147E">
            <w:pPr>
              <w:widowControl w:val="0"/>
              <w:tabs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3) Приёмка строительно-монтажных работ осуществляется Заказчиком в соответствии с действующей нормативно-технической документацией. Подрядчик обязан гарантировать соответствие выполненных работ требованиям действующей нормативно-технической документации. При приёмке Подрядчик обязан предоставить исполнительную и техническую документацию, выполненную в соответствии с РД 11-02-2006, РД 11-05-2007 и И 1.13-07. Обнаруженные при приёмке работ недостатки, отступления от проекта и замечания Подрядчик устраняет за свой счёт и в сроки, указанные приёмочной комиссией.</w:t>
            </w:r>
          </w:p>
          <w:p w:rsidR="000F72A7" w:rsidRDefault="005B147E">
            <w:pPr>
              <w:widowControl w:val="0"/>
              <w:tabs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4) Подрядчик несёт ответственность за выполнение работ в соответствии с проектными решениями, строительными нормами и правилами с соблюдением норм ПУЭ и охранных зон.</w:t>
            </w:r>
          </w:p>
          <w:p w:rsidR="000F72A7" w:rsidRDefault="005B147E">
            <w:pPr>
              <w:widowControl w:val="0"/>
              <w:tabs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5) Приемка выполненных работ производится комиссионно с обязательным присутствием представителя подрядной организации.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rPr>
                <w:sz w:val="20"/>
                <w:szCs w:val="20"/>
              </w:rPr>
            </w:pPr>
            <w:bookmarkStart w:id="40" w:name="__RefHeading___Toc15853_29031661462"/>
            <w:bookmarkEnd w:id="40"/>
          </w:p>
        </w:tc>
      </w:tr>
      <w:tr w:rsidR="000F72A7"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  <w:rPr>
                <w:b/>
                <w:lang w:eastAsia="x-none"/>
              </w:rPr>
            </w:pPr>
          </w:p>
        </w:tc>
        <w:tc>
          <w:tcPr>
            <w:tcW w:w="2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Особые условия</w:t>
            </w:r>
          </w:p>
        </w:tc>
        <w:tc>
          <w:tcPr>
            <w:tcW w:w="8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numPr>
                <w:ilvl w:val="0"/>
                <w:numId w:val="15"/>
              </w:numPr>
              <w:tabs>
                <w:tab w:val="clear" w:pos="720"/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 работы должны проводиться в полном объёме в соответствии с разработанной рабочей документацией.</w:t>
            </w:r>
          </w:p>
          <w:p w:rsidR="000F72A7" w:rsidRDefault="005B147E">
            <w:pPr>
              <w:widowControl w:val="0"/>
              <w:numPr>
                <w:ilvl w:val="0"/>
                <w:numId w:val="15"/>
              </w:numPr>
              <w:tabs>
                <w:tab w:val="clear" w:pos="720"/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Любые дополнительные работы, не подтверждённые техническим надзором Заказчика и Подрядчика, а также дополнительные затраты, возникающие при нарушении технологии производства работ, не компенсируются.</w:t>
            </w:r>
          </w:p>
          <w:p w:rsidR="000F72A7" w:rsidRDefault="005B147E">
            <w:pPr>
              <w:widowControl w:val="0"/>
              <w:numPr>
                <w:ilvl w:val="0"/>
                <w:numId w:val="15"/>
              </w:numPr>
              <w:tabs>
                <w:tab w:val="clear" w:pos="720"/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Подрядчик несёт ответственность за качество работ, выполняемых собственными силами, а также силами привлечённых субподрядчиков.</w:t>
            </w:r>
          </w:p>
          <w:p w:rsidR="000F72A7" w:rsidRDefault="005B147E">
            <w:pPr>
              <w:widowControl w:val="0"/>
              <w:numPr>
                <w:ilvl w:val="0"/>
                <w:numId w:val="15"/>
              </w:numPr>
              <w:tabs>
                <w:tab w:val="clear" w:pos="720"/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Подрядчик должен:</w:t>
            </w:r>
          </w:p>
          <w:p w:rsidR="000F72A7" w:rsidRDefault="005B147E">
            <w:pPr>
              <w:widowControl w:val="0"/>
              <w:numPr>
                <w:ilvl w:val="0"/>
                <w:numId w:val="16"/>
              </w:numPr>
              <w:tabs>
                <w:tab w:val="clear" w:pos="720"/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Поставить на строительную площадку необходимые материалы, изделия, конструкции, комплектующие изделия, строительную технику;</w:t>
            </w:r>
          </w:p>
          <w:p w:rsidR="000F72A7" w:rsidRDefault="005B147E">
            <w:pPr>
              <w:widowControl w:val="0"/>
              <w:numPr>
                <w:ilvl w:val="0"/>
                <w:numId w:val="16"/>
              </w:numPr>
              <w:tabs>
                <w:tab w:val="clear" w:pos="720"/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Обеспечить выполнение на строительной площадке необходимых мероприятий по технике безопасности, охране окружающей среды, зелёных насаждений и земли во время проведения работ;</w:t>
            </w:r>
          </w:p>
          <w:p w:rsidR="000F72A7" w:rsidRDefault="005B147E">
            <w:pPr>
              <w:widowControl w:val="0"/>
              <w:numPr>
                <w:ilvl w:val="0"/>
                <w:numId w:val="16"/>
              </w:numPr>
              <w:tabs>
                <w:tab w:val="clear" w:pos="720"/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Обеспечить содержание и уборку строительной площадки и прилегающей к ней территории;</w:t>
            </w:r>
          </w:p>
          <w:p w:rsidR="000F72A7" w:rsidRDefault="005B147E">
            <w:pPr>
              <w:widowControl w:val="0"/>
              <w:numPr>
                <w:ilvl w:val="0"/>
                <w:numId w:val="16"/>
              </w:numPr>
              <w:tabs>
                <w:tab w:val="clear" w:pos="720"/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Передать Заказчику вместе с результатом работы всю информацию, </w:t>
            </w:r>
            <w:r>
              <w:rPr>
                <w:sz w:val="24"/>
                <w:szCs w:val="24"/>
              </w:rPr>
              <w:lastRenderedPageBreak/>
              <w:t>касающуюся эксплуатации и использования предмета договора подряда;</w:t>
            </w:r>
          </w:p>
          <w:p w:rsidR="000F72A7" w:rsidRDefault="005B147E">
            <w:pPr>
              <w:widowControl w:val="0"/>
              <w:numPr>
                <w:ilvl w:val="0"/>
                <w:numId w:val="16"/>
              </w:numPr>
              <w:tabs>
                <w:tab w:val="clear" w:pos="720"/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Вывезти в течение 20 (двадцати) рабочих дней со дня уведомления Заказчиком об утверждении акта приёмки законченного строительством объекта (по форме КС-11) за пределы строительной площадки принадлежащие Подрядчику (и субподрядчикам) машины, оборудование, материалы и другое имущество.</w:t>
            </w:r>
          </w:p>
          <w:p w:rsidR="000F72A7" w:rsidRDefault="005B147E">
            <w:pPr>
              <w:widowControl w:val="0"/>
              <w:numPr>
                <w:ilvl w:val="0"/>
                <w:numId w:val="15"/>
              </w:numPr>
              <w:tabs>
                <w:tab w:val="clear" w:pos="720"/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Подрядчик должен </w:t>
            </w:r>
            <w:r w:rsidR="00DC5ADA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арантировать, что строительные площадки будут содержаться в соответствии с санитарными нормами. Подрядчик должен обеспечить оказание при необходимости медицинской помощи всем своим сотрудникам, участвующим в строительстве.</w:t>
            </w:r>
          </w:p>
          <w:p w:rsidR="000F72A7" w:rsidRDefault="005B147E">
            <w:pPr>
              <w:widowControl w:val="0"/>
              <w:numPr>
                <w:ilvl w:val="0"/>
                <w:numId w:val="15"/>
              </w:numPr>
              <w:tabs>
                <w:tab w:val="clear" w:pos="720"/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Подрядчик обязан гарантировать сохранность оборудования, конструкций, материалов и строительной техники и недопущение посторонних лиц как на объекты строительства, так и во временные посёлки строителей.</w:t>
            </w:r>
          </w:p>
          <w:p w:rsidR="000F72A7" w:rsidRDefault="005B147E">
            <w:pPr>
              <w:widowControl w:val="0"/>
              <w:numPr>
                <w:ilvl w:val="0"/>
                <w:numId w:val="15"/>
              </w:numPr>
              <w:tabs>
                <w:tab w:val="clear" w:pos="720"/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Подрядчик должен согласовывать с Заказчиком:</w:t>
            </w:r>
          </w:p>
          <w:p w:rsidR="000F72A7" w:rsidRDefault="005B147E">
            <w:pPr>
              <w:widowControl w:val="0"/>
              <w:numPr>
                <w:ilvl w:val="0"/>
                <w:numId w:val="17"/>
              </w:numPr>
              <w:tabs>
                <w:tab w:val="clear" w:pos="720"/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Заключение договоров подряда с субподрядчиками вне зависимости от стоимости и объёма работ (при необходимости заключения таких договоров);</w:t>
            </w:r>
          </w:p>
          <w:p w:rsidR="000F72A7" w:rsidRDefault="005B147E">
            <w:pPr>
              <w:widowControl w:val="0"/>
              <w:numPr>
                <w:ilvl w:val="0"/>
                <w:numId w:val="17"/>
              </w:numPr>
              <w:tabs>
                <w:tab w:val="clear" w:pos="720"/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Опросные листы на поставку оборудования;</w:t>
            </w:r>
          </w:p>
          <w:p w:rsidR="000F72A7" w:rsidRDefault="005B147E">
            <w:pPr>
              <w:widowControl w:val="0"/>
              <w:numPr>
                <w:ilvl w:val="0"/>
                <w:numId w:val="17"/>
              </w:numPr>
              <w:tabs>
                <w:tab w:val="clear" w:pos="720"/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Получение разрешения на право производства работ в охранных зонах электросетей, линий связи, магистральных газопроводов, нефтепроводов, нефтепродуктопроводов и т.д.;</w:t>
            </w:r>
          </w:p>
          <w:p w:rsidR="000F72A7" w:rsidRDefault="005B147E">
            <w:pPr>
              <w:widowControl w:val="0"/>
              <w:numPr>
                <w:ilvl w:val="0"/>
                <w:numId w:val="17"/>
              </w:numPr>
              <w:tabs>
                <w:tab w:val="clear" w:pos="720"/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строительства энергоресурсами;</w:t>
            </w:r>
          </w:p>
          <w:p w:rsidR="000F72A7" w:rsidRDefault="005B147E">
            <w:pPr>
              <w:widowControl w:val="0"/>
              <w:numPr>
                <w:ilvl w:val="0"/>
                <w:numId w:val="15"/>
              </w:numPr>
              <w:tabs>
                <w:tab w:val="clear" w:pos="720"/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Подрядчик перед выполнением работ предоставляет Заказчику следующие документы:</w:t>
            </w:r>
          </w:p>
          <w:p w:rsidR="000F72A7" w:rsidRDefault="005B147E">
            <w:pPr>
              <w:widowControl w:val="0"/>
              <w:tabs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• Письмо организации о предоставлении командируемым работникам права работы в действующих электроустановках согласно «Правилам по охране труда при эксплуатации электроустановок» (приказ Минтруда и социальной защиты РФ №903н от 15.12.2020 г.</w:t>
            </w:r>
          </w:p>
          <w:p w:rsidR="000F72A7" w:rsidRDefault="005B147E">
            <w:pPr>
              <w:widowControl w:val="0"/>
              <w:tabs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• Удостоверения (установленной формы) по проверке знаний Правил по охране труда при эксплуатации электроустановок с присвоенной группой допуска по электробезопасности: для членов бригады – не ниже 3, для производителей работ – не ниже 4, для ответственных руководителей – не </w:t>
            </w:r>
            <w:r>
              <w:rPr>
                <w:sz w:val="24"/>
                <w:szCs w:val="24"/>
              </w:rPr>
              <w:lastRenderedPageBreak/>
              <w:t>ниже 4.</w:t>
            </w:r>
          </w:p>
          <w:p w:rsidR="000F72A7" w:rsidRDefault="005B147E">
            <w:pPr>
              <w:widowControl w:val="0"/>
              <w:numPr>
                <w:ilvl w:val="0"/>
                <w:numId w:val="15"/>
              </w:numPr>
              <w:tabs>
                <w:tab w:val="clear" w:pos="720"/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Подрядчик перед выполнением работ обязан подтвердить наличие технически исправных строительных машин, механизмов, технологической оснастки и обеспечение выполнения требования безопасности работ с их применением, в соответствии с п.4.5 СНиП 12-03-2001 «Безопасность труда в строительстве. Часть 1. Общие требования» путем предоставления:</w:t>
            </w:r>
          </w:p>
          <w:p w:rsidR="000F72A7" w:rsidRDefault="005B147E">
            <w:pPr>
              <w:widowControl w:val="0"/>
              <w:numPr>
                <w:ilvl w:val="0"/>
                <w:numId w:val="18"/>
              </w:numPr>
              <w:tabs>
                <w:tab w:val="clear" w:pos="720"/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выписки/копии паспортов на строительные машины с указанием регистрационного номера и даты полного и частичного технического осмотра;</w:t>
            </w:r>
          </w:p>
          <w:p w:rsidR="000F72A7" w:rsidRDefault="005B147E">
            <w:pPr>
              <w:widowControl w:val="0"/>
              <w:numPr>
                <w:ilvl w:val="0"/>
                <w:numId w:val="18"/>
              </w:numPr>
              <w:tabs>
                <w:tab w:val="clear" w:pos="720"/>
                <w:tab w:val="left" w:pos="31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выписки из журналов осмотра такелажных средств, учета и содержания средств защиты.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rPr>
                <w:sz w:val="20"/>
                <w:szCs w:val="20"/>
              </w:rPr>
            </w:pPr>
            <w:bookmarkStart w:id="41" w:name="__RefHeading___Toc15853_29031661463"/>
            <w:bookmarkEnd w:id="41"/>
          </w:p>
        </w:tc>
      </w:tr>
      <w:tr w:rsidR="000F72A7"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1"/>
                <w:numId w:val="6"/>
              </w:numPr>
              <w:spacing w:before="60" w:after="60"/>
              <w:ind w:left="-117" w:firstLine="142"/>
              <w:jc w:val="center"/>
              <w:rPr>
                <w:b/>
                <w:lang w:eastAsia="x-none"/>
              </w:rPr>
            </w:pPr>
          </w:p>
        </w:tc>
        <w:tc>
          <w:tcPr>
            <w:tcW w:w="103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spacing w:before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применяемым при выполнении работ оборудованию, материалам, технологиям, программно-аппаратным средствам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pStyle w:val="afd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t>-//-</w:t>
            </w:r>
          </w:p>
        </w:tc>
      </w:tr>
      <w:tr w:rsidR="000F72A7"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  <w:rPr>
                <w:b/>
                <w:lang w:eastAsia="x-none"/>
              </w:rPr>
            </w:pPr>
          </w:p>
        </w:tc>
        <w:tc>
          <w:tcPr>
            <w:tcW w:w="2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60"/>
            </w:pPr>
            <w:r>
              <w:rPr>
                <w:sz w:val="24"/>
                <w:szCs w:val="24"/>
              </w:rPr>
              <w:t>Требования к используемым МТР поставки Подрядчика</w:t>
            </w:r>
          </w:p>
        </w:tc>
        <w:tc>
          <w:tcPr>
            <w:tcW w:w="8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315"/>
              </w:tabs>
              <w:ind w:left="31" w:hanging="36"/>
              <w:jc w:val="both"/>
            </w:pPr>
            <w:r>
              <w:rPr>
                <w:sz w:val="24"/>
                <w:szCs w:val="24"/>
              </w:rPr>
              <w:t>МТР, поставляемые Подрядчиком, должны быть новыми (выпуска 2021-2022 года) и ранее не использованными, без повреждений, сертифицированы в установленном порядке и иметь сертификаты соответствия, качества, безопасности, паспорта, санитарно-эпидемиологические заключения и гигиенические заключения, разрешения на применение, при их наличии. Подрядчик обязан предоставить Заказчику все копии сертификатов, заключений, разрешений.</w:t>
            </w:r>
          </w:p>
          <w:p w:rsidR="000F72A7" w:rsidRDefault="005B147E">
            <w:pPr>
              <w:widowControl w:val="0"/>
              <w:tabs>
                <w:tab w:val="left" w:pos="315"/>
              </w:tabs>
              <w:ind w:left="31" w:hanging="36"/>
              <w:jc w:val="both"/>
            </w:pPr>
            <w:r>
              <w:rPr>
                <w:sz w:val="24"/>
                <w:szCs w:val="24"/>
              </w:rPr>
              <w:t>При проведении работ должны использоваться сертифицированные МТР на основании федеральных законов РФ №184-ФЗ от 27.12.2002 г. «О техническом регулировании» и №123-ФЗ от 22.07.2008 г. «Технический регламент о требованиях пожарной безопасности».</w:t>
            </w:r>
          </w:p>
          <w:p w:rsidR="000F72A7" w:rsidRDefault="005B147E">
            <w:pPr>
              <w:widowControl w:val="0"/>
              <w:tabs>
                <w:tab w:val="left" w:pos="315"/>
              </w:tabs>
              <w:ind w:left="31" w:hanging="36"/>
              <w:jc w:val="both"/>
            </w:pPr>
            <w:r>
              <w:rPr>
                <w:sz w:val="24"/>
                <w:szCs w:val="24"/>
              </w:rPr>
              <w:t>При проведении работ должны использоваться сертифицированные МТР на основании федеральных законов РФ №184-ФЗ от 27.12.2002 г. «О техническом регулировании» и №123-ФЗ от 22.07.2008 г. «Технический регламент о требованиях пожарной безопасности».</w:t>
            </w:r>
          </w:p>
          <w:p w:rsidR="000F72A7" w:rsidRDefault="005B147E">
            <w:pPr>
              <w:widowControl w:val="0"/>
              <w:tabs>
                <w:tab w:val="left" w:pos="315"/>
              </w:tabs>
              <w:ind w:left="31" w:hanging="36"/>
              <w:jc w:val="both"/>
            </w:pPr>
            <w:r>
              <w:rPr>
                <w:sz w:val="24"/>
                <w:szCs w:val="24"/>
              </w:rPr>
              <w:t>Стоимость тары и/или упаковки включена в стоимость МТР.</w:t>
            </w:r>
          </w:p>
          <w:p w:rsidR="000F72A7" w:rsidRDefault="005B147E">
            <w:pPr>
              <w:widowControl w:val="0"/>
              <w:tabs>
                <w:tab w:val="left" w:pos="315"/>
              </w:tabs>
              <w:ind w:left="31" w:hanging="36"/>
              <w:jc w:val="both"/>
            </w:pPr>
            <w:r>
              <w:rPr>
                <w:sz w:val="24"/>
                <w:szCs w:val="24"/>
              </w:rPr>
              <w:t xml:space="preserve">Все поставляемые МТР должны пройти входной контроль и зафиксированы в специальный журнал. При осуществлении Подрядчиком входного контроля качества МТР, поступивших на стройплощадку, обязательное наличие и ведение журнала входного учета и контроля качества получаемых деталей, </w:t>
            </w:r>
            <w:r>
              <w:rPr>
                <w:sz w:val="24"/>
                <w:szCs w:val="24"/>
              </w:rPr>
              <w:lastRenderedPageBreak/>
              <w:t>материалов и конструкций. Отсутствие записи о приемке материалов и оборудовании в данном журнале дает основание Заказчику в отказе приемки выполненных работ с использованием соответствующих материалов и оборудования.</w:t>
            </w:r>
          </w:p>
          <w:p w:rsidR="000F72A7" w:rsidRDefault="005B147E">
            <w:pPr>
              <w:widowControl w:val="0"/>
              <w:tabs>
                <w:tab w:val="left" w:pos="315"/>
              </w:tabs>
              <w:ind w:left="31" w:hanging="36"/>
              <w:jc w:val="both"/>
              <w:rPr>
                <w:spacing w:val="1"/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*- Эквивалентные МТР - это МТР, которые по техническим и функциональным характеристикам не уступает характеристикам, указанных в сметной документации и проектной документации Заказчика, в т.ч. по совместимости с другими МТР, гарантийным срокам и срокам эксплуатации.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rPr>
                <w:sz w:val="20"/>
                <w:szCs w:val="20"/>
              </w:rPr>
            </w:pPr>
            <w:bookmarkStart w:id="42" w:name="__RefHeading___Toc15853_29031661464"/>
            <w:bookmarkEnd w:id="42"/>
          </w:p>
        </w:tc>
      </w:tr>
      <w:tr w:rsidR="000F72A7"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1"/>
                <w:numId w:val="6"/>
              </w:numPr>
              <w:spacing w:before="60" w:after="60"/>
              <w:ind w:left="-117" w:firstLine="142"/>
              <w:jc w:val="center"/>
              <w:rPr>
                <w:b/>
                <w:lang w:eastAsia="x-none"/>
              </w:rPr>
            </w:pPr>
          </w:p>
        </w:tc>
        <w:tc>
          <w:tcPr>
            <w:tcW w:w="103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персоналу подрядчика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pStyle w:val="afd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t>-//-</w:t>
            </w:r>
          </w:p>
        </w:tc>
      </w:tr>
      <w:tr w:rsidR="000F72A7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  <w:rPr>
                <w:b/>
                <w:lang w:eastAsia="x-none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Квалификация персонала подрядчика, привлекаемого к выполнению работ</w:t>
            </w:r>
          </w:p>
        </w:tc>
        <w:tc>
          <w:tcPr>
            <w:tcW w:w="8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jc w:val="both"/>
            </w:pPr>
            <w:r>
              <w:rPr>
                <w:sz w:val="24"/>
                <w:szCs w:val="24"/>
              </w:rPr>
              <w:t>Для выполнения по проектированию и монтажу системы пожарной сигнализации и системы оповещения и управления эвакуацией Исполнитель должен соответствовать следующим основным критериям:</w:t>
            </w:r>
          </w:p>
          <w:p w:rsidR="000F72A7" w:rsidRDefault="005B147E">
            <w:pPr>
              <w:widowControl w:val="0"/>
              <w:tabs>
                <w:tab w:val="left" w:pos="426"/>
              </w:tabs>
              <w:jc w:val="both"/>
            </w:pPr>
            <w:r>
              <w:rPr>
                <w:sz w:val="24"/>
                <w:szCs w:val="24"/>
              </w:rPr>
              <w:t>-наличие действующей лицензии МЧС России на данный вид деятельности, согласно Федеральному закону от 04.05.2011 г. №99-ФЗ «О лицензировании отдельных видов деятельности» и Постановления Правительства РФ от 28.07.2020 г. № 1228 «О лицензировании деятельности по монтажу техническому обслуживанию и ремонту средств обеспечения пожарной безопасности зданий и сооружений»;</w:t>
            </w:r>
          </w:p>
          <w:p w:rsidR="000F72A7" w:rsidRDefault="005B147E">
            <w:pPr>
              <w:widowControl w:val="0"/>
              <w:tabs>
                <w:tab w:val="left" w:pos="426"/>
              </w:tabs>
              <w:jc w:val="both"/>
            </w:pPr>
            <w:r>
              <w:rPr>
                <w:sz w:val="24"/>
                <w:szCs w:val="24"/>
              </w:rPr>
              <w:t>-наличие в штате не менее трех квалифицированных работников (в том числе ответственного руководителя  работ, лица ответственного за организацию и безопасное проведение работ на высоте) в соответствии с Правилами по охране труда при эксплуатации электроустановок и Правилами по охране труда при работе на высоте, прошедших курсы специальной подготовки по монтажу автоматических установок пожаротушения, пожарной сигнализации, в том числе адресно - аналоговых систем оповещения людей о пожаре и управления эвакуацией людей при пожаре;</w:t>
            </w:r>
          </w:p>
          <w:p w:rsidR="000F72A7" w:rsidRDefault="005B147E">
            <w:pPr>
              <w:widowControl w:val="0"/>
              <w:tabs>
                <w:tab w:val="left" w:pos="426"/>
              </w:tabs>
              <w:jc w:val="both"/>
            </w:pPr>
            <w:r>
              <w:rPr>
                <w:sz w:val="24"/>
                <w:szCs w:val="24"/>
              </w:rPr>
              <w:t>До начала производства работ Исполнитель должен предоставить Заказчику приказ о назначении ответственного за производство работ.</w:t>
            </w:r>
          </w:p>
          <w:p w:rsidR="000F72A7" w:rsidRDefault="005B147E">
            <w:pPr>
              <w:widowControl w:val="0"/>
              <w:tabs>
                <w:tab w:val="left" w:pos="426"/>
              </w:tabs>
              <w:jc w:val="both"/>
            </w:pPr>
            <w:r>
              <w:rPr>
                <w:sz w:val="24"/>
                <w:szCs w:val="24"/>
              </w:rPr>
              <w:t>До начала проведения работ в рамках исполнения договора после его заключения подрядчик предоставляет список персонала с указанием сведений  о квалификации персонала, разряде и группе по электробезопасности  с приложением копий  удостоверений на производство специальных видов работ.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rPr>
                <w:sz w:val="24"/>
                <w:szCs w:val="24"/>
              </w:rPr>
            </w:pPr>
          </w:p>
        </w:tc>
      </w:tr>
      <w:tr w:rsidR="000F72A7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1"/>
                <w:numId w:val="6"/>
              </w:numPr>
              <w:spacing w:before="60" w:after="60"/>
              <w:ind w:left="-117" w:firstLine="142"/>
              <w:jc w:val="center"/>
              <w:rPr>
                <w:b/>
                <w:lang w:eastAsia="x-none"/>
              </w:rPr>
            </w:pPr>
          </w:p>
        </w:tc>
        <w:tc>
          <w:tcPr>
            <w:tcW w:w="10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spacing w:before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безопасности работ и охране труда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pStyle w:val="afd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t>-//-</w:t>
            </w:r>
          </w:p>
        </w:tc>
      </w:tr>
      <w:tr w:rsidR="000F72A7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  <w:rPr>
                <w:b/>
                <w:lang w:eastAsia="x-none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Требования к безопасности выполняемых работ</w:t>
            </w:r>
          </w:p>
        </w:tc>
        <w:tc>
          <w:tcPr>
            <w:tcW w:w="8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1. Подрядчик должен:</w:t>
            </w:r>
          </w:p>
          <w:p w:rsidR="000F72A7" w:rsidRDefault="005B147E">
            <w:pPr>
              <w:widowControl w:val="0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соблюдать требования действующего федерального законодательства Российской Федерации, нормативных правовых актов субъектов Российской Федерации, в т.ч. законодательство о недрах, охране окружающей среды, промышленной и пожарной безопасности, охране труда, энергоэффективности, рационального использования природных ресурсов и полезных ископаемых, а также все прочие законы и нормативные акты, относящиеся к сфере деятельности;</w:t>
            </w:r>
          </w:p>
          <w:p w:rsidR="000F72A7" w:rsidRDefault="005B147E">
            <w:pPr>
              <w:widowControl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 Подрядчик обязан</w:t>
            </w:r>
          </w:p>
          <w:p w:rsidR="000F72A7" w:rsidRDefault="005B147E">
            <w:pPr>
              <w:widowControl w:val="0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 направлять на объекты заказчика работников, обученных правилам безопасного ведения работ и имеющих все необходимые допуски к производству работ, а также представлять документы на русском языке, подтверждающие аттестацию работников на проведение соответствующих видов работ.</w:t>
            </w:r>
          </w:p>
          <w:p w:rsidR="000F72A7" w:rsidRDefault="005B147E">
            <w:pPr>
              <w:widowControl w:val="0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 выполнять и соблюдать все применимые требования законодательства, утвержденные практические руководства и существующие нормы и правила в области ОТ, ППБ и Э. Подрядчик принимает все обоснованные меры предосторожности, направленные на охрану окружающей среды в процессе выполнения Работ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rPr>
                <w:sz w:val="24"/>
                <w:szCs w:val="24"/>
              </w:rPr>
            </w:pPr>
          </w:p>
        </w:tc>
      </w:tr>
      <w:tr w:rsidR="000F72A7"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  <w:rPr>
                <w:b/>
                <w:lang w:eastAsia="x-none"/>
              </w:rPr>
            </w:pPr>
          </w:p>
        </w:tc>
        <w:tc>
          <w:tcPr>
            <w:tcW w:w="2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426"/>
              </w:tabs>
              <w:spacing w:before="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Требования к машинам, механизмам и инструментам</w:t>
            </w:r>
          </w:p>
        </w:tc>
        <w:tc>
          <w:tcPr>
            <w:tcW w:w="8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В целях обеспечения эффективного и безопасного выполнения работ, а также исключения простоев в ходе выполнения работ, Подрядчиком должны применяться машины, механизмы и инструменты, находящееся в технически исправном состоянии и отвечающее требованиям соответствующих государственных стандартов, технических условий и других нормативных документов, имеющее паспорта, сертификаты, инструкции, разрешительные документы, предусмотренные действующим законодательством. Эксплуатация машин, механизмов и инструментов, находящихся в неисправном состоянии или при неисправных устройствах безопасности (блокировочные, фиксирующие и сигнальные приспособления, и приборы), а также с рабочими параметрами выше паспортных, запрещается. Работники Подрядчика, допускаемые к работе с машинами и механизмами, должны иметь необходимые навыки, квалификацию, пройти соответствующее обучение и иметь в наличии удостоверения на право выполнения работ (где </w:t>
            </w:r>
            <w:r>
              <w:rPr>
                <w:iCs/>
                <w:sz w:val="24"/>
                <w:szCs w:val="24"/>
              </w:rPr>
              <w:lastRenderedPageBreak/>
              <w:t>применимо).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rPr>
                <w:sz w:val="24"/>
                <w:szCs w:val="24"/>
              </w:rPr>
            </w:pPr>
          </w:p>
        </w:tc>
      </w:tr>
      <w:tr w:rsidR="000F72A7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0"/>
                <w:numId w:val="6"/>
              </w:numPr>
              <w:spacing w:before="60" w:after="60"/>
              <w:jc w:val="center"/>
              <w:rPr>
                <w:b/>
                <w:lang w:eastAsia="x-none"/>
              </w:rPr>
            </w:pPr>
          </w:p>
        </w:tc>
        <w:tc>
          <w:tcPr>
            <w:tcW w:w="10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Требования к результатам работ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pStyle w:val="afd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t>-//-</w:t>
            </w:r>
          </w:p>
        </w:tc>
      </w:tr>
      <w:tr w:rsidR="000F72A7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1"/>
                <w:numId w:val="6"/>
              </w:numPr>
              <w:spacing w:before="60" w:after="60"/>
              <w:ind w:left="-117" w:firstLine="142"/>
              <w:jc w:val="center"/>
              <w:rPr>
                <w:b/>
                <w:lang w:eastAsia="x-none"/>
              </w:rPr>
            </w:pPr>
          </w:p>
        </w:tc>
        <w:tc>
          <w:tcPr>
            <w:tcW w:w="10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spacing w:before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Общие требования к результатам услуг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pStyle w:val="afd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t>-//-</w:t>
            </w:r>
          </w:p>
        </w:tc>
      </w:tr>
      <w:tr w:rsidR="000F72A7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  <w:rPr>
                <w:b/>
                <w:lang w:eastAsia="x-none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spacing w:before="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Требования к результату предпроектного обследования</w:t>
            </w:r>
          </w:p>
        </w:tc>
        <w:tc>
          <w:tcPr>
            <w:tcW w:w="8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Совместно с представителями ремонтно-механического цеха выполнить обследование:</w:t>
            </w:r>
          </w:p>
          <w:p w:rsidR="00B1768B" w:rsidRPr="00B530BE" w:rsidRDefault="00B1768B" w:rsidP="00B1768B">
            <w:pPr>
              <w:widowControl w:val="0"/>
              <w:numPr>
                <w:ilvl w:val="0"/>
                <w:numId w:val="12"/>
              </w:num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мастерской ВВУ п.Айхал</w:t>
            </w:r>
            <w:r w:rsidRPr="00B530BE">
              <w:rPr>
                <w:sz w:val="24"/>
                <w:szCs w:val="24"/>
              </w:rPr>
              <w:t xml:space="preserve"> (</w:t>
            </w:r>
            <w:r w:rsidR="006076A0">
              <w:rPr>
                <w:sz w:val="24"/>
                <w:szCs w:val="24"/>
              </w:rPr>
              <w:t>284,6</w:t>
            </w:r>
            <w:r w:rsidR="006076A0" w:rsidRPr="006076A0">
              <w:rPr>
                <w:sz w:val="24"/>
                <w:szCs w:val="24"/>
              </w:rPr>
              <w:t xml:space="preserve"> </w:t>
            </w:r>
            <w:r w:rsidRPr="006076A0">
              <w:rPr>
                <w:sz w:val="24"/>
                <w:szCs w:val="24"/>
              </w:rPr>
              <w:t>м2</w:t>
            </w:r>
            <w:r w:rsidRPr="00B530BE">
              <w:rPr>
                <w:sz w:val="24"/>
                <w:szCs w:val="24"/>
              </w:rPr>
              <w:t>);</w:t>
            </w:r>
          </w:p>
          <w:p w:rsidR="007535A5" w:rsidRPr="00B530BE" w:rsidRDefault="007535A5" w:rsidP="007535A5">
            <w:pPr>
              <w:widowControl w:val="0"/>
              <w:numPr>
                <w:ilvl w:val="0"/>
                <w:numId w:val="12"/>
              </w:num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СДТУ</w:t>
            </w:r>
            <w:r w:rsidRPr="00B530BE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207</w:t>
            </w:r>
            <w:r w:rsidRPr="00353454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6</w:t>
            </w:r>
            <w:r w:rsidRPr="00353454">
              <w:rPr>
                <w:sz w:val="24"/>
                <w:szCs w:val="24"/>
              </w:rPr>
              <w:t xml:space="preserve"> м2</w:t>
            </w:r>
            <w:r w:rsidRPr="00B530BE">
              <w:rPr>
                <w:sz w:val="24"/>
                <w:szCs w:val="24"/>
              </w:rPr>
              <w:t>);</w:t>
            </w:r>
          </w:p>
          <w:p w:rsidR="007535A5" w:rsidRPr="00B530BE" w:rsidRDefault="007535A5" w:rsidP="007535A5">
            <w:pPr>
              <w:widowControl w:val="0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ТМХ</w:t>
            </w:r>
            <w:r w:rsidRPr="00B530BE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1494,3</w:t>
            </w:r>
            <w:r w:rsidRPr="00353454">
              <w:rPr>
                <w:sz w:val="24"/>
                <w:szCs w:val="24"/>
              </w:rPr>
              <w:t xml:space="preserve"> м2</w:t>
            </w:r>
            <w:r w:rsidRPr="00B530BE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;</w:t>
            </w:r>
          </w:p>
          <w:p w:rsidR="00B1768B" w:rsidRPr="00B1768B" w:rsidRDefault="00B1768B" w:rsidP="00B1768B">
            <w:pPr>
              <w:widowControl w:val="0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  <w:r w:rsidRPr="00B1768B">
              <w:rPr>
                <w:sz w:val="24"/>
                <w:szCs w:val="24"/>
              </w:rPr>
              <w:t>Рудник «Удачный» в КРУЭ-110 кВ (</w:t>
            </w:r>
            <w:r w:rsidRPr="00A07A5B">
              <w:rPr>
                <w:sz w:val="24"/>
                <w:szCs w:val="24"/>
              </w:rPr>
              <w:t>2</w:t>
            </w:r>
            <w:r w:rsidR="00A07A5B">
              <w:rPr>
                <w:sz w:val="24"/>
                <w:szCs w:val="24"/>
              </w:rPr>
              <w:t>02,4</w:t>
            </w:r>
            <w:r w:rsidRPr="00A07A5B">
              <w:rPr>
                <w:sz w:val="24"/>
                <w:szCs w:val="24"/>
              </w:rPr>
              <w:t xml:space="preserve"> м2</w:t>
            </w:r>
            <w:r w:rsidRPr="00B1768B">
              <w:rPr>
                <w:sz w:val="24"/>
                <w:szCs w:val="24"/>
              </w:rPr>
              <w:t>)</w:t>
            </w:r>
          </w:p>
          <w:p w:rsidR="000F72A7" w:rsidRDefault="005B147E" w:rsidP="00B1768B">
            <w:pPr>
              <w:widowControl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 целью определения возможных вариантов прокладки кабелей системы пожарной охраны.</w:t>
            </w:r>
          </w:p>
          <w:p w:rsidR="000F72A7" w:rsidRDefault="005B147E">
            <w:pPr>
              <w:widowControl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По результатам осмотра составить акт, в котором описать техническое состояние, объем и состав работ обязательных к выполнению.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rPr>
                <w:sz w:val="20"/>
                <w:szCs w:val="20"/>
              </w:rPr>
            </w:pPr>
            <w:bookmarkStart w:id="43" w:name="__RefHeading___Toc15871_2903166146"/>
            <w:bookmarkEnd w:id="43"/>
          </w:p>
        </w:tc>
      </w:tr>
      <w:tr w:rsidR="000F72A7"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  <w:rPr>
                <w:b/>
                <w:lang w:eastAsia="x-none"/>
              </w:rPr>
            </w:pPr>
          </w:p>
        </w:tc>
        <w:tc>
          <w:tcPr>
            <w:tcW w:w="2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spacing w:before="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В объеме проектной документации проработать</w:t>
            </w:r>
          </w:p>
        </w:tc>
        <w:tc>
          <w:tcPr>
            <w:tcW w:w="8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pStyle w:val="aff"/>
              <w:widowControl w:val="0"/>
              <w:tabs>
                <w:tab w:val="left" w:pos="567"/>
              </w:tabs>
              <w:ind w:left="0"/>
              <w:contextualSpacing w:val="0"/>
              <w:jc w:val="both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Установка пожарной сигнализации:</w:t>
            </w:r>
          </w:p>
          <w:p w:rsidR="00B1768B" w:rsidRPr="00B530BE" w:rsidRDefault="00B1768B" w:rsidP="00B1768B">
            <w:pPr>
              <w:widowControl w:val="0"/>
              <w:numPr>
                <w:ilvl w:val="0"/>
                <w:numId w:val="12"/>
              </w:num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мастерской ВВУ п.Айхал</w:t>
            </w:r>
            <w:r w:rsidRPr="00B530BE">
              <w:rPr>
                <w:sz w:val="24"/>
                <w:szCs w:val="24"/>
              </w:rPr>
              <w:t xml:space="preserve"> (</w:t>
            </w:r>
            <w:r w:rsidR="006076A0">
              <w:rPr>
                <w:sz w:val="24"/>
                <w:szCs w:val="24"/>
              </w:rPr>
              <w:t>284,6</w:t>
            </w:r>
            <w:r w:rsidR="006076A0" w:rsidRPr="006076A0">
              <w:rPr>
                <w:sz w:val="24"/>
                <w:szCs w:val="24"/>
              </w:rPr>
              <w:t xml:space="preserve"> </w:t>
            </w:r>
            <w:r w:rsidRPr="006076A0">
              <w:rPr>
                <w:sz w:val="24"/>
                <w:szCs w:val="24"/>
              </w:rPr>
              <w:t>м2</w:t>
            </w:r>
            <w:r w:rsidRPr="00B530BE">
              <w:rPr>
                <w:sz w:val="24"/>
                <w:szCs w:val="24"/>
              </w:rPr>
              <w:t>);</w:t>
            </w:r>
          </w:p>
          <w:p w:rsidR="007535A5" w:rsidRPr="00B530BE" w:rsidRDefault="007535A5" w:rsidP="007535A5">
            <w:pPr>
              <w:widowControl w:val="0"/>
              <w:numPr>
                <w:ilvl w:val="0"/>
                <w:numId w:val="12"/>
              </w:num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СДТУ</w:t>
            </w:r>
            <w:r w:rsidRPr="00B530BE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207</w:t>
            </w:r>
            <w:r w:rsidRPr="00353454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6</w:t>
            </w:r>
            <w:r w:rsidRPr="00353454">
              <w:rPr>
                <w:sz w:val="24"/>
                <w:szCs w:val="24"/>
              </w:rPr>
              <w:t xml:space="preserve"> м2</w:t>
            </w:r>
            <w:r w:rsidRPr="00B530BE">
              <w:rPr>
                <w:sz w:val="24"/>
                <w:szCs w:val="24"/>
              </w:rPr>
              <w:t>);</w:t>
            </w:r>
          </w:p>
          <w:p w:rsidR="007535A5" w:rsidRPr="00B530BE" w:rsidRDefault="007535A5" w:rsidP="007535A5">
            <w:pPr>
              <w:widowControl w:val="0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ТМХ</w:t>
            </w:r>
            <w:r w:rsidRPr="00B530BE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1494,3</w:t>
            </w:r>
            <w:r w:rsidRPr="00353454">
              <w:rPr>
                <w:sz w:val="24"/>
                <w:szCs w:val="24"/>
              </w:rPr>
              <w:t xml:space="preserve"> м2</w:t>
            </w:r>
            <w:r w:rsidRPr="00B530BE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;</w:t>
            </w:r>
          </w:p>
          <w:p w:rsidR="00B1768B" w:rsidRPr="00B1768B" w:rsidRDefault="00B1768B" w:rsidP="00B1768B">
            <w:pPr>
              <w:widowControl w:val="0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  <w:r w:rsidRPr="00B1768B">
              <w:rPr>
                <w:sz w:val="24"/>
                <w:szCs w:val="24"/>
              </w:rPr>
              <w:t>Рудник «Удачный» в КРУЭ-110 кВ (</w:t>
            </w:r>
            <w:r w:rsidRPr="00A07A5B">
              <w:rPr>
                <w:sz w:val="24"/>
                <w:szCs w:val="24"/>
              </w:rPr>
              <w:t>2</w:t>
            </w:r>
            <w:r w:rsidR="00A07A5B">
              <w:rPr>
                <w:sz w:val="24"/>
                <w:szCs w:val="24"/>
              </w:rPr>
              <w:t>02,</w:t>
            </w:r>
            <w:r w:rsidRPr="00A07A5B">
              <w:rPr>
                <w:sz w:val="24"/>
                <w:szCs w:val="24"/>
              </w:rPr>
              <w:t>4 м2</w:t>
            </w:r>
            <w:r w:rsidRPr="00B1768B">
              <w:rPr>
                <w:sz w:val="24"/>
                <w:szCs w:val="24"/>
              </w:rPr>
              <w:t>)</w:t>
            </w:r>
          </w:p>
          <w:p w:rsidR="000F72A7" w:rsidRDefault="005B147E" w:rsidP="00B1768B">
            <w:pPr>
              <w:widowControl w:val="0"/>
              <w:jc w:val="both"/>
              <w:rPr>
                <w:u w:val="single"/>
              </w:rPr>
            </w:pPr>
            <w:r>
              <w:rPr>
                <w:color w:val="000000"/>
                <w:sz w:val="24"/>
                <w:szCs w:val="24"/>
                <w:u w:val="single"/>
              </w:rPr>
              <w:t xml:space="preserve">Вывод с пультов на пульт </w:t>
            </w:r>
            <w:r w:rsidR="00DC5ADA">
              <w:rPr>
                <w:color w:val="000000"/>
                <w:sz w:val="24"/>
                <w:szCs w:val="24"/>
                <w:u w:val="single"/>
              </w:rPr>
              <w:t>диспетчера</w:t>
            </w:r>
            <w:r>
              <w:rPr>
                <w:color w:val="000000"/>
                <w:sz w:val="24"/>
                <w:szCs w:val="24"/>
                <w:u w:val="single"/>
              </w:rPr>
              <w:t xml:space="preserve"> (постоянно на</w:t>
            </w:r>
            <w:r w:rsidR="00DC5ADA">
              <w:rPr>
                <w:color w:val="000000"/>
                <w:sz w:val="24"/>
                <w:szCs w:val="24"/>
                <w:u w:val="single"/>
              </w:rPr>
              <w:t>ходящегося дежурного персонала</w:t>
            </w:r>
            <w:r>
              <w:rPr>
                <w:color w:val="000000"/>
                <w:sz w:val="24"/>
                <w:szCs w:val="24"/>
                <w:u w:val="single"/>
              </w:rPr>
              <w:t>. Каждый объект выведен отдельно с выводом на звуковой и световой сигнализации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rPr>
                <w:sz w:val="20"/>
                <w:szCs w:val="20"/>
              </w:rPr>
            </w:pPr>
          </w:p>
        </w:tc>
      </w:tr>
      <w:tr w:rsidR="000F72A7"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  <w:rPr>
                <w:b/>
                <w:lang w:eastAsia="x-none"/>
              </w:rPr>
            </w:pPr>
          </w:p>
        </w:tc>
        <w:tc>
          <w:tcPr>
            <w:tcW w:w="2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spacing w:before="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Требование к результату согласований проектной документации</w:t>
            </w:r>
          </w:p>
        </w:tc>
        <w:tc>
          <w:tcPr>
            <w:tcW w:w="8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pStyle w:val="aff"/>
              <w:widowControl w:val="0"/>
              <w:tabs>
                <w:tab w:val="left" w:pos="567"/>
              </w:tabs>
              <w:ind w:left="0"/>
              <w:contextualSpacing w:val="0"/>
              <w:jc w:val="both"/>
              <w:rPr>
                <w:b/>
                <w:bCs/>
              </w:rPr>
            </w:pPr>
            <w:r>
              <w:t>Успешное согласование проектной документации с заказчиком ЗЭС (филиал ПАО «Якутскэнерго»)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rPr>
                <w:sz w:val="20"/>
                <w:szCs w:val="20"/>
              </w:rPr>
            </w:pPr>
          </w:p>
        </w:tc>
      </w:tr>
      <w:tr w:rsidR="000F72A7"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  <w:rPr>
                <w:b/>
                <w:lang w:eastAsia="x-none"/>
              </w:rPr>
            </w:pPr>
          </w:p>
        </w:tc>
        <w:tc>
          <w:tcPr>
            <w:tcW w:w="2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spacing w:before="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Требования к результату разработки рабочей документации (РД)</w:t>
            </w:r>
          </w:p>
        </w:tc>
        <w:tc>
          <w:tcPr>
            <w:tcW w:w="8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pStyle w:val="aff"/>
              <w:widowControl w:val="0"/>
              <w:tabs>
                <w:tab w:val="left" w:pos="567"/>
              </w:tabs>
              <w:ind w:left="0"/>
              <w:contextualSpacing w:val="0"/>
              <w:jc w:val="both"/>
              <w:rPr>
                <w:b/>
                <w:bCs/>
              </w:rPr>
            </w:pPr>
            <w:r>
              <w:t>Рабочую документацию разработать в объеме, необходимом для выполнения строительно-монтажных работ на проектируемом объекте.</w:t>
            </w:r>
          </w:p>
          <w:p w:rsidR="000F72A7" w:rsidRDefault="005B147E">
            <w:pPr>
              <w:pStyle w:val="aff"/>
              <w:widowControl w:val="0"/>
              <w:tabs>
                <w:tab w:val="left" w:pos="567"/>
              </w:tabs>
              <w:ind w:left="0"/>
              <w:contextualSpacing w:val="0"/>
              <w:jc w:val="both"/>
              <w:rPr>
                <w:b/>
                <w:bCs/>
              </w:rPr>
            </w:pPr>
            <w:r>
              <w:t>По всем разделам выполнить необходимые рабочие чертежи и схемы, полный пакет документов, достаточный для выполнения строительно-монтажных работ, а также для осуществления строительного контроля и технического надзора на объекте.</w:t>
            </w:r>
          </w:p>
          <w:p w:rsidR="000F72A7" w:rsidRDefault="005B147E">
            <w:pPr>
              <w:pStyle w:val="aff"/>
              <w:widowControl w:val="0"/>
              <w:tabs>
                <w:tab w:val="left" w:pos="567"/>
              </w:tabs>
              <w:ind w:left="0"/>
              <w:contextualSpacing w:val="0"/>
              <w:jc w:val="both"/>
              <w:rPr>
                <w:b/>
                <w:bCs/>
              </w:rPr>
            </w:pPr>
            <w:r>
              <w:lastRenderedPageBreak/>
              <w:t>В состав рабочей документации, передаваемой Заказчику, должны быть включены:</w:t>
            </w:r>
          </w:p>
          <w:p w:rsidR="000F72A7" w:rsidRDefault="005B147E">
            <w:pPr>
              <w:pStyle w:val="aff"/>
              <w:widowControl w:val="0"/>
              <w:tabs>
                <w:tab w:val="left" w:pos="567"/>
              </w:tabs>
              <w:ind w:left="0"/>
              <w:contextualSpacing w:val="0"/>
              <w:jc w:val="both"/>
              <w:rPr>
                <w:b/>
                <w:bCs/>
              </w:rPr>
            </w:pPr>
            <w:r>
              <w:t>1) Рабочие чертежи, предназначенные для производства строительных и монтажных работ, объединённые в основные комплекты рабочих чертежей по маркам;</w:t>
            </w:r>
          </w:p>
          <w:p w:rsidR="000F72A7" w:rsidRDefault="005B147E">
            <w:pPr>
              <w:pStyle w:val="aff"/>
              <w:widowControl w:val="0"/>
              <w:tabs>
                <w:tab w:val="left" w:pos="567"/>
              </w:tabs>
              <w:ind w:left="0"/>
              <w:contextualSpacing w:val="0"/>
              <w:jc w:val="both"/>
              <w:rPr>
                <w:b/>
                <w:bCs/>
              </w:rPr>
            </w:pPr>
            <w:r>
              <w:t>2) Прилагаемые документы, разработанные в дополнение к рабочим чертежам основного комплекта (в том числе, спецификацию оборудования, изделий и материалов, опросные листы и габаритные чертежи;</w:t>
            </w:r>
          </w:p>
          <w:p w:rsidR="000F72A7" w:rsidRDefault="005B147E">
            <w:pPr>
              <w:pStyle w:val="aff"/>
              <w:widowControl w:val="0"/>
              <w:tabs>
                <w:tab w:val="left" w:pos="567"/>
              </w:tabs>
              <w:ind w:left="0"/>
              <w:contextualSpacing w:val="0"/>
              <w:jc w:val="both"/>
              <w:rPr>
                <w:b/>
                <w:bCs/>
              </w:rPr>
            </w:pPr>
            <w:r>
              <w:t>3) Общие данные по рабочим чертежам, чертежи и схемы, предусмотренные соответствующими стандартами СПДС;</w:t>
            </w:r>
          </w:p>
          <w:p w:rsidR="000F72A7" w:rsidRDefault="005B147E">
            <w:pPr>
              <w:pStyle w:val="aff"/>
              <w:widowControl w:val="0"/>
              <w:tabs>
                <w:tab w:val="left" w:pos="567"/>
              </w:tabs>
              <w:ind w:left="0"/>
              <w:contextualSpacing w:val="0"/>
              <w:jc w:val="both"/>
              <w:rPr>
                <w:b/>
                <w:bCs/>
              </w:rPr>
            </w:pPr>
            <w:r>
              <w:t>4) Ведомости объёмов работ и применяемых материалов по каждому из разделов рабочей документации. Состав данных ведомостей должен полностью соответствовать позициям работ и материалов, отражённым в сметных расчётах. Для контроля обеспечения исполнения данного требования нумерацию позиций в сметных расчётах и ведомостях объёмов работ и применяемых материалов необходимо принять одинаковой и многоуровневой.</w:t>
            </w:r>
          </w:p>
          <w:p w:rsidR="000F72A7" w:rsidRDefault="005B147E">
            <w:pPr>
              <w:pStyle w:val="aff"/>
              <w:widowControl w:val="0"/>
              <w:tabs>
                <w:tab w:val="left" w:pos="567"/>
              </w:tabs>
              <w:ind w:left="0"/>
              <w:contextualSpacing w:val="0"/>
              <w:jc w:val="both"/>
              <w:rPr>
                <w:b/>
                <w:bCs/>
              </w:rPr>
            </w:pPr>
            <w:r>
              <w:t>5) Актуализированный на основании рабочей документации сметный расчёт (при изменении объёмов работ в результате уточнения проектных решений).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rPr>
                <w:sz w:val="20"/>
                <w:szCs w:val="20"/>
              </w:rPr>
            </w:pPr>
          </w:p>
        </w:tc>
      </w:tr>
      <w:tr w:rsidR="000F72A7"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  <w:rPr>
                <w:b/>
                <w:lang w:eastAsia="x-none"/>
              </w:rPr>
            </w:pPr>
          </w:p>
        </w:tc>
        <w:tc>
          <w:tcPr>
            <w:tcW w:w="2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Результат оказания услуг</w:t>
            </w:r>
          </w:p>
          <w:p w:rsidR="000F72A7" w:rsidRDefault="000F72A7">
            <w:pPr>
              <w:widowControl w:val="0"/>
              <w:tabs>
                <w:tab w:val="left" w:pos="426"/>
              </w:tabs>
              <w:spacing w:before="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jc w:val="both"/>
            </w:pPr>
            <w:r>
              <w:rPr>
                <w:sz w:val="24"/>
                <w:szCs w:val="24"/>
              </w:rPr>
              <w:t>Работы выполнить согласно утвержденного ППР в соответствии с описанием основных объемов работ, разработанной и утвержденной проектной и рабочей документацией, требованиям государственных надзорных органов, технической и эксплуатационной документации заводов-изготовителей поставляемой продукции, строительными нормами и правилами, а также другими действующими правилами и инструкциями.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rPr>
                <w:sz w:val="20"/>
                <w:szCs w:val="20"/>
              </w:rPr>
            </w:pPr>
            <w:bookmarkStart w:id="44" w:name="__RefHeading___Toc15879_290316614613"/>
            <w:bookmarkEnd w:id="44"/>
          </w:p>
        </w:tc>
      </w:tr>
      <w:tr w:rsidR="000F72A7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1"/>
                <w:numId w:val="6"/>
              </w:numPr>
              <w:spacing w:before="60" w:after="60"/>
              <w:ind w:left="-117" w:firstLine="142"/>
              <w:jc w:val="center"/>
              <w:rPr>
                <w:b/>
                <w:lang w:eastAsia="x-none"/>
              </w:rPr>
            </w:pPr>
          </w:p>
        </w:tc>
        <w:tc>
          <w:tcPr>
            <w:tcW w:w="10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widowControl w:val="0"/>
              <w:spacing w:before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оформлению документации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pStyle w:val="afd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t>-//-</w:t>
            </w:r>
          </w:p>
        </w:tc>
      </w:tr>
      <w:tr w:rsidR="000F72A7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  <w:rPr>
                <w:b/>
                <w:lang w:eastAsia="x-none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Документы, передаваемые заказчику по результатам выполненных работ по проектированию</w:t>
            </w:r>
          </w:p>
        </w:tc>
        <w:tc>
          <w:tcPr>
            <w:tcW w:w="8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После утверждения проектной или рабочей документации автор проекта формирует и направляет в ЗЭС ПАО «Якутскэнерго» четыре экземпляра документации в бумажном виде и один экземпляр в электронном виде в редактируемых форматах (DOC, DOCX, XLS, XLSX, DWG, DXF, XML, GSFX и других), а также скомплектованные разделы в формате PDF. Текстовые документы, представляемые в формате PDF, должны иметь текстовый слой (т.е. должна быть обеспечена возможность поиска по тексту документов).</w:t>
            </w:r>
          </w:p>
          <w:p w:rsidR="000F72A7" w:rsidRDefault="005B147E">
            <w:pPr>
              <w:widowControl w:val="0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Электронная версия документации должна соответствовать ведомости основного комплекта проектной документации и комплектоваться отдельно по каждому тому. Наименования файлов томов, сшивов чертежей должны соответствовать названию документации, представленной на бумажных носителях.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rPr>
                <w:sz w:val="20"/>
                <w:szCs w:val="20"/>
              </w:rPr>
            </w:pPr>
            <w:bookmarkStart w:id="45" w:name="__RefHeading___Toc15873_2903166146"/>
            <w:bookmarkEnd w:id="45"/>
          </w:p>
        </w:tc>
      </w:tr>
      <w:tr w:rsidR="000F72A7"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  <w:rPr>
                <w:b/>
                <w:lang w:eastAsia="x-none"/>
              </w:rPr>
            </w:pPr>
          </w:p>
        </w:tc>
        <w:tc>
          <w:tcPr>
            <w:tcW w:w="2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Документы, передаваемые заказчику по результатам выполненных работ по монтажу</w:t>
            </w:r>
          </w:p>
        </w:tc>
        <w:tc>
          <w:tcPr>
            <w:tcW w:w="8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Подрядчик обязан одновременно с передачей актов приемки выполненных работ по форме КС-2 передать заказчику Отчет о выполненных работах, включая:</w:t>
            </w:r>
          </w:p>
          <w:p w:rsidR="000F72A7" w:rsidRDefault="005B147E">
            <w:pPr>
              <w:widowControl w:val="0"/>
              <w:numPr>
                <w:ilvl w:val="0"/>
                <w:numId w:val="19"/>
              </w:num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комиссионные акты входного контроля закупаемых подрядчиком материалов (в произвольной форме) на соответствие продукции требованиям технической документации;</w:t>
            </w:r>
          </w:p>
          <w:p w:rsidR="000F72A7" w:rsidRDefault="005B147E">
            <w:pPr>
              <w:widowControl w:val="0"/>
              <w:numPr>
                <w:ilvl w:val="0"/>
                <w:numId w:val="19"/>
              </w:num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сертификаты, подтверждающие качество и соответствие требованиям конструкторской и нормативно-технической документации материалов (форма завода-изготовителя);</w:t>
            </w:r>
          </w:p>
          <w:p w:rsidR="000F72A7" w:rsidRDefault="005B147E">
            <w:pPr>
              <w:widowControl w:val="0"/>
              <w:numPr>
                <w:ilvl w:val="0"/>
                <w:numId w:val="19"/>
              </w:num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счета-фактуры на материалы, закупаемые подрядчиком для использования в процессе ремонта;</w:t>
            </w:r>
          </w:p>
          <w:p w:rsidR="000F72A7" w:rsidRDefault="005B147E">
            <w:pPr>
              <w:widowControl w:val="0"/>
              <w:numPr>
                <w:ilvl w:val="0"/>
                <w:numId w:val="19"/>
              </w:num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Исполнительную документацию;</w:t>
            </w:r>
          </w:p>
          <w:p w:rsidR="000F72A7" w:rsidRDefault="005B147E">
            <w:pPr>
              <w:widowControl w:val="0"/>
              <w:numPr>
                <w:ilvl w:val="0"/>
                <w:numId w:val="19"/>
              </w:num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Принципиальную схему в бумажном и в электронном виде, формат dwg, PDF;</w:t>
            </w:r>
          </w:p>
          <w:p w:rsidR="000F72A7" w:rsidRDefault="005B147E">
            <w:pPr>
              <w:widowControl w:val="0"/>
              <w:numPr>
                <w:ilvl w:val="0"/>
                <w:numId w:val="19"/>
              </w:num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Протокол проверки (наладки) устройств РЗА и вторичного оборудования;</w:t>
            </w:r>
          </w:p>
          <w:p w:rsidR="000F72A7" w:rsidRDefault="005B147E">
            <w:pPr>
              <w:widowControl w:val="0"/>
              <w:numPr>
                <w:ilvl w:val="0"/>
                <w:numId w:val="19"/>
              </w:num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 Протоколы испытаний и измерений;</w:t>
            </w:r>
          </w:p>
          <w:p w:rsidR="000F72A7" w:rsidRDefault="005B147E">
            <w:pPr>
              <w:widowControl w:val="0"/>
              <w:numPr>
                <w:ilvl w:val="0"/>
                <w:numId w:val="19"/>
              </w:num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Файл параметрирования и настроек микропроцессорного устройства РЗА;</w:t>
            </w:r>
          </w:p>
          <w:p w:rsidR="000F72A7" w:rsidRDefault="005B147E">
            <w:pPr>
              <w:widowControl w:val="0"/>
              <w:numPr>
                <w:ilvl w:val="0"/>
                <w:numId w:val="19"/>
              </w:num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Заводские документации устанавливаемого оборудования.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rPr>
                <w:sz w:val="20"/>
                <w:szCs w:val="20"/>
              </w:rPr>
            </w:pPr>
            <w:bookmarkStart w:id="46" w:name="__RefHeading___Toc15879_290316614612"/>
            <w:bookmarkEnd w:id="46"/>
          </w:p>
        </w:tc>
      </w:tr>
      <w:tr w:rsidR="000F72A7"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0"/>
                <w:numId w:val="6"/>
              </w:numPr>
              <w:spacing w:before="60" w:after="60"/>
              <w:jc w:val="center"/>
              <w:rPr>
                <w:b/>
                <w:lang w:eastAsia="x-none"/>
              </w:rPr>
            </w:pPr>
          </w:p>
        </w:tc>
        <w:tc>
          <w:tcPr>
            <w:tcW w:w="103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keepNext/>
              <w:widowControl w:val="0"/>
              <w:spacing w:before="2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подрядчику (и субподрядчикам) и его обязательствам, влияющим на исполнение договора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pStyle w:val="afd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t>-//-</w:t>
            </w:r>
          </w:p>
        </w:tc>
      </w:tr>
      <w:tr w:rsidR="000F72A7"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  <w:rPr>
                <w:b/>
                <w:lang w:eastAsia="x-none"/>
              </w:rPr>
            </w:pPr>
          </w:p>
        </w:tc>
        <w:tc>
          <w:tcPr>
            <w:tcW w:w="2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Срок  гарантии на МТР и результат работ</w:t>
            </w:r>
          </w:p>
        </w:tc>
        <w:tc>
          <w:tcPr>
            <w:tcW w:w="8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315"/>
              </w:tabs>
              <w:ind w:left="3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Срок гарантии на МТР поставляемое Подрядчиком составляет срок – не менее гарантийного срока установленным заводом изготовителем с даты подписания акта по форме КС-11.</w:t>
            </w:r>
          </w:p>
          <w:p w:rsidR="000F72A7" w:rsidRDefault="005B147E">
            <w:pPr>
              <w:widowControl w:val="0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2) Подрядная организация предоставляет гарантийный срок на выполненные работы, составляющий 36 месяцев с момента ввода объекта в эксплуатацию (подписания акта по форме КС-11).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rPr>
                <w:sz w:val="20"/>
                <w:szCs w:val="20"/>
              </w:rPr>
            </w:pPr>
            <w:bookmarkStart w:id="47" w:name="__RefHeading___Toc15879_29031661461"/>
            <w:bookmarkEnd w:id="47"/>
          </w:p>
        </w:tc>
      </w:tr>
      <w:tr w:rsidR="000F72A7"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0"/>
                <w:numId w:val="6"/>
              </w:numPr>
              <w:spacing w:before="60" w:after="60"/>
              <w:jc w:val="center"/>
              <w:rPr>
                <w:b/>
                <w:lang w:eastAsia="x-none"/>
              </w:rPr>
            </w:pPr>
          </w:p>
        </w:tc>
        <w:tc>
          <w:tcPr>
            <w:tcW w:w="103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keepNext/>
              <w:widowControl w:val="0"/>
              <w:spacing w:before="2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подрядчику (и субподрядчикам) и его обязательствам, влияющим на исполнение договора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pStyle w:val="afd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t>-//-</w:t>
            </w:r>
          </w:p>
        </w:tc>
      </w:tr>
      <w:tr w:rsidR="000F72A7"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0F72A7">
            <w:pPr>
              <w:pStyle w:val="aff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  <w:rPr>
                <w:b/>
                <w:lang w:eastAsia="x-none"/>
              </w:rPr>
            </w:pPr>
          </w:p>
        </w:tc>
        <w:tc>
          <w:tcPr>
            <w:tcW w:w="2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Требования к субподрядным организациям, привлекаемым к выполнению работ</w:t>
            </w:r>
          </w:p>
        </w:tc>
        <w:tc>
          <w:tcPr>
            <w:tcW w:w="8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widowControl w:val="0"/>
              <w:tabs>
                <w:tab w:val="left" w:pos="315"/>
              </w:tabs>
              <w:ind w:left="-5"/>
              <w:jc w:val="both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В случае привлечения к выполнению работ субподрядных организаций подрядчик обязан представить заказчику на момент согласования договора документы, подтверждающие соответствие их квалификационного уровня, а также готовность и возможность выполнения ими работ</w:t>
            </w: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72A7" w:rsidRDefault="000F72A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0F72A7">
            <w:pPr>
              <w:pStyle w:val="afd"/>
              <w:widowControl w:val="0"/>
              <w:rPr>
                <w:sz w:val="20"/>
                <w:szCs w:val="20"/>
              </w:rPr>
            </w:pPr>
            <w:bookmarkStart w:id="48" w:name="__RefHeading___Toc15879_2903166146"/>
            <w:bookmarkEnd w:id="48"/>
          </w:p>
        </w:tc>
      </w:tr>
    </w:tbl>
    <w:p w:rsidR="000F72A7" w:rsidRDefault="000F72A7">
      <w:pPr>
        <w:sectPr w:rsidR="000F72A7">
          <w:headerReference w:type="default" r:id="rId9"/>
          <w:headerReference w:type="first" r:id="rId10"/>
          <w:pgSz w:w="16838" w:h="11906" w:orient="landscape"/>
          <w:pgMar w:top="1134" w:right="1134" w:bottom="1134" w:left="1134" w:header="0" w:footer="0" w:gutter="0"/>
          <w:cols w:space="720"/>
          <w:formProt w:val="0"/>
          <w:docGrid w:linePitch="100"/>
        </w:sectPr>
      </w:pPr>
    </w:p>
    <w:p w:rsidR="000F72A7" w:rsidRDefault="005B147E">
      <w:pPr>
        <w:pStyle w:val="1"/>
        <w:numPr>
          <w:ilvl w:val="1"/>
          <w:numId w:val="3"/>
        </w:numPr>
        <w:ind w:left="1440" w:hanging="363"/>
        <w:jc w:val="both"/>
        <w:rPr>
          <w:iCs/>
          <w:lang w:val="ru-RU"/>
        </w:rPr>
      </w:pPr>
      <w:bookmarkStart w:id="49" w:name="__RefHeading___Toc15934_2903166146"/>
      <w:bookmarkEnd w:id="49"/>
      <w:r>
        <w:rPr>
          <w:iCs/>
          <w:lang w:val="ru-RU"/>
        </w:rPr>
        <w:lastRenderedPageBreak/>
        <w:t>Иные условия выполнения работ</w:t>
      </w:r>
    </w:p>
    <w:p w:rsidR="000F72A7" w:rsidRDefault="005B147E">
      <w:pPr>
        <w:pStyle w:val="31"/>
        <w:numPr>
          <w:ilvl w:val="2"/>
          <w:numId w:val="3"/>
        </w:numPr>
        <w:rPr>
          <w:iCs/>
          <w:lang w:val="ru-RU"/>
        </w:rPr>
      </w:pPr>
      <w:bookmarkStart w:id="50" w:name="__RefHeading___Toc15936_2903166146"/>
      <w:bookmarkEnd w:id="50"/>
      <w:r>
        <w:t>Объем выполнения работ</w:t>
      </w:r>
    </w:p>
    <w:p w:rsidR="000F72A7" w:rsidRDefault="005B147E">
      <w:pPr>
        <w:pStyle w:val="afd"/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Работы производятся в таком объеме, который позволяет начать эксплуатацию оборудования без выполнения дополнительных работ. Заказчик исключает при исполнении договора заключение дополнительных соглашений на увеличение объёмов работ.</w:t>
      </w:r>
    </w:p>
    <w:p w:rsidR="000F72A7" w:rsidRDefault="005B147E">
      <w:pPr>
        <w:pStyle w:val="31"/>
        <w:numPr>
          <w:ilvl w:val="2"/>
          <w:numId w:val="3"/>
        </w:numPr>
        <w:rPr>
          <w:bCs/>
        </w:rPr>
      </w:pPr>
      <w:bookmarkStart w:id="51" w:name="__RefHeading___Toc15938_2903166146"/>
      <w:bookmarkEnd w:id="51"/>
      <w:r>
        <w:t>Особые условия выполнения работ</w:t>
      </w:r>
    </w:p>
    <w:p w:rsidR="000F72A7" w:rsidRDefault="005B147E">
      <w:pPr>
        <w:spacing w:after="12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Таблица 5.  Условия производства работ</w:t>
      </w:r>
    </w:p>
    <w:tbl>
      <w:tblPr>
        <w:tblW w:w="5000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8"/>
        <w:gridCol w:w="9073"/>
      </w:tblGrid>
      <w:tr w:rsidR="000F72A7">
        <w:trPr>
          <w:jc w:val="center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pStyle w:val="affff1"/>
              <w:widowControl w:val="0"/>
              <w:rPr>
                <w:b w:val="0"/>
                <w:lang w:eastAsia="en-US"/>
              </w:rPr>
            </w:pPr>
            <w:r>
              <w:rPr>
                <w:b w:val="0"/>
                <w:lang w:eastAsia="en-US"/>
              </w:rPr>
              <w:t>№</w:t>
            </w:r>
          </w:p>
          <w:p w:rsidR="000F72A7" w:rsidRDefault="005B147E">
            <w:pPr>
              <w:pStyle w:val="affff1"/>
              <w:widowControl w:val="0"/>
              <w:rPr>
                <w:bCs/>
              </w:rPr>
            </w:pPr>
            <w:r>
              <w:rPr>
                <w:b w:val="0"/>
                <w:lang w:eastAsia="en-US"/>
              </w:rPr>
              <w:t>п</w:t>
            </w:r>
            <w:r>
              <w:rPr>
                <w:b w:val="0"/>
                <w:lang w:val="ru-RU" w:eastAsia="en-US"/>
              </w:rPr>
              <w:t>/</w:t>
            </w:r>
            <w:r>
              <w:rPr>
                <w:b w:val="0"/>
                <w:lang w:eastAsia="en-US"/>
              </w:rPr>
              <w:t>п</w:t>
            </w:r>
          </w:p>
        </w:tc>
        <w:tc>
          <w:tcPr>
            <w:tcW w:w="9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2A7" w:rsidRDefault="005B147E">
            <w:pPr>
              <w:pStyle w:val="affff1"/>
              <w:widowControl w:val="0"/>
              <w:spacing w:line="276" w:lineRule="auto"/>
              <w:rPr>
                <w:b w:val="0"/>
                <w:lang w:eastAsia="en-US"/>
              </w:rPr>
            </w:pPr>
            <w:r>
              <w:rPr>
                <w:b w:val="0"/>
                <w:lang w:eastAsia="en-US"/>
              </w:rPr>
              <w:t>Условия производства работ</w:t>
            </w:r>
          </w:p>
        </w:tc>
      </w:tr>
      <w:tr w:rsidR="000F72A7">
        <w:trPr>
          <w:jc w:val="center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pStyle w:val="affff1"/>
              <w:keepNext w:val="0"/>
              <w:widowControl w:val="0"/>
              <w:tabs>
                <w:tab w:val="left" w:pos="426"/>
              </w:tabs>
              <w:spacing w:before="0" w:after="0" w:line="276" w:lineRule="auto"/>
              <w:rPr>
                <w:b w:val="0"/>
                <w:lang w:val="ru-RU" w:eastAsia="en-US"/>
              </w:rPr>
            </w:pPr>
            <w:r>
              <w:rPr>
                <w:b w:val="0"/>
                <w:lang w:val="ru-RU" w:eastAsia="en-US"/>
              </w:rPr>
              <w:t>1.</w:t>
            </w:r>
          </w:p>
        </w:tc>
        <w:tc>
          <w:tcPr>
            <w:tcW w:w="9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pStyle w:val="affff1"/>
              <w:widowControl w:val="0"/>
              <w:spacing w:line="276" w:lineRule="auto"/>
              <w:ind w:left="73" w:right="137"/>
              <w:jc w:val="both"/>
              <w:rPr>
                <w:b w:val="0"/>
                <w:lang w:eastAsia="en-US"/>
              </w:rPr>
            </w:pPr>
            <w:r>
              <w:rPr>
                <w:b w:val="0"/>
                <w:lang w:eastAsia="en-US"/>
              </w:rPr>
              <w:t>Производство работ в существующих зданиях и сооружениях в стесненных условиях: с наличием в зоне производства работ действующего технологического оборудования (станков, установок, кранов и т.п.) или загромождающих предметов (лабораторное оборудование, мебель и т. п.) или движения транспорта по внутрицеховым путям</w:t>
            </w:r>
          </w:p>
        </w:tc>
      </w:tr>
      <w:tr w:rsidR="000F72A7">
        <w:trPr>
          <w:jc w:val="center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pStyle w:val="affff1"/>
              <w:keepNext w:val="0"/>
              <w:widowControl w:val="0"/>
              <w:tabs>
                <w:tab w:val="left" w:pos="426"/>
              </w:tabs>
              <w:spacing w:before="0" w:after="0" w:line="276" w:lineRule="auto"/>
              <w:rPr>
                <w:b w:val="0"/>
                <w:lang w:val="ru-RU" w:eastAsia="en-US"/>
              </w:rPr>
            </w:pPr>
            <w:r>
              <w:rPr>
                <w:b w:val="0"/>
                <w:lang w:val="ru-RU" w:eastAsia="en-US"/>
              </w:rPr>
              <w:t>2.</w:t>
            </w:r>
          </w:p>
        </w:tc>
        <w:tc>
          <w:tcPr>
            <w:tcW w:w="9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A7" w:rsidRDefault="005B147E">
            <w:pPr>
              <w:pStyle w:val="affff1"/>
              <w:widowControl w:val="0"/>
              <w:spacing w:line="276" w:lineRule="auto"/>
              <w:ind w:left="73" w:right="137"/>
              <w:jc w:val="both"/>
              <w:rPr>
                <w:b w:val="0"/>
                <w:lang w:eastAsia="en-US"/>
              </w:rPr>
            </w:pPr>
            <w:r>
              <w:rPr>
                <w:b w:val="0"/>
                <w:lang w:eastAsia="en-US"/>
              </w:rPr>
              <w:t>Производство работ на открытых и полуоткрытых производственных площадках в стесненных условиях: с наличием в зоне производства работ действующего технологического оборудования или движения технологического транспорта</w:t>
            </w:r>
          </w:p>
        </w:tc>
      </w:tr>
    </w:tbl>
    <w:p w:rsidR="000F72A7" w:rsidRDefault="005B147E">
      <w:pPr>
        <w:pStyle w:val="1"/>
        <w:keepLines/>
        <w:numPr>
          <w:ilvl w:val="1"/>
          <w:numId w:val="3"/>
        </w:numPr>
        <w:suppressAutoHyphens w:val="0"/>
        <w:jc w:val="center"/>
        <w:rPr>
          <w:lang w:val="ru-RU"/>
        </w:rPr>
      </w:pPr>
      <w:bookmarkStart w:id="52" w:name="__RefHeading___Toc15887_2903166146"/>
      <w:bookmarkStart w:id="53" w:name="_Toc53393312"/>
      <w:bookmarkStart w:id="54" w:name="_Toc138327398"/>
      <w:bookmarkEnd w:id="52"/>
      <w:r>
        <w:rPr>
          <w:lang w:val="ru-RU"/>
        </w:rPr>
        <w:t>Требования к документации по ценообразованию</w:t>
      </w:r>
      <w:bookmarkEnd w:id="53"/>
      <w:r>
        <w:rPr>
          <w:lang w:val="ru-RU"/>
        </w:rPr>
        <w:t xml:space="preserve"> на этапе закупки</w:t>
      </w:r>
      <w:bookmarkEnd w:id="54"/>
    </w:p>
    <w:p w:rsidR="000F72A7" w:rsidRDefault="005B147E">
      <w:pPr>
        <w:pStyle w:val="40"/>
        <w:suppressAutoHyphens w:val="0"/>
        <w:ind w:left="432" w:hanging="432"/>
      </w:pPr>
      <w:bookmarkStart w:id="55" w:name="_Toc126738878"/>
      <w:r>
        <w:t>Требования к обоснованию стоимости заявки Участника</w:t>
      </w:r>
      <w:bookmarkEnd w:id="55"/>
    </w:p>
    <w:p w:rsidR="000F72A7" w:rsidRDefault="005B147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4.1.</w:t>
      </w:r>
      <w:r>
        <w:rPr>
          <w:sz w:val="24"/>
          <w:szCs w:val="24"/>
        </w:rPr>
        <w:tab/>
        <w:t>Для обоснования стоимости заявки Участник должен предоставить Коммерческое предложение в соответствии с «Требования к оформлению и составлению предложений» (Приложение №1 к Техническим требованиям).</w:t>
      </w:r>
    </w:p>
    <w:p w:rsidR="000F72A7" w:rsidRDefault="005B147E">
      <w:pPr>
        <w:jc w:val="both"/>
        <w:rPr>
          <w:sz w:val="24"/>
          <w:szCs w:val="24"/>
        </w:rPr>
      </w:pPr>
      <w:r>
        <w:rPr>
          <w:sz w:val="24"/>
          <w:szCs w:val="24"/>
        </w:rPr>
        <w:t>4.2.</w:t>
      </w:r>
      <w:r>
        <w:rPr>
          <w:sz w:val="24"/>
          <w:szCs w:val="24"/>
        </w:rPr>
        <w:tab/>
        <w:t>Дополнительные документы по ценообразованию (сметная документация) в состав заявки Участника не включаются».</w:t>
      </w:r>
    </w:p>
    <w:p w:rsidR="000F72A7" w:rsidRDefault="005B147E">
      <w:pPr>
        <w:pStyle w:val="1"/>
        <w:keepLines/>
        <w:numPr>
          <w:ilvl w:val="1"/>
          <w:numId w:val="3"/>
        </w:numPr>
        <w:suppressAutoHyphens w:val="0"/>
        <w:jc w:val="center"/>
        <w:rPr>
          <w:lang w:val="ru-RU"/>
        </w:rPr>
      </w:pPr>
      <w:bookmarkStart w:id="56" w:name="_Toc138327399"/>
      <w:r>
        <w:rPr>
          <w:lang w:val="ru-RU"/>
        </w:rPr>
        <w:t>Требования к документации по ценообразованию на этапе заключения (исполнения) договора</w:t>
      </w:r>
      <w:bookmarkEnd w:id="56"/>
    </w:p>
    <w:p w:rsidR="000F72A7" w:rsidRDefault="005B147E">
      <w:pPr>
        <w:pStyle w:val="40"/>
        <w:suppressAutoHyphens w:val="0"/>
        <w:ind w:left="432" w:hanging="432"/>
      </w:pPr>
      <w:bookmarkStart w:id="57" w:name="_Toc138327400"/>
      <w:r>
        <w:t>Требования к составлению сметной документации (при заключении договора):</w:t>
      </w:r>
      <w:bookmarkEnd w:id="57"/>
    </w:p>
    <w:p w:rsidR="000F72A7" w:rsidRDefault="005B147E">
      <w:pPr>
        <w:jc w:val="both"/>
        <w:rPr>
          <w:sz w:val="24"/>
          <w:szCs w:val="24"/>
        </w:rPr>
      </w:pPr>
      <w:r>
        <w:rPr>
          <w:sz w:val="24"/>
          <w:szCs w:val="24"/>
        </w:rPr>
        <w:t>5.1.1.</w:t>
      </w:r>
      <w:r>
        <w:rPr>
          <w:sz w:val="24"/>
          <w:szCs w:val="24"/>
        </w:rPr>
        <w:tab/>
        <w:t>Сметная документация разработана заказчиком в рамках определения начальной (максимальной) цены договора и включается в состав договора с применением понижающего коэффициента, указанного в заявке Участника, с которым принято решение заключить договор. Понижающий коэффициент начисляется в локальных сметах единым индексом в итогах (после начисления лимитированных затрат в случае составления одной сметы).</w:t>
      </w:r>
    </w:p>
    <w:p w:rsidR="000F72A7" w:rsidRDefault="005B147E">
      <w:pPr>
        <w:jc w:val="both"/>
        <w:rPr>
          <w:sz w:val="24"/>
          <w:szCs w:val="24"/>
        </w:rPr>
      </w:pPr>
      <w:r>
        <w:rPr>
          <w:sz w:val="24"/>
          <w:szCs w:val="24"/>
        </w:rPr>
        <w:t>5.1.2.</w:t>
      </w:r>
      <w:r>
        <w:rPr>
          <w:sz w:val="24"/>
          <w:szCs w:val="24"/>
        </w:rPr>
        <w:tab/>
        <w:t>Внесение изменений в сметную документацию заказчика, кроме применения понижающего коэффициента в соответствии с п.5.1.1, не допускается.</w:t>
      </w:r>
    </w:p>
    <w:p w:rsidR="000F72A7" w:rsidRDefault="005B147E">
      <w:pPr>
        <w:pStyle w:val="1"/>
        <w:keepLines/>
        <w:numPr>
          <w:ilvl w:val="0"/>
          <w:numId w:val="0"/>
        </w:numPr>
        <w:spacing w:line="276" w:lineRule="auto"/>
        <w:ind w:left="357"/>
        <w:jc w:val="center"/>
        <w:rPr>
          <w:bCs/>
          <w:szCs w:val="24"/>
        </w:rPr>
      </w:pPr>
      <w:r>
        <w:rPr>
          <w:iCs/>
          <w:szCs w:val="24"/>
          <w:lang w:val="ru-RU"/>
        </w:rPr>
        <w:t xml:space="preserve">4. </w:t>
      </w:r>
      <w:r>
        <w:rPr>
          <w:iCs/>
          <w:szCs w:val="24"/>
        </w:rPr>
        <w:t>Приложения</w:t>
      </w:r>
    </w:p>
    <w:p w:rsidR="000F72A7" w:rsidRDefault="005B147E">
      <w:pPr>
        <w:pStyle w:val="aff"/>
        <w:numPr>
          <w:ilvl w:val="0"/>
          <w:numId w:val="9"/>
        </w:numPr>
        <w:spacing w:line="276" w:lineRule="auto"/>
        <w:jc w:val="both"/>
        <w:rPr>
          <w:b/>
          <w:bCs/>
        </w:rPr>
      </w:pPr>
      <w:r>
        <w:rPr>
          <w:bCs/>
        </w:rPr>
        <w:t xml:space="preserve">Требования к </w:t>
      </w:r>
      <w:r>
        <w:t>ценообразованию при формировании Коммерческого предложения в составе заявки участника</w:t>
      </w:r>
      <w:r>
        <w:rPr>
          <w:bCs/>
        </w:rPr>
        <w:t>;</w:t>
      </w:r>
    </w:p>
    <w:p w:rsidR="000F72A7" w:rsidRDefault="005B147E">
      <w:pPr>
        <w:pStyle w:val="aff"/>
        <w:numPr>
          <w:ilvl w:val="0"/>
          <w:numId w:val="9"/>
        </w:numPr>
        <w:spacing w:line="276" w:lineRule="auto"/>
        <w:jc w:val="both"/>
        <w:rPr>
          <w:b/>
          <w:bCs/>
        </w:rPr>
      </w:pPr>
      <w:r>
        <w:rPr>
          <w:bCs/>
        </w:rPr>
        <w:t>Сметная документация;</w:t>
      </w:r>
    </w:p>
    <w:p w:rsidR="000F72A7" w:rsidRDefault="005B147E">
      <w:pPr>
        <w:pStyle w:val="aff"/>
        <w:numPr>
          <w:ilvl w:val="0"/>
          <w:numId w:val="9"/>
        </w:numPr>
        <w:spacing w:line="276" w:lineRule="auto"/>
        <w:jc w:val="both"/>
        <w:rPr>
          <w:b/>
          <w:bCs/>
        </w:rPr>
      </w:pPr>
      <w:r>
        <w:rPr>
          <w:bCs/>
        </w:rPr>
        <w:t>Перечень мест (условий) производства и видов работ в ЗЭС ПАО «Якутскэнерго», на выполнение которых необходимо выдавать наряд-допуск;</w:t>
      </w:r>
    </w:p>
    <w:p w:rsidR="000F72A7" w:rsidRDefault="005B147E">
      <w:pPr>
        <w:pStyle w:val="aff"/>
        <w:numPr>
          <w:ilvl w:val="0"/>
          <w:numId w:val="9"/>
        </w:numPr>
        <w:spacing w:line="276" w:lineRule="auto"/>
        <w:jc w:val="both"/>
        <w:rPr>
          <w:b/>
          <w:bCs/>
        </w:rPr>
      </w:pPr>
      <w:r>
        <w:rPr>
          <w:bCs/>
        </w:rPr>
        <w:t>Перечень профессий и видов работ в условиях действия опасных производственных факторов в ЗЭС ПАО «Якутскэнерго», связанных с характером работы, к которым предъявляются дополнительные требования безопасности;</w:t>
      </w:r>
    </w:p>
    <w:p w:rsidR="000F72A7" w:rsidRPr="00A07A5B" w:rsidRDefault="005B147E" w:rsidP="00A07A5B">
      <w:pPr>
        <w:numPr>
          <w:ilvl w:val="0"/>
          <w:numId w:val="9"/>
        </w:numPr>
        <w:spacing w:line="276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Квалификационные требования к подрядчику.</w:t>
      </w:r>
    </w:p>
    <w:sectPr w:rsidR="000F72A7" w:rsidRPr="00A07A5B" w:rsidSect="00DC5ADA">
      <w:headerReference w:type="default" r:id="rId11"/>
      <w:headerReference w:type="first" r:id="rId12"/>
      <w:pgSz w:w="11906" w:h="16838"/>
      <w:pgMar w:top="993" w:right="851" w:bottom="992" w:left="1134" w:header="68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86A" w:rsidRDefault="009F486A">
      <w:r>
        <w:separator/>
      </w:r>
    </w:p>
  </w:endnote>
  <w:endnote w:type="continuationSeparator" w:id="0">
    <w:p w:rsidR="009F486A" w:rsidRDefault="009F4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auto"/>
    <w:pitch w:val="variable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">
    <w:panose1 w:val="00000000000000000000"/>
    <w:charset w:val="00"/>
    <w:family w:val="roman"/>
    <w:notTrueType/>
    <w:pitch w:val="default"/>
  </w:font>
  <w:font w:name="Calibri Light (Заголовки)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86A" w:rsidRDefault="009F486A">
      <w:r>
        <w:separator/>
      </w:r>
    </w:p>
  </w:footnote>
  <w:footnote w:type="continuationSeparator" w:id="0">
    <w:p w:rsidR="009F486A" w:rsidRDefault="009F4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86A" w:rsidRDefault="009F486A">
    <w:pPr>
      <w:pStyle w:val="aff4"/>
      <w:jc w:val="center"/>
    </w:pPr>
    <w:r>
      <w:fldChar w:fldCharType="begin"/>
    </w:r>
    <w:r>
      <w:instrText xml:space="preserve"> PAGE </w:instrText>
    </w:r>
    <w:r>
      <w:fldChar w:fldCharType="separate"/>
    </w:r>
    <w:r w:rsidR="00C11FFD">
      <w:rPr>
        <w:noProof/>
      </w:rPr>
      <w:t>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86A" w:rsidRDefault="009F486A">
    <w:pPr>
      <w:pStyle w:val="aff4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86A" w:rsidRDefault="009F486A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86A" w:rsidRDefault="009F486A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86A" w:rsidRDefault="009F486A">
    <w:pPr>
      <w:pStyle w:val="aff4"/>
      <w:jc w:val="center"/>
    </w:pPr>
    <w:r>
      <w:fldChar w:fldCharType="begin"/>
    </w:r>
    <w:r>
      <w:instrText xml:space="preserve"> PAGE </w:instrText>
    </w:r>
    <w:r>
      <w:fldChar w:fldCharType="separate"/>
    </w:r>
    <w:r w:rsidR="00C11FFD">
      <w:rPr>
        <w:noProof/>
      </w:rPr>
      <w:t>20</w:t>
    </w:r>
    <w: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86A" w:rsidRDefault="009F486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34A9D"/>
    <w:multiLevelType w:val="multilevel"/>
    <w:tmpl w:val="6DFCF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186521"/>
    <w:multiLevelType w:val="multilevel"/>
    <w:tmpl w:val="E7F05E4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A9C05CC"/>
    <w:multiLevelType w:val="multilevel"/>
    <w:tmpl w:val="3A565448"/>
    <w:lvl w:ilvl="0">
      <w:start w:val="1"/>
      <w:numFmt w:val="bullet"/>
      <w:pStyle w:val="4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2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3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FD02249"/>
    <w:multiLevelType w:val="multilevel"/>
    <w:tmpl w:val="27309E7C"/>
    <w:lvl w:ilvl="0">
      <w:start w:val="1"/>
      <w:numFmt w:val="bullet"/>
      <w:lvlText w:val=""/>
      <w:lvlJc w:val="left"/>
      <w:pPr>
        <w:tabs>
          <w:tab w:val="num" w:pos="530"/>
        </w:tabs>
        <w:ind w:left="53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890"/>
        </w:tabs>
        <w:ind w:left="89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250"/>
        </w:tabs>
        <w:ind w:left="125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610"/>
        </w:tabs>
        <w:ind w:left="161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970"/>
        </w:tabs>
        <w:ind w:left="197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330"/>
        </w:tabs>
        <w:ind w:left="233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690"/>
        </w:tabs>
        <w:ind w:left="269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050"/>
        </w:tabs>
        <w:ind w:left="305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410"/>
        </w:tabs>
        <w:ind w:left="341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24864EB3"/>
    <w:multiLevelType w:val="multilevel"/>
    <w:tmpl w:val="C50CF520"/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</w:lvl>
    <w:lvl w:ilvl="3">
      <w:start w:val="1"/>
      <w:numFmt w:val="russianLower"/>
      <w:pStyle w:val="a"/>
      <w:lvlText w:val="(%4)"/>
      <w:lvlJc w:val="left"/>
      <w:pPr>
        <w:tabs>
          <w:tab w:val="num" w:pos="0"/>
        </w:tabs>
        <w:ind w:left="1985" w:hanging="567"/>
      </w:pPr>
    </w:lvl>
    <w:lvl w:ilvl="4">
      <w:start w:val="1"/>
      <w:numFmt w:val="bullet"/>
      <w:pStyle w:val="-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pStyle w:val="a0"/>
      <w:suff w:val="nothing"/>
      <w:lvlText w:val=""/>
      <w:lvlJc w:val="left"/>
      <w:pPr>
        <w:tabs>
          <w:tab w:val="num" w:pos="0"/>
        </w:tabs>
        <w:ind w:left="1134" w:firstLine="0"/>
      </w:pPr>
    </w:lvl>
    <w:lvl w:ilvl="6">
      <w:start w:val="1"/>
      <w:numFmt w:val="none"/>
      <w:pStyle w:val="20"/>
      <w:suff w:val="nothing"/>
      <w:lvlText w:val=""/>
      <w:lvlJc w:val="left"/>
      <w:pPr>
        <w:tabs>
          <w:tab w:val="num" w:pos="0"/>
        </w:tabs>
        <w:ind w:left="1701" w:firstLine="0"/>
      </w:pPr>
    </w:lvl>
    <w:lvl w:ilvl="7">
      <w:start w:val="1"/>
      <w:numFmt w:val="none"/>
      <w:pStyle w:val="30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firstLine="0"/>
      </w:pPr>
    </w:lvl>
  </w:abstractNum>
  <w:abstractNum w:abstractNumId="5" w15:restartNumberingAfterBreak="0">
    <w:nsid w:val="313D408F"/>
    <w:multiLevelType w:val="multilevel"/>
    <w:tmpl w:val="E35CE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372414A0"/>
    <w:multiLevelType w:val="multilevel"/>
    <w:tmpl w:val="FA960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44CE5F37"/>
    <w:multiLevelType w:val="multilevel"/>
    <w:tmpl w:val="31A04AA8"/>
    <w:lvl w:ilvl="0">
      <w:start w:val="1"/>
      <w:numFmt w:val="decimal"/>
      <w:pStyle w:val="21"/>
      <w:lvlText w:val="1.%1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8" w15:restartNumberingAfterBreak="0">
    <w:nsid w:val="47721F6A"/>
    <w:multiLevelType w:val="multilevel"/>
    <w:tmpl w:val="C7488A82"/>
    <w:lvl w:ilvl="0">
      <w:start w:val="1"/>
      <w:numFmt w:val="decimal"/>
      <w:pStyle w:val="a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a2"/>
      <w:lvlText w:val="%1.%2."/>
      <w:lvlJc w:val="left"/>
      <w:pPr>
        <w:tabs>
          <w:tab w:val="num" w:pos="357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</w:lvl>
  </w:abstractNum>
  <w:abstractNum w:abstractNumId="9" w15:restartNumberingAfterBreak="0">
    <w:nsid w:val="49435B93"/>
    <w:multiLevelType w:val="multilevel"/>
    <w:tmpl w:val="B4A2422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4A240BC8"/>
    <w:multiLevelType w:val="multilevel"/>
    <w:tmpl w:val="6F00E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4"/>
        <w:szCs w:val="24"/>
      </w:rPr>
    </w:lvl>
  </w:abstractNum>
  <w:abstractNum w:abstractNumId="11" w15:restartNumberingAfterBreak="0">
    <w:nsid w:val="4C5C3040"/>
    <w:multiLevelType w:val="multilevel"/>
    <w:tmpl w:val="6CBE3C8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4E1D6DE0"/>
    <w:multiLevelType w:val="multilevel"/>
    <w:tmpl w:val="0B66BF54"/>
    <w:lvl w:ilvl="0">
      <w:start w:val="1"/>
      <w:numFmt w:val="bullet"/>
      <w:lvlText w:val=""/>
      <w:lvlJc w:val="left"/>
      <w:pPr>
        <w:tabs>
          <w:tab w:val="num" w:pos="967"/>
        </w:tabs>
        <w:ind w:left="96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327"/>
        </w:tabs>
        <w:ind w:left="132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687"/>
        </w:tabs>
        <w:ind w:left="168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47"/>
        </w:tabs>
        <w:ind w:left="204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407"/>
        </w:tabs>
        <w:ind w:left="240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767"/>
        </w:tabs>
        <w:ind w:left="276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27"/>
        </w:tabs>
        <w:ind w:left="312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487"/>
        </w:tabs>
        <w:ind w:left="348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47"/>
        </w:tabs>
        <w:ind w:left="3847" w:hanging="360"/>
      </w:pPr>
      <w:rPr>
        <w:rFonts w:ascii="OpenSymbol" w:hAnsi="OpenSymbol" w:cs="OpenSymbol" w:hint="default"/>
      </w:rPr>
    </w:lvl>
  </w:abstractNum>
  <w:abstractNum w:abstractNumId="13" w15:restartNumberingAfterBreak="0">
    <w:nsid w:val="4F6C353A"/>
    <w:multiLevelType w:val="multilevel"/>
    <w:tmpl w:val="48E8459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4" w15:restartNumberingAfterBreak="0">
    <w:nsid w:val="53B052E7"/>
    <w:multiLevelType w:val="multilevel"/>
    <w:tmpl w:val="6CFC9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53D5521F"/>
    <w:multiLevelType w:val="multilevel"/>
    <w:tmpl w:val="494C3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54F74642"/>
    <w:multiLevelType w:val="multilevel"/>
    <w:tmpl w:val="14EAD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pStyle w:val="1"/>
      <w:lvlText w:val="%2.%3"/>
      <w:lvlJc w:val="left"/>
      <w:pPr>
        <w:tabs>
          <w:tab w:val="num" w:pos="1440"/>
        </w:tabs>
        <w:ind w:left="1440" w:hanging="360"/>
      </w:pPr>
      <w:rPr>
        <w:b/>
        <w:sz w:val="24"/>
      </w:rPr>
    </w:lvl>
    <w:lvl w:ilvl="3">
      <w:start w:val="1"/>
      <w:numFmt w:val="decimal"/>
      <w:lvlText w:val="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736" w:hanging="93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240" w:hanging="108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744" w:hanging="1224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4320" w:hanging="1440"/>
      </w:pPr>
      <w:rPr>
        <w:rFonts w:ascii="Symbol" w:hAnsi="Symbol" w:cs="Symbol" w:hint="default"/>
      </w:rPr>
    </w:lvl>
  </w:abstractNum>
  <w:abstractNum w:abstractNumId="17" w15:restartNumberingAfterBreak="0">
    <w:nsid w:val="59C055DC"/>
    <w:multiLevelType w:val="multilevel"/>
    <w:tmpl w:val="35B85FD8"/>
    <w:lvl w:ilvl="0">
      <w:start w:val="1"/>
      <w:numFmt w:val="decimal"/>
      <w:lvlText w:val="%1."/>
      <w:lvlJc w:val="left"/>
      <w:pPr>
        <w:tabs>
          <w:tab w:val="num" w:pos="715"/>
        </w:tabs>
        <w:ind w:left="715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75"/>
        </w:tabs>
        <w:ind w:left="1075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35"/>
        </w:tabs>
        <w:ind w:left="1435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795"/>
        </w:tabs>
        <w:ind w:left="1795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55"/>
        </w:tabs>
        <w:ind w:left="2155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15"/>
        </w:tabs>
        <w:ind w:left="2515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75"/>
        </w:tabs>
        <w:ind w:left="2875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35"/>
        </w:tabs>
        <w:ind w:left="3235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595"/>
        </w:tabs>
        <w:ind w:left="3595" w:hanging="360"/>
      </w:pPr>
      <w:rPr>
        <w:sz w:val="24"/>
        <w:szCs w:val="24"/>
      </w:rPr>
    </w:lvl>
  </w:abstractNum>
  <w:abstractNum w:abstractNumId="18" w15:restartNumberingAfterBreak="0">
    <w:nsid w:val="6529154D"/>
    <w:multiLevelType w:val="multilevel"/>
    <w:tmpl w:val="A8E042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78AD50F0"/>
    <w:multiLevelType w:val="multilevel"/>
    <w:tmpl w:val="92C06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8"/>
  </w:num>
  <w:num w:numId="2">
    <w:abstractNumId w:val="2"/>
  </w:num>
  <w:num w:numId="3">
    <w:abstractNumId w:val="16"/>
  </w:num>
  <w:num w:numId="4">
    <w:abstractNumId w:val="4"/>
  </w:num>
  <w:num w:numId="5">
    <w:abstractNumId w:val="7"/>
  </w:num>
  <w:num w:numId="6">
    <w:abstractNumId w:val="9"/>
  </w:num>
  <w:num w:numId="7">
    <w:abstractNumId w:val="1"/>
  </w:num>
  <w:num w:numId="8">
    <w:abstractNumId w:val="13"/>
  </w:num>
  <w:num w:numId="9">
    <w:abstractNumId w:val="18"/>
  </w:num>
  <w:num w:numId="10">
    <w:abstractNumId w:val="0"/>
  </w:num>
  <w:num w:numId="11">
    <w:abstractNumId w:val="15"/>
  </w:num>
  <w:num w:numId="12">
    <w:abstractNumId w:val="5"/>
  </w:num>
  <w:num w:numId="13">
    <w:abstractNumId w:val="17"/>
  </w:num>
  <w:num w:numId="14">
    <w:abstractNumId w:val="3"/>
  </w:num>
  <w:num w:numId="15">
    <w:abstractNumId w:val="10"/>
  </w:num>
  <w:num w:numId="16">
    <w:abstractNumId w:val="14"/>
  </w:num>
  <w:num w:numId="17">
    <w:abstractNumId w:val="19"/>
  </w:num>
  <w:num w:numId="18">
    <w:abstractNumId w:val="6"/>
  </w:num>
  <w:num w:numId="19">
    <w:abstractNumId w:val="12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72A7"/>
    <w:rsid w:val="000F72A7"/>
    <w:rsid w:val="00154C69"/>
    <w:rsid w:val="003152E9"/>
    <w:rsid w:val="00353454"/>
    <w:rsid w:val="00451549"/>
    <w:rsid w:val="005B147E"/>
    <w:rsid w:val="006076A0"/>
    <w:rsid w:val="00632FD6"/>
    <w:rsid w:val="0074653D"/>
    <w:rsid w:val="007535A5"/>
    <w:rsid w:val="009F486A"/>
    <w:rsid w:val="00A07A5B"/>
    <w:rsid w:val="00B1768B"/>
    <w:rsid w:val="00B530BE"/>
    <w:rsid w:val="00BA700E"/>
    <w:rsid w:val="00BB258E"/>
    <w:rsid w:val="00C060F4"/>
    <w:rsid w:val="00C11FFD"/>
    <w:rsid w:val="00DC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6D204"/>
  <w15:docId w15:val="{A995103D-A6B5-4BAE-9E80-ACB44C0C8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8"/>
      <w:szCs w:val="28"/>
    </w:rPr>
  </w:style>
  <w:style w:type="paragraph" w:styleId="1">
    <w:name w:val="heading 1"/>
    <w:basedOn w:val="31"/>
    <w:next w:val="a3"/>
    <w:link w:val="10"/>
    <w:qFormat/>
    <w:pPr>
      <w:numPr>
        <w:ilvl w:val="2"/>
        <w:numId w:val="3"/>
      </w:numPr>
      <w:ind w:left="0" w:firstLine="1077"/>
      <w:outlineLvl w:val="0"/>
    </w:pPr>
    <w:rPr>
      <w:szCs w:val="28"/>
    </w:rPr>
  </w:style>
  <w:style w:type="paragraph" w:styleId="22">
    <w:name w:val="heading 2"/>
    <w:basedOn w:val="40"/>
    <w:next w:val="a3"/>
    <w:link w:val="23"/>
    <w:qFormat/>
    <w:pPr>
      <w:ind w:left="0" w:firstLine="1077"/>
      <w:jc w:val="both"/>
      <w:outlineLvl w:val="1"/>
    </w:pPr>
  </w:style>
  <w:style w:type="paragraph" w:styleId="31">
    <w:name w:val="heading 3"/>
    <w:basedOn w:val="a3"/>
    <w:next w:val="a3"/>
    <w:link w:val="32"/>
    <w:autoRedefine/>
    <w:qFormat/>
    <w:pPr>
      <w:keepNext/>
      <w:tabs>
        <w:tab w:val="left" w:pos="1440"/>
      </w:tabs>
      <w:spacing w:before="120" w:after="60"/>
      <w:ind w:left="1440" w:hanging="3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0">
    <w:name w:val="heading 4"/>
    <w:basedOn w:val="31"/>
    <w:next w:val="a3"/>
    <w:link w:val="41"/>
    <w:qFormat/>
    <w:pPr>
      <w:outlineLvl w:val="3"/>
    </w:pPr>
    <w:rPr>
      <w:bCs/>
    </w:rPr>
  </w:style>
  <w:style w:type="paragraph" w:styleId="5">
    <w:name w:val="heading 5"/>
    <w:basedOn w:val="a3"/>
    <w:next w:val="a3"/>
    <w:link w:val="50"/>
    <w:qFormat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3"/>
    <w:next w:val="a3"/>
    <w:link w:val="60"/>
    <w:qFormat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3"/>
    <w:next w:val="a3"/>
    <w:link w:val="70"/>
    <w:qFormat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3"/>
    <w:next w:val="a3"/>
    <w:link w:val="80"/>
    <w:qFormat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9">
    <w:name w:val="heading 9"/>
    <w:basedOn w:val="a3"/>
    <w:next w:val="a3"/>
    <w:link w:val="90"/>
    <w:qFormat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a7">
    <w:name w:val="Символ сноски"/>
    <w:qFormat/>
    <w:rPr>
      <w:vertAlign w:val="superscript"/>
    </w:rPr>
  </w:style>
  <w:style w:type="character" w:styleId="a8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styleId="a9">
    <w:name w:val="page number"/>
    <w:basedOn w:val="a4"/>
    <w:qFormat/>
  </w:style>
  <w:style w:type="character" w:customStyle="1" w:styleId="11">
    <w:name w:val="Гиперссылка1"/>
    <w:rPr>
      <w:color w:val="0000FF"/>
      <w:u w:val="single"/>
    </w:rPr>
  </w:style>
  <w:style w:type="character" w:styleId="aa">
    <w:name w:val="annotation reference"/>
    <w:qFormat/>
    <w:rPr>
      <w:sz w:val="16"/>
      <w:szCs w:val="16"/>
    </w:rPr>
  </w:style>
  <w:style w:type="character" w:styleId="ab">
    <w:name w:val="Strong"/>
    <w:qFormat/>
    <w:rPr>
      <w:b/>
      <w:bCs/>
    </w:rPr>
  </w:style>
  <w:style w:type="character" w:customStyle="1" w:styleId="60">
    <w:name w:val="Заголовок 6 Знак"/>
    <w:link w:val="6"/>
    <w:qFormat/>
    <w:rPr>
      <w:rFonts w:ascii="Cambria" w:hAnsi="Cambria"/>
      <w:i/>
      <w:iCs/>
      <w:color w:val="243F60"/>
      <w:lang w:val="x-none" w:eastAsia="x-none"/>
    </w:rPr>
  </w:style>
  <w:style w:type="character" w:customStyle="1" w:styleId="70">
    <w:name w:val="Заголовок 7 Знак"/>
    <w:link w:val="7"/>
    <w:qFormat/>
    <w:rPr>
      <w:rFonts w:ascii="Cambria" w:hAnsi="Cambria"/>
      <w:i/>
      <w:iCs/>
      <w:color w:val="404040"/>
      <w:lang w:val="x-none" w:eastAsia="x-none"/>
    </w:rPr>
  </w:style>
  <w:style w:type="character" w:customStyle="1" w:styleId="80">
    <w:name w:val="Заголовок 8 Знак"/>
    <w:link w:val="8"/>
    <w:qFormat/>
    <w:rPr>
      <w:rFonts w:ascii="Cambria" w:hAnsi="Cambria"/>
      <w:color w:val="4F81BD"/>
      <w:lang w:val="x-none" w:eastAsia="x-none"/>
    </w:rPr>
  </w:style>
  <w:style w:type="character" w:customStyle="1" w:styleId="10">
    <w:name w:val="Заголовок 1 Знак"/>
    <w:link w:val="1"/>
    <w:qFormat/>
    <w:rPr>
      <w:rFonts w:eastAsia="Calibri"/>
      <w:b/>
      <w:sz w:val="28"/>
      <w:szCs w:val="28"/>
      <w:lang w:val="x-none" w:eastAsia="x-none"/>
    </w:rPr>
  </w:style>
  <w:style w:type="character" w:customStyle="1" w:styleId="23">
    <w:name w:val="Заголовок 2 Знак"/>
    <w:link w:val="22"/>
    <w:qFormat/>
    <w:rPr>
      <w:rFonts w:eastAsia="Calibri"/>
      <w:b/>
      <w:bCs/>
      <w:sz w:val="24"/>
      <w:szCs w:val="24"/>
      <w:lang w:val="x-none" w:eastAsia="x-none"/>
    </w:rPr>
  </w:style>
  <w:style w:type="character" w:customStyle="1" w:styleId="32">
    <w:name w:val="Заголовок 3 Знак"/>
    <w:link w:val="31"/>
    <w:qFormat/>
    <w:rPr>
      <w:rFonts w:eastAsia="Calibri"/>
      <w:b/>
      <w:sz w:val="24"/>
      <w:szCs w:val="24"/>
      <w:lang w:val="x-none" w:eastAsia="x-none"/>
    </w:rPr>
  </w:style>
  <w:style w:type="character" w:customStyle="1" w:styleId="41">
    <w:name w:val="Заголовок 4 Знак"/>
    <w:link w:val="40"/>
    <w:qFormat/>
    <w:rPr>
      <w:rFonts w:eastAsia="Calibri"/>
      <w:b/>
      <w:bCs/>
      <w:sz w:val="24"/>
      <w:szCs w:val="24"/>
      <w:lang w:val="x-none" w:eastAsia="x-none"/>
    </w:rPr>
  </w:style>
  <w:style w:type="character" w:customStyle="1" w:styleId="50">
    <w:name w:val="Заголовок 5 Знак"/>
    <w:link w:val="5"/>
    <w:qFormat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qFormat/>
    <w:rPr>
      <w:rFonts w:ascii="Arial" w:hAnsi="Arial" w:cs="Arial"/>
      <w:sz w:val="22"/>
      <w:szCs w:val="22"/>
    </w:rPr>
  </w:style>
  <w:style w:type="character" w:customStyle="1" w:styleId="ac">
    <w:name w:val="Название Знак"/>
    <w:link w:val="12"/>
    <w:qFormat/>
    <w:rPr>
      <w:sz w:val="28"/>
    </w:rPr>
  </w:style>
  <w:style w:type="character" w:customStyle="1" w:styleId="ad">
    <w:name w:val="Подзаголовок Знак"/>
    <w:link w:val="ae"/>
    <w:qFormat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af">
    <w:name w:val="Emphasis"/>
    <w:qFormat/>
    <w:rPr>
      <w:i/>
      <w:iCs/>
    </w:rPr>
  </w:style>
  <w:style w:type="character" w:customStyle="1" w:styleId="24">
    <w:name w:val="Цитата 2 Знак"/>
    <w:link w:val="25"/>
    <w:qFormat/>
    <w:rPr>
      <w:rFonts w:ascii="Calibri" w:eastAsia="Calibri" w:hAnsi="Calibri"/>
      <w:i/>
      <w:iCs/>
      <w:color w:val="000000"/>
      <w:lang w:val="x-none" w:eastAsia="x-none"/>
    </w:rPr>
  </w:style>
  <w:style w:type="character" w:customStyle="1" w:styleId="af0">
    <w:name w:val="Выделенная цитата Знак"/>
    <w:link w:val="af1"/>
    <w:qFormat/>
    <w:rPr>
      <w:rFonts w:ascii="Calibri" w:eastAsia="Calibri" w:hAnsi="Calibri"/>
      <w:b/>
      <w:bCs/>
      <w:i/>
      <w:iCs/>
      <w:color w:val="4F81BD"/>
      <w:lang w:val="x-none" w:eastAsia="x-none"/>
    </w:rPr>
  </w:style>
  <w:style w:type="character" w:styleId="af2">
    <w:name w:val="Subtle Emphasis"/>
    <w:qFormat/>
    <w:rPr>
      <w:i/>
      <w:iCs/>
      <w:color w:val="808080"/>
    </w:rPr>
  </w:style>
  <w:style w:type="character" w:styleId="af3">
    <w:name w:val="Intense Emphasis"/>
    <w:qFormat/>
    <w:rPr>
      <w:b/>
      <w:bCs/>
      <w:i/>
      <w:iCs/>
      <w:color w:val="4F81BD"/>
    </w:rPr>
  </w:style>
  <w:style w:type="character" w:styleId="af4">
    <w:name w:val="Subtle Reference"/>
    <w:qFormat/>
    <w:rPr>
      <w:smallCaps/>
      <w:color w:val="C0504D"/>
      <w:u w:val="single"/>
    </w:rPr>
  </w:style>
  <w:style w:type="character" w:styleId="af5">
    <w:name w:val="Intense Reference"/>
    <w:qFormat/>
    <w:rPr>
      <w:b/>
      <w:bCs/>
      <w:smallCaps/>
      <w:color w:val="C0504D"/>
      <w:spacing w:val="5"/>
      <w:u w:val="single"/>
    </w:rPr>
  </w:style>
  <w:style w:type="character" w:styleId="af6">
    <w:name w:val="Book Title"/>
    <w:qFormat/>
    <w:rPr>
      <w:b/>
      <w:bCs/>
      <w:smallCaps/>
      <w:spacing w:val="5"/>
    </w:rPr>
  </w:style>
  <w:style w:type="character" w:customStyle="1" w:styleId="af7">
    <w:name w:val="Электронная подпись Знак"/>
    <w:link w:val="af8"/>
    <w:qFormat/>
    <w:rPr>
      <w:rFonts w:eastAsia="Calibri"/>
      <w:sz w:val="24"/>
      <w:szCs w:val="24"/>
    </w:rPr>
  </w:style>
  <w:style w:type="character" w:customStyle="1" w:styleId="13">
    <w:name w:val="Подпункт Знак1"/>
    <w:link w:val="af9"/>
    <w:qFormat/>
    <w:rPr>
      <w:sz w:val="28"/>
    </w:rPr>
  </w:style>
  <w:style w:type="character" w:customStyle="1" w:styleId="afa">
    <w:name w:val="Текст сноски Знак"/>
    <w:link w:val="afb"/>
    <w:qFormat/>
  </w:style>
  <w:style w:type="character" w:customStyle="1" w:styleId="afc">
    <w:name w:val="Основной текст Знак"/>
    <w:link w:val="afd"/>
    <w:qFormat/>
    <w:rPr>
      <w:sz w:val="28"/>
      <w:szCs w:val="28"/>
    </w:rPr>
  </w:style>
  <w:style w:type="character" w:customStyle="1" w:styleId="blk">
    <w:name w:val="blk"/>
    <w:qFormat/>
  </w:style>
  <w:style w:type="character" w:customStyle="1" w:styleId="afe">
    <w:name w:val="Абзац списка Знак"/>
    <w:link w:val="aff"/>
    <w:qFormat/>
    <w:rPr>
      <w:rFonts w:eastAsia="Calibri"/>
      <w:sz w:val="24"/>
      <w:szCs w:val="24"/>
    </w:rPr>
  </w:style>
  <w:style w:type="character" w:customStyle="1" w:styleId="aff0">
    <w:name w:val="комментарий"/>
    <w:qFormat/>
    <w:rPr>
      <w:b/>
      <w:i/>
      <w:shd w:val="clear" w:color="auto" w:fill="FFFF99"/>
    </w:rPr>
  </w:style>
  <w:style w:type="character" w:customStyle="1" w:styleId="aff1">
    <w:name w:val="Подподпункт Знак"/>
    <w:link w:val="aff2"/>
    <w:qFormat/>
    <w:rPr>
      <w:sz w:val="26"/>
      <w:szCs w:val="26"/>
    </w:rPr>
  </w:style>
  <w:style w:type="character" w:customStyle="1" w:styleId="33">
    <w:name w:val="УРОВЕНЬ_Абзац_тип3 Знак"/>
    <w:link w:val="30"/>
    <w:qFormat/>
    <w:rPr>
      <w:rFonts w:eastAsia="Calibri"/>
      <w:sz w:val="26"/>
      <w:szCs w:val="28"/>
      <w:lang w:eastAsia="en-US"/>
    </w:rPr>
  </w:style>
  <w:style w:type="character" w:customStyle="1" w:styleId="aff3">
    <w:name w:val="Верхний колонтитул Знак"/>
    <w:link w:val="aff4"/>
    <w:qFormat/>
    <w:rPr>
      <w:sz w:val="24"/>
      <w:szCs w:val="24"/>
    </w:rPr>
  </w:style>
  <w:style w:type="character" w:customStyle="1" w:styleId="aff5">
    <w:name w:val="Текст примечания Знак"/>
    <w:link w:val="aff6"/>
    <w:qFormat/>
  </w:style>
  <w:style w:type="character" w:customStyle="1" w:styleId="aff7">
    <w:name w:val="Текст концевой сноски Знак"/>
    <w:basedOn w:val="a4"/>
    <w:link w:val="aff8"/>
    <w:qFormat/>
  </w:style>
  <w:style w:type="character" w:customStyle="1" w:styleId="aff9">
    <w:name w:val="Символ концевой сноски"/>
    <w:qFormat/>
    <w:rPr>
      <w:vertAlign w:val="superscript"/>
    </w:rPr>
  </w:style>
  <w:style w:type="character" w:styleId="affa">
    <w:name w:val="endnote reference"/>
    <w:rPr>
      <w:vertAlign w:val="superscript"/>
    </w:rPr>
  </w:style>
  <w:style w:type="character" w:customStyle="1" w:styleId="EndnoteCharacters">
    <w:name w:val="Endnote Characters"/>
    <w:basedOn w:val="a4"/>
    <w:qFormat/>
    <w:rPr>
      <w:vertAlign w:val="superscript"/>
    </w:rPr>
  </w:style>
  <w:style w:type="character" w:customStyle="1" w:styleId="26">
    <w:name w:val="Пункт2 Знак"/>
    <w:link w:val="27"/>
    <w:qFormat/>
    <w:rPr>
      <w:b/>
      <w:sz w:val="28"/>
    </w:rPr>
  </w:style>
  <w:style w:type="character" w:customStyle="1" w:styleId="14">
    <w:name w:val="УРОВЕНЬ_1. Знак"/>
    <w:link w:val="15"/>
    <w:qFormat/>
    <w:rPr>
      <w:rFonts w:eastAsia="Calibri"/>
      <w:caps/>
      <w:sz w:val="28"/>
      <w:szCs w:val="28"/>
      <w:lang w:eastAsia="en-US"/>
    </w:rPr>
  </w:style>
  <w:style w:type="character" w:customStyle="1" w:styleId="16">
    <w:name w:val="Неразрешенное упоминание1"/>
    <w:basedOn w:val="a4"/>
    <w:qFormat/>
    <w:rPr>
      <w:color w:val="605E5C"/>
      <w:shd w:val="clear" w:color="auto" w:fill="E1DFDD"/>
    </w:rPr>
  </w:style>
  <w:style w:type="character" w:customStyle="1" w:styleId="34">
    <w:name w:val="Основной текст с отступом 3 Знак"/>
    <w:link w:val="35"/>
    <w:qFormat/>
    <w:rPr>
      <w:sz w:val="16"/>
      <w:szCs w:val="16"/>
    </w:rPr>
  </w:style>
  <w:style w:type="character" w:customStyle="1" w:styleId="ConsPlusNormal">
    <w:name w:val="ConsPlusNormal Знак"/>
    <w:link w:val="ConsPlusNormal0"/>
    <w:qFormat/>
    <w:rPr>
      <w:rFonts w:ascii="Arial" w:hAnsi="Arial" w:cs="Arial"/>
    </w:rPr>
  </w:style>
  <w:style w:type="character" w:customStyle="1" w:styleId="affb">
    <w:name w:val="Ссылка указателя"/>
    <w:qFormat/>
  </w:style>
  <w:style w:type="character" w:customStyle="1" w:styleId="affc">
    <w:name w:val="Символ нумерации"/>
    <w:qFormat/>
    <w:rPr>
      <w:sz w:val="24"/>
      <w:szCs w:val="24"/>
    </w:rPr>
  </w:style>
  <w:style w:type="character" w:customStyle="1" w:styleId="affd">
    <w:name w:val="Маркеры"/>
    <w:qFormat/>
    <w:rPr>
      <w:rFonts w:ascii="OpenSymbol" w:eastAsia="OpenSymbol" w:hAnsi="OpenSymbol" w:cs="OpenSymbol"/>
    </w:rPr>
  </w:style>
  <w:style w:type="paragraph" w:styleId="affe">
    <w:name w:val="Title"/>
    <w:basedOn w:val="a3"/>
    <w:next w:val="afd"/>
    <w:qFormat/>
    <w:pPr>
      <w:jc w:val="center"/>
    </w:pPr>
    <w:rPr>
      <w:b/>
      <w:bCs/>
      <w:sz w:val="56"/>
      <w:szCs w:val="56"/>
    </w:rPr>
  </w:style>
  <w:style w:type="paragraph" w:styleId="afd">
    <w:name w:val="Body Text"/>
    <w:basedOn w:val="a3"/>
    <w:link w:val="afc"/>
    <w:pPr>
      <w:spacing w:after="120"/>
    </w:pPr>
  </w:style>
  <w:style w:type="paragraph" w:styleId="afff">
    <w:name w:val="List"/>
    <w:basedOn w:val="afd"/>
    <w:rPr>
      <w:rFonts w:cs="Lucida Sans"/>
    </w:rPr>
  </w:style>
  <w:style w:type="paragraph" w:styleId="afff0">
    <w:name w:val="caption"/>
    <w:basedOn w:val="a3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fff1">
    <w:name w:val="index heading"/>
    <w:basedOn w:val="affe"/>
  </w:style>
  <w:style w:type="paragraph" w:customStyle="1" w:styleId="caption1">
    <w:name w:val="caption1"/>
    <w:basedOn w:val="a3"/>
    <w:next w:val="a3"/>
    <w:qFormat/>
    <w:rPr>
      <w:rFonts w:eastAsia="Calibri"/>
      <w:b/>
      <w:bCs/>
      <w:color w:val="4F81BD"/>
      <w:sz w:val="18"/>
      <w:szCs w:val="18"/>
    </w:rPr>
  </w:style>
  <w:style w:type="paragraph" w:customStyle="1" w:styleId="indexheading1">
    <w:name w:val="index heading1"/>
    <w:basedOn w:val="a3"/>
    <w:qFormat/>
  </w:style>
  <w:style w:type="paragraph" w:customStyle="1" w:styleId="afff2">
    <w:name w:val="Название раздела инструкции"/>
    <w:basedOn w:val="a3"/>
    <w:autoRedefine/>
    <w:qFormat/>
    <w:pPr>
      <w:jc w:val="center"/>
    </w:pPr>
    <w:rPr>
      <w:b/>
      <w:sz w:val="24"/>
      <w:szCs w:val="24"/>
    </w:rPr>
  </w:style>
  <w:style w:type="paragraph" w:customStyle="1" w:styleId="a1">
    <w:name w:val="Раздел положения"/>
    <w:basedOn w:val="a3"/>
    <w:autoRedefine/>
    <w:qFormat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2">
    <w:name w:val="Подраздел раздела положения"/>
    <w:basedOn w:val="a3"/>
    <w:autoRedefine/>
    <w:qFormat/>
    <w:pPr>
      <w:numPr>
        <w:ilvl w:val="1"/>
        <w:numId w:val="1"/>
      </w:numPr>
      <w:spacing w:before="80" w:after="80"/>
      <w:jc w:val="both"/>
    </w:pPr>
  </w:style>
  <w:style w:type="paragraph" w:styleId="afb">
    <w:name w:val="footnote text"/>
    <w:basedOn w:val="a3"/>
    <w:link w:val="afa"/>
    <w:rPr>
      <w:sz w:val="20"/>
      <w:szCs w:val="20"/>
    </w:rPr>
  </w:style>
  <w:style w:type="paragraph" w:customStyle="1" w:styleId="17">
    <w:name w:val="Шапка 1"/>
    <w:basedOn w:val="a3"/>
    <w:qFormat/>
    <w:pPr>
      <w:pBdr>
        <w:bottom w:val="thickThinSmallGap" w:sz="24" w:space="1" w:color="000000"/>
      </w:pBdr>
      <w:spacing w:after="240"/>
      <w:jc w:val="center"/>
    </w:pPr>
    <w:rPr>
      <w:sz w:val="22"/>
      <w:szCs w:val="22"/>
    </w:rPr>
  </w:style>
  <w:style w:type="paragraph" w:customStyle="1" w:styleId="28">
    <w:name w:val="Шапка 2"/>
    <w:basedOn w:val="a3"/>
    <w:qFormat/>
    <w:pPr>
      <w:pBdr>
        <w:bottom w:val="thickThinSmallGap" w:sz="24" w:space="1" w:color="000000"/>
      </w:pBdr>
      <w:spacing w:after="120"/>
      <w:jc w:val="center"/>
    </w:pPr>
    <w:rPr>
      <w:b/>
      <w:sz w:val="22"/>
      <w:szCs w:val="22"/>
    </w:rPr>
  </w:style>
  <w:style w:type="paragraph" w:customStyle="1" w:styleId="36">
    <w:name w:val="Шапка 3"/>
    <w:basedOn w:val="a3"/>
    <w:qFormat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customStyle="1" w:styleId="12">
    <w:name w:val="Название1"/>
    <w:basedOn w:val="a3"/>
    <w:link w:val="ac"/>
    <w:qFormat/>
    <w:pPr>
      <w:jc w:val="center"/>
    </w:pPr>
    <w:rPr>
      <w:szCs w:val="20"/>
      <w:lang w:val="x-none" w:eastAsia="x-none"/>
    </w:rPr>
  </w:style>
  <w:style w:type="paragraph" w:customStyle="1" w:styleId="afff3">
    <w:name w:val="Колонтитул"/>
    <w:basedOn w:val="a3"/>
    <w:qFormat/>
  </w:style>
  <w:style w:type="paragraph" w:styleId="aff4">
    <w:name w:val="header"/>
    <w:basedOn w:val="a3"/>
    <w:link w:val="aff3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ff4">
    <w:name w:val="Body Text Indent"/>
    <w:basedOn w:val="a3"/>
    <w:pPr>
      <w:ind w:left="360"/>
    </w:pPr>
    <w:rPr>
      <w:sz w:val="24"/>
      <w:szCs w:val="24"/>
    </w:rPr>
  </w:style>
  <w:style w:type="paragraph" w:styleId="afff5">
    <w:name w:val="footer"/>
    <w:basedOn w:val="a3"/>
    <w:pPr>
      <w:tabs>
        <w:tab w:val="center" w:pos="4677"/>
        <w:tab w:val="right" w:pos="9355"/>
      </w:tabs>
    </w:pPr>
  </w:style>
  <w:style w:type="paragraph" w:styleId="29">
    <w:name w:val="Body Text Indent 2"/>
    <w:basedOn w:val="a3"/>
    <w:qFormat/>
    <w:pPr>
      <w:spacing w:after="120" w:line="480" w:lineRule="auto"/>
      <w:ind w:left="283"/>
    </w:pPr>
  </w:style>
  <w:style w:type="paragraph" w:styleId="37">
    <w:name w:val="Body Text 3"/>
    <w:basedOn w:val="a3"/>
    <w:qFormat/>
    <w:pPr>
      <w:spacing w:after="120"/>
    </w:pPr>
    <w:rPr>
      <w:sz w:val="16"/>
      <w:szCs w:val="16"/>
    </w:rPr>
  </w:style>
  <w:style w:type="paragraph" w:styleId="35">
    <w:name w:val="Body Text Indent 3"/>
    <w:basedOn w:val="a3"/>
    <w:link w:val="34"/>
    <w:qFormat/>
    <w:pPr>
      <w:spacing w:after="120"/>
      <w:ind w:left="283"/>
    </w:pPr>
    <w:rPr>
      <w:sz w:val="16"/>
      <w:szCs w:val="16"/>
    </w:rPr>
  </w:style>
  <w:style w:type="paragraph" w:styleId="2a">
    <w:name w:val="Body Text 2"/>
    <w:basedOn w:val="a3"/>
    <w:qFormat/>
    <w:pPr>
      <w:spacing w:after="120" w:line="480" w:lineRule="auto"/>
    </w:pPr>
  </w:style>
  <w:style w:type="paragraph" w:styleId="afff6">
    <w:name w:val="Block Text"/>
    <w:basedOn w:val="a3"/>
    <w:qFormat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9">
    <w:name w:val="Подпункт"/>
    <w:basedOn w:val="a3"/>
    <w:link w:val="13"/>
    <w:qFormat/>
    <w:pPr>
      <w:tabs>
        <w:tab w:val="left" w:pos="1134"/>
      </w:tabs>
      <w:snapToGrid w:val="0"/>
      <w:spacing w:line="360" w:lineRule="auto"/>
      <w:ind w:left="1134" w:hanging="1134"/>
      <w:jc w:val="both"/>
    </w:pPr>
    <w:rPr>
      <w:szCs w:val="20"/>
      <w:lang w:val="x-none" w:eastAsia="x-none"/>
    </w:rPr>
  </w:style>
  <w:style w:type="paragraph" w:customStyle="1" w:styleId="27">
    <w:name w:val="Пункт2"/>
    <w:basedOn w:val="a3"/>
    <w:link w:val="26"/>
    <w:qFormat/>
    <w:pPr>
      <w:keepNext/>
      <w:tabs>
        <w:tab w:val="left" w:pos="1134"/>
      </w:tabs>
      <w:snapToGrid w:val="0"/>
      <w:spacing w:before="240" w:after="120"/>
      <w:ind w:left="1134" w:hanging="1134"/>
      <w:outlineLvl w:val="2"/>
    </w:pPr>
    <w:rPr>
      <w:b/>
      <w:szCs w:val="20"/>
    </w:rPr>
  </w:style>
  <w:style w:type="paragraph" w:styleId="18">
    <w:name w:val="toc 1"/>
    <w:basedOn w:val="a3"/>
    <w:next w:val="a3"/>
    <w:autoRedefine/>
    <w:pPr>
      <w:tabs>
        <w:tab w:val="left" w:pos="560"/>
        <w:tab w:val="right" w:leader="dot" w:pos="9911"/>
      </w:tabs>
      <w:spacing w:before="120"/>
    </w:pPr>
    <w:rPr>
      <w:rFonts w:cs="Calibri Light (Заголовки)"/>
      <w:b/>
      <w:bCs/>
      <w:sz w:val="24"/>
      <w:szCs w:val="24"/>
    </w:rPr>
  </w:style>
  <w:style w:type="paragraph" w:styleId="38">
    <w:name w:val="toc 3"/>
    <w:basedOn w:val="a3"/>
    <w:next w:val="a3"/>
    <w:autoRedefine/>
    <w:pPr>
      <w:tabs>
        <w:tab w:val="left" w:pos="1120"/>
        <w:tab w:val="right" w:leader="dot" w:pos="9911"/>
      </w:tabs>
      <w:ind w:left="567"/>
    </w:pPr>
    <w:rPr>
      <w:rFonts w:cs="Calibri"/>
      <w:sz w:val="20"/>
      <w:szCs w:val="20"/>
    </w:rPr>
  </w:style>
  <w:style w:type="paragraph" w:customStyle="1" w:styleId="afff7">
    <w:name w:val="Раздел регламента"/>
    <w:basedOn w:val="a3"/>
    <w:qFormat/>
  </w:style>
  <w:style w:type="paragraph" w:customStyle="1" w:styleId="afff8">
    <w:name w:val="Приложение к регламенту"/>
    <w:basedOn w:val="a3"/>
    <w:qFormat/>
    <w:pPr>
      <w:jc w:val="right"/>
    </w:pPr>
  </w:style>
  <w:style w:type="paragraph" w:styleId="2b">
    <w:name w:val="toc 2"/>
    <w:basedOn w:val="a3"/>
    <w:next w:val="a3"/>
    <w:autoRedefine/>
    <w:pPr>
      <w:spacing w:before="240"/>
    </w:pPr>
    <w:rPr>
      <w:rFonts w:cs="Calibri"/>
      <w:b/>
      <w:bCs/>
      <w:sz w:val="20"/>
      <w:szCs w:val="20"/>
    </w:rPr>
  </w:style>
  <w:style w:type="paragraph" w:styleId="afff9">
    <w:name w:val="Balloon Text"/>
    <w:basedOn w:val="a3"/>
    <w:qFormat/>
    <w:rPr>
      <w:rFonts w:ascii="Tahoma" w:hAnsi="Tahoma" w:cs="Tahoma"/>
      <w:sz w:val="16"/>
      <w:szCs w:val="16"/>
    </w:rPr>
  </w:style>
  <w:style w:type="paragraph" w:styleId="aff6">
    <w:name w:val="annotation text"/>
    <w:basedOn w:val="a3"/>
    <w:link w:val="aff5"/>
    <w:qFormat/>
    <w:rPr>
      <w:sz w:val="20"/>
      <w:szCs w:val="20"/>
    </w:rPr>
  </w:style>
  <w:style w:type="paragraph" w:styleId="afffa">
    <w:name w:val="annotation subject"/>
    <w:basedOn w:val="aff6"/>
    <w:next w:val="aff6"/>
    <w:qFormat/>
    <w:rPr>
      <w:b/>
      <w:bCs/>
    </w:rPr>
  </w:style>
  <w:style w:type="paragraph" w:customStyle="1" w:styleId="19">
    <w:name w:val="Обычный (веб)1"/>
    <w:basedOn w:val="a3"/>
    <w:qFormat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styleId="91">
    <w:name w:val="toc 9"/>
    <w:basedOn w:val="a3"/>
    <w:next w:val="a3"/>
    <w:autoRedefine/>
    <w:pPr>
      <w:ind w:left="1960"/>
    </w:pPr>
    <w:rPr>
      <w:rFonts w:ascii="Calibri" w:hAnsi="Calibri" w:cs="Calibri"/>
      <w:sz w:val="20"/>
      <w:szCs w:val="20"/>
    </w:rPr>
  </w:style>
  <w:style w:type="paragraph" w:styleId="51">
    <w:name w:val="toc 5"/>
    <w:basedOn w:val="a3"/>
    <w:next w:val="a3"/>
    <w:autoRedefine/>
    <w:pPr>
      <w:ind w:left="840"/>
    </w:pPr>
    <w:rPr>
      <w:rFonts w:ascii="Calibri" w:hAnsi="Calibri" w:cs="Calibri"/>
      <w:sz w:val="20"/>
      <w:szCs w:val="20"/>
    </w:rPr>
  </w:style>
  <w:style w:type="paragraph" w:styleId="42">
    <w:name w:val="toc 4"/>
    <w:basedOn w:val="a3"/>
    <w:next w:val="a3"/>
    <w:autoRedefine/>
    <w:pPr>
      <w:ind w:left="560"/>
    </w:pPr>
    <w:rPr>
      <w:rFonts w:cs="Calibri"/>
      <w:sz w:val="20"/>
      <w:szCs w:val="20"/>
    </w:rPr>
  </w:style>
  <w:style w:type="paragraph" w:customStyle="1" w:styleId="2c">
    <w:name w:val="Раздел положения 2"/>
    <w:basedOn w:val="a3"/>
    <w:qFormat/>
    <w:pPr>
      <w:pageBreakBefore/>
      <w:jc w:val="both"/>
      <w:outlineLvl w:val="0"/>
    </w:pPr>
    <w:rPr>
      <w:b/>
    </w:rPr>
  </w:style>
  <w:style w:type="paragraph" w:customStyle="1" w:styleId="afffb">
    <w:name w:val="Знак Знак Знак Знак Знак Знак Знак Знак Знак"/>
    <w:basedOn w:val="a3"/>
    <w:qFormat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afffc">
    <w:name w:val="No Spacing"/>
    <w:basedOn w:val="a3"/>
    <w:qFormat/>
    <w:pPr>
      <w:spacing w:line="360" w:lineRule="auto"/>
    </w:pPr>
    <w:rPr>
      <w:rFonts w:eastAsia="Calibri"/>
      <w:sz w:val="24"/>
      <w:szCs w:val="24"/>
    </w:rPr>
  </w:style>
  <w:style w:type="paragraph" w:styleId="ae">
    <w:name w:val="Subtitle"/>
    <w:basedOn w:val="a3"/>
    <w:next w:val="a3"/>
    <w:link w:val="ad"/>
    <w:qFormat/>
    <w:p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aff">
    <w:name w:val="List Paragraph"/>
    <w:basedOn w:val="a3"/>
    <w:link w:val="afe"/>
    <w:qFormat/>
    <w:pPr>
      <w:ind w:left="720"/>
      <w:contextualSpacing/>
    </w:pPr>
    <w:rPr>
      <w:rFonts w:eastAsia="Calibri"/>
      <w:sz w:val="24"/>
      <w:szCs w:val="24"/>
    </w:rPr>
  </w:style>
  <w:style w:type="paragraph" w:styleId="25">
    <w:name w:val="Quote"/>
    <w:basedOn w:val="a3"/>
    <w:next w:val="a3"/>
    <w:link w:val="24"/>
    <w:qFormat/>
    <w:rPr>
      <w:rFonts w:ascii="Calibri" w:eastAsia="Calibri" w:hAnsi="Calibri"/>
      <w:i/>
      <w:iCs/>
      <w:color w:val="000000"/>
      <w:sz w:val="20"/>
      <w:szCs w:val="20"/>
      <w:lang w:val="x-none" w:eastAsia="x-none"/>
    </w:rPr>
  </w:style>
  <w:style w:type="paragraph" w:styleId="af1">
    <w:name w:val="Intense Quote"/>
    <w:basedOn w:val="a3"/>
    <w:next w:val="a3"/>
    <w:link w:val="af0"/>
    <w:qFormat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x-none" w:eastAsia="x-none"/>
    </w:rPr>
  </w:style>
  <w:style w:type="paragraph" w:styleId="afffd">
    <w:name w:val="TOC Heading"/>
    <w:basedOn w:val="1"/>
    <w:next w:val="a3"/>
    <w:qFormat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8">
    <w:name w:val="E-mail Signature"/>
    <w:basedOn w:val="a3"/>
    <w:link w:val="af7"/>
    <w:qFormat/>
    <w:rPr>
      <w:rFonts w:eastAsia="Calibri"/>
      <w:sz w:val="24"/>
      <w:szCs w:val="24"/>
      <w:lang w:val="x-none" w:eastAsia="x-none"/>
    </w:rPr>
  </w:style>
  <w:style w:type="paragraph" w:customStyle="1" w:styleId="afffe">
    <w:name w:val="Знак"/>
    <w:basedOn w:val="a3"/>
    <w:qFormat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">
    <w:name w:val="Нумерованный список ур3"/>
    <w:basedOn w:val="a3"/>
    <w:qFormat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4">
    <w:name w:val="List Bullet 4"/>
    <w:basedOn w:val="a3"/>
    <w:qFormat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">
    <w:name w:val="Нумерованный список ур2"/>
    <w:basedOn w:val="a3"/>
    <w:qFormat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f">
    <w:name w:val="Revision"/>
    <w:qFormat/>
    <w:rPr>
      <w:rFonts w:eastAsia="Calibri"/>
      <w:sz w:val="24"/>
      <w:szCs w:val="24"/>
    </w:rPr>
  </w:style>
  <w:style w:type="paragraph" w:customStyle="1" w:styleId="ConsPlusNormal0">
    <w:name w:val="ConsPlusNormal"/>
    <w:link w:val="ConsPlusNormal"/>
    <w:qFormat/>
    <w:pPr>
      <w:widowControl w:val="0"/>
      <w:ind w:firstLine="720"/>
    </w:pPr>
    <w:rPr>
      <w:rFonts w:ascii="Arial" w:hAnsi="Arial" w:cs="Arial"/>
    </w:rPr>
  </w:style>
  <w:style w:type="paragraph" w:customStyle="1" w:styleId="39">
    <w:name w:val="Знак Знак3 Знак Знак"/>
    <w:basedOn w:val="a3"/>
    <w:qFormat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f0">
    <w:name w:val="Пункт"/>
    <w:basedOn w:val="a3"/>
    <w:qFormat/>
    <w:pPr>
      <w:widowControl w:val="0"/>
      <w:tabs>
        <w:tab w:val="left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paragraph" w:customStyle="1" w:styleId="1a">
    <w:name w:val="Абзац списка1"/>
    <w:basedOn w:val="a3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1">
    <w:name w:val="Таблица"/>
    <w:basedOn w:val="a3"/>
    <w:qFormat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customStyle="1" w:styleId="affff2">
    <w:name w:val="Таблица шапка"/>
    <w:basedOn w:val="a3"/>
    <w:qFormat/>
    <w:pPr>
      <w:keepNext/>
      <w:spacing w:before="40" w:after="40"/>
      <w:ind w:left="57" w:right="57"/>
    </w:pPr>
    <w:rPr>
      <w:sz w:val="22"/>
      <w:szCs w:val="26"/>
    </w:rPr>
  </w:style>
  <w:style w:type="paragraph" w:customStyle="1" w:styleId="aff2">
    <w:name w:val="Подподпункт"/>
    <w:basedOn w:val="af9"/>
    <w:link w:val="aff1"/>
    <w:qFormat/>
    <w:pPr>
      <w:tabs>
        <w:tab w:val="clear" w:pos="1134"/>
        <w:tab w:val="left" w:pos="5104"/>
      </w:tabs>
      <w:snapToGrid/>
      <w:spacing w:before="120" w:line="240" w:lineRule="auto"/>
      <w:ind w:left="5104" w:hanging="567"/>
    </w:pPr>
    <w:rPr>
      <w:sz w:val="26"/>
      <w:szCs w:val="26"/>
      <w:lang w:val="ru-RU" w:eastAsia="ru-RU"/>
    </w:rPr>
  </w:style>
  <w:style w:type="paragraph" w:customStyle="1" w:styleId="a">
    <w:name w:val="УРОВЕНЬ_(а)"/>
    <w:basedOn w:val="aff"/>
    <w:qFormat/>
    <w:pPr>
      <w:numPr>
        <w:ilvl w:val="3"/>
        <w:numId w:val="4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"/>
    <w:qFormat/>
    <w:pPr>
      <w:numPr>
        <w:ilvl w:val="4"/>
        <w:numId w:val="4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0">
    <w:name w:val="УРОВЕНЬ_Абзац_тип2"/>
    <w:basedOn w:val="aff"/>
    <w:qFormat/>
    <w:pPr>
      <w:numPr>
        <w:ilvl w:val="6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0">
    <w:name w:val="УРОВЕНЬ_Абзац_тип3"/>
    <w:basedOn w:val="aff"/>
    <w:link w:val="33"/>
    <w:qFormat/>
    <w:pPr>
      <w:numPr>
        <w:ilvl w:val="7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0">
    <w:name w:val="УРОВЕНЬ_Подпись"/>
    <w:basedOn w:val="aff"/>
    <w:qFormat/>
    <w:pPr>
      <w:keepNext/>
      <w:numPr>
        <w:ilvl w:val="5"/>
        <w:numId w:val="4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paragraph" w:customStyle="1" w:styleId="1b">
    <w:name w:val="Стиль Заголовок 1 + по ширине"/>
    <w:basedOn w:val="1"/>
    <w:qFormat/>
    <w:pPr>
      <w:keepLines/>
      <w:numPr>
        <w:ilvl w:val="0"/>
        <w:numId w:val="0"/>
      </w:numPr>
      <w:tabs>
        <w:tab w:val="left" w:pos="567"/>
        <w:tab w:val="left" w:pos="1440"/>
      </w:tabs>
      <w:spacing w:before="480" w:after="240"/>
      <w:ind w:left="567" w:hanging="567"/>
      <w:jc w:val="both"/>
    </w:pPr>
    <w:rPr>
      <w:rFonts w:ascii="Arial" w:eastAsia="Times New Roman" w:hAnsi="Arial"/>
      <w:bCs/>
      <w:kern w:val="2"/>
      <w:sz w:val="40"/>
      <w:szCs w:val="20"/>
      <w:lang w:val="ru-RU" w:eastAsia="ru-RU"/>
    </w:rPr>
  </w:style>
  <w:style w:type="paragraph" w:styleId="aff8">
    <w:name w:val="endnote text"/>
    <w:basedOn w:val="a3"/>
    <w:link w:val="aff7"/>
    <w:rPr>
      <w:sz w:val="20"/>
      <w:szCs w:val="20"/>
    </w:rPr>
  </w:style>
  <w:style w:type="paragraph" w:customStyle="1" w:styleId="21">
    <w:name w:val="Заголовок 2 КВВ"/>
    <w:basedOn w:val="a3"/>
    <w:qFormat/>
    <w:pPr>
      <w:keepNext/>
      <w:numPr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customStyle="1" w:styleId="affff3">
    <w:name w:val="Таблица текст"/>
    <w:basedOn w:val="a3"/>
    <w:qFormat/>
    <w:pPr>
      <w:spacing w:before="40" w:after="40"/>
      <w:ind w:left="57" w:right="57"/>
    </w:pPr>
    <w:rPr>
      <w:sz w:val="24"/>
      <w:szCs w:val="26"/>
    </w:rPr>
  </w:style>
  <w:style w:type="paragraph" w:styleId="affff4">
    <w:name w:val="Normal (Web)"/>
    <w:basedOn w:val="a3"/>
    <w:qFormat/>
    <w:pPr>
      <w:spacing w:before="280" w:after="280"/>
    </w:pPr>
    <w:rPr>
      <w:sz w:val="24"/>
      <w:szCs w:val="24"/>
    </w:rPr>
  </w:style>
  <w:style w:type="paragraph" w:customStyle="1" w:styleId="15">
    <w:name w:val="УРОВЕНЬ_1."/>
    <w:basedOn w:val="aff"/>
    <w:link w:val="14"/>
    <w:qFormat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paragraph" w:styleId="61">
    <w:name w:val="toc 6"/>
    <w:basedOn w:val="a3"/>
    <w:next w:val="a3"/>
    <w:autoRedefine/>
    <w:pPr>
      <w:ind w:left="1120"/>
    </w:pPr>
    <w:rPr>
      <w:rFonts w:ascii="Calibri" w:hAnsi="Calibri" w:cs="Calibri"/>
      <w:sz w:val="20"/>
      <w:szCs w:val="20"/>
    </w:rPr>
  </w:style>
  <w:style w:type="paragraph" w:styleId="71">
    <w:name w:val="toc 7"/>
    <w:basedOn w:val="a3"/>
    <w:next w:val="a3"/>
    <w:autoRedefine/>
    <w:pPr>
      <w:ind w:left="1400"/>
    </w:pPr>
    <w:rPr>
      <w:rFonts w:ascii="Calibri" w:hAnsi="Calibri" w:cs="Calibri"/>
      <w:sz w:val="20"/>
      <w:szCs w:val="20"/>
    </w:rPr>
  </w:style>
  <w:style w:type="paragraph" w:styleId="81">
    <w:name w:val="toc 8"/>
    <w:basedOn w:val="a3"/>
    <w:next w:val="a3"/>
    <w:autoRedefine/>
    <w:pPr>
      <w:ind w:left="1680"/>
    </w:pPr>
    <w:rPr>
      <w:rFonts w:ascii="Calibri" w:hAnsi="Calibri" w:cs="Calibri"/>
      <w:sz w:val="20"/>
      <w:szCs w:val="20"/>
    </w:rPr>
  </w:style>
  <w:style w:type="paragraph" w:customStyle="1" w:styleId="affff5">
    <w:name w:val="Содержимое врезки"/>
    <w:basedOn w:val="a3"/>
    <w:qFormat/>
  </w:style>
  <w:style w:type="paragraph" w:customStyle="1" w:styleId="affff6">
    <w:name w:val="Содержимое таблицы"/>
    <w:basedOn w:val="a3"/>
    <w:qFormat/>
    <w:pPr>
      <w:widowControl w:val="0"/>
      <w:suppressLineNumbers/>
    </w:pPr>
  </w:style>
  <w:style w:type="paragraph" w:customStyle="1" w:styleId="affff7">
    <w:name w:val="Заголовок таблицы"/>
    <w:basedOn w:val="affff6"/>
    <w:qFormat/>
    <w:pPr>
      <w:jc w:val="center"/>
    </w:pPr>
    <w:rPr>
      <w:b/>
      <w:bCs/>
    </w:rPr>
  </w:style>
  <w:style w:type="numbering" w:customStyle="1" w:styleId="1c">
    <w:name w:val="Стиль1"/>
    <w:uiPriority w:val="99"/>
    <w:qFormat/>
  </w:style>
  <w:style w:type="numbering" w:customStyle="1" w:styleId="2d">
    <w:name w:val="Стиль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5716</TotalTime>
  <Pages>20</Pages>
  <Words>4635</Words>
  <Characters>26424</Characters>
  <Application>Microsoft Office Word</Application>
  <DocSecurity>0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Российское открытое акционерное общество энергетики и электрификации</vt:lpstr>
    </vt:vector>
  </TitlesOfParts>
  <Company>Microsoft</Company>
  <LinksUpToDate>false</LinksUpToDate>
  <CharactersWithSpaces>30998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Российское открытое акционерное общество энергетики и электрификации</dc:title>
  <dc:subject/>
  <dc:creator>Быстров Олег Геннадьевич</dc:creator>
  <dc:description/>
  <cp:lastModifiedBy>Михайлова Карина Алексеевна</cp:lastModifiedBy>
  <cp:revision>198</cp:revision>
  <cp:lastPrinted>2023-02-10T02:23:00Z</cp:lastPrinted>
  <dcterms:created xsi:type="dcterms:W3CDTF">2023-01-30T00:47:00Z</dcterms:created>
  <dcterms:modified xsi:type="dcterms:W3CDTF">2026-09-09T05:18:00Z</dcterms:modified>
  <dc:language>ru-RU</dc:language>
</cp:coreProperties>
</file>