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_rels/document.xml.rels" ContentType="application/vnd.openxmlformats-package.relationships+xml"/>
  <Override PartName="/word/header2.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rFonts w:eastAsia="Times New Roman"/>
          <w:sz w:val="24"/>
          <w:szCs w:val="24"/>
        </w:rPr>
      </w:pPr>
      <w:r>
        <w:rPr>
          <w:rFonts w:eastAsia="Times New Roman"/>
          <w:b/>
          <w:i/>
          <w:sz w:val="24"/>
          <w:szCs w:val="24"/>
          <w:u w:val="single"/>
        </w:rPr>
        <w:t>Приложение 1</w:t>
      </w:r>
    </w:p>
    <w:p>
      <w:pPr>
        <w:pStyle w:val="Normal"/>
        <w:tabs>
          <w:tab w:val="clear" w:pos="708"/>
          <w:tab w:val="center" w:pos="4677" w:leader="none"/>
          <w:tab w:val="left" w:pos="6450" w:leader="none"/>
        </w:tabs>
        <w:jc w:val="center"/>
        <w:rPr>
          <w:rFonts w:eastAsia="Times New Roman"/>
          <w:b/>
          <w:sz w:val="24"/>
          <w:szCs w:val="24"/>
        </w:rPr>
      </w:pPr>
      <w:r>
        <w:rPr>
          <w:rFonts w:eastAsia="Times New Roman"/>
          <w:b/>
          <w:sz w:val="24"/>
          <w:szCs w:val="24"/>
        </w:rPr>
      </w:r>
    </w:p>
    <w:p>
      <w:pPr>
        <w:pStyle w:val="Normal"/>
        <w:tabs>
          <w:tab w:val="clear" w:pos="708"/>
          <w:tab w:val="center" w:pos="4677" w:leader="none"/>
          <w:tab w:val="left" w:pos="6450" w:leader="none"/>
        </w:tabs>
        <w:jc w:val="center"/>
        <w:rPr>
          <w:rFonts w:eastAsia="Times New Roman"/>
          <w:b/>
          <w:sz w:val="24"/>
          <w:szCs w:val="24"/>
        </w:rPr>
      </w:pPr>
      <w:r>
        <w:rPr>
          <w:rFonts w:eastAsia="Times New Roman"/>
          <w:b/>
          <w:sz w:val="24"/>
          <w:szCs w:val="24"/>
        </w:rPr>
        <w:t>Технические требования</w:t>
      </w:r>
    </w:p>
    <w:p>
      <w:pPr>
        <w:pStyle w:val="Normal"/>
        <w:tabs>
          <w:tab w:val="clear" w:pos="708"/>
          <w:tab w:val="center" w:pos="4677" w:leader="none"/>
          <w:tab w:val="left" w:pos="6450" w:leader="none"/>
        </w:tabs>
        <w:jc w:val="center"/>
        <w:rPr>
          <w:rFonts w:eastAsia="Calibri" w:eastAsiaTheme="minorHAnsi"/>
          <w:highlight w:val="none"/>
          <w:shd w:fill="FFFF00" w:val="clear"/>
        </w:rPr>
      </w:pPr>
      <w:r>
        <w:rPr>
          <w:rFonts w:eastAsia="Times New Roman"/>
          <w:sz w:val="24"/>
          <w:szCs w:val="24"/>
          <w:shd w:fill="auto" w:val="clear"/>
        </w:rPr>
        <w:t>по лоту №</w:t>
      </w:r>
      <w:r>
        <w:rPr>
          <w:rFonts w:eastAsia="Calibri" w:eastAsiaTheme="minorHAnsi"/>
          <w:b w:val="false"/>
          <w:i w:val="false"/>
          <w:strike w:val="false"/>
          <w:dstrike w:val="false"/>
          <w:outline w:val="false"/>
          <w:shadow w:val="false"/>
          <w:sz w:val="22"/>
          <w:szCs w:val="24"/>
          <w:u w:val="none"/>
          <w:shd w:fill="auto" w:val="clear"/>
          <w:em w:val="none"/>
        </w:rPr>
        <w:t>182601-</w:t>
      </w:r>
      <w:r>
        <w:rPr>
          <w:b w:val="false"/>
          <w:i w:val="false"/>
          <w:strike w:val="false"/>
          <w:dstrike w:val="false"/>
          <w:outline w:val="false"/>
          <w:shadow w:val="false"/>
          <w:sz w:val="22"/>
          <w:u w:val="none"/>
          <w:shd w:fill="auto" w:val="clear"/>
          <w:em w:val="none"/>
        </w:rPr>
        <w:t>ТО</w:t>
      </w:r>
      <w:r>
        <w:rPr>
          <w:b w:val="false"/>
          <w:i w:val="false"/>
          <w:strike w:val="false"/>
          <w:dstrike w:val="false"/>
          <w:outline w:val="false"/>
          <w:shadow w:val="false"/>
          <w:sz w:val="22"/>
          <w:u w:val="none"/>
          <w:em w:val="none"/>
        </w:rPr>
        <w:t xml:space="preserve"> ПРОД-2026-ДРСК-ХЭС</w:t>
      </w:r>
    </w:p>
    <w:p>
      <w:pPr>
        <w:pStyle w:val="Normal"/>
        <w:tabs>
          <w:tab w:val="clear" w:pos="708"/>
          <w:tab w:val="center" w:pos="4677" w:leader="none"/>
          <w:tab w:val="left" w:pos="6450" w:leader="none"/>
        </w:tabs>
        <w:jc w:val="center"/>
        <w:rPr>
          <w:rFonts w:eastAsia="Calibri" w:eastAsiaTheme="minorHAnsi"/>
          <w:highlight w:val="none"/>
          <w:shd w:fill="FFFF00" w:val="clear"/>
        </w:rPr>
      </w:pPr>
      <w:r>
        <w:rPr/>
      </w:r>
    </w:p>
    <w:p>
      <w:pPr>
        <w:pStyle w:val="Normal"/>
        <w:tabs>
          <w:tab w:val="clear" w:pos="708"/>
          <w:tab w:val="left" w:pos="0" w:leader="none"/>
          <w:tab w:val="left" w:pos="993" w:leader="none"/>
        </w:tabs>
        <w:jc w:val="center"/>
        <w:rPr/>
      </w:pPr>
      <w:r>
        <w:rPr>
          <w:rFonts w:eastAsia="Times New Roman"/>
          <w:b/>
          <w:i/>
        </w:rPr>
        <w:t xml:space="preserve"> </w:t>
      </w:r>
      <w:r>
        <w:rPr>
          <w:rFonts w:eastAsia="Times New Roman"/>
          <w:b/>
          <w:i/>
        </w:rPr>
        <w:t>«ОКПД2 33.14.19.000 Техническое обслуживание хроматографов, филиал АО ДРСК "Хабаровские электрические сети"</w:t>
      </w:r>
      <w:r>
        <w:rPr>
          <w:rFonts w:eastAsia="Times New Roman"/>
        </w:rPr>
        <w:t xml:space="preserve">», </w:t>
      </w:r>
    </w:p>
    <w:p>
      <w:pPr>
        <w:pStyle w:val="Normal"/>
        <w:ind w:firstLine="567"/>
        <w:jc w:val="left"/>
        <w:rPr/>
      </w:pPr>
      <w:r>
        <w:rPr>
          <w:rFonts w:eastAsia="Times New Roman"/>
          <w:sz w:val="24"/>
          <w:szCs w:val="24"/>
        </w:rPr>
        <w:t>1. Приборы:</w:t>
      </w:r>
    </w:p>
    <w:p>
      <w:pPr>
        <w:pStyle w:val="Normal"/>
        <w:ind w:firstLine="567"/>
        <w:jc w:val="left"/>
        <w:rPr/>
      </w:pPr>
      <w:r>
        <w:rPr>
          <w:rFonts w:eastAsia="Times New Roman"/>
          <w:sz w:val="24"/>
          <w:szCs w:val="24"/>
        </w:rPr>
        <w:t>- Хроматограф Кристалл 5000.1, инв. № HB031052,  г. Хабаровск  ул. Лермонтова 20 СИЗПИ СП ЦЭС</w:t>
      </w:r>
    </w:p>
    <w:p>
      <w:pPr>
        <w:pStyle w:val="Normal"/>
        <w:ind w:firstLine="567"/>
        <w:jc w:val="left"/>
        <w:rPr/>
      </w:pPr>
      <w:r>
        <w:rPr>
          <w:rFonts w:eastAsia="Times New Roman"/>
          <w:sz w:val="24"/>
          <w:szCs w:val="24"/>
        </w:rPr>
        <w:t>- Хроматограф Кристалл 5000.1, инв. № HB031051,  г. Комсомольск-на-Амуре ул. Аллея труда 16а СИЗПИ СП СЭС</w:t>
      </w:r>
    </w:p>
    <w:p>
      <w:pPr>
        <w:pStyle w:val="Normal"/>
        <w:ind w:firstLine="567"/>
        <w:jc w:val="left"/>
        <w:rPr>
          <w:rFonts w:eastAsia="Times New Roman"/>
          <w:sz w:val="24"/>
          <w:szCs w:val="24"/>
        </w:rPr>
      </w:pPr>
      <w:r>
        <w:rPr>
          <w:rFonts w:eastAsia="Times New Roman"/>
          <w:sz w:val="24"/>
          <w:szCs w:val="24"/>
        </w:rPr>
      </w:r>
    </w:p>
    <w:p>
      <w:pPr>
        <w:pStyle w:val="Normal"/>
        <w:ind w:firstLine="567"/>
        <w:jc w:val="left"/>
        <w:rPr>
          <w:rFonts w:eastAsia="Times New Roman"/>
          <w:sz w:val="24"/>
          <w:szCs w:val="24"/>
        </w:rPr>
      </w:pPr>
      <w:r>
        <w:rPr>
          <w:rFonts w:eastAsia="Times New Roman"/>
          <w:sz w:val="24"/>
          <w:szCs w:val="24"/>
        </w:rPr>
        <w:t>2. Объём услуг:</w:t>
      </w:r>
    </w:p>
    <w:tbl>
      <w:tblPr>
        <w:tblW w:w="10317" w:type="dxa"/>
        <w:jc w:val="left"/>
        <w:tblInd w:w="83" w:type="dxa"/>
        <w:tblLayout w:type="fixed"/>
        <w:tblCellMar>
          <w:top w:w="0" w:type="dxa"/>
          <w:left w:w="93" w:type="dxa"/>
          <w:bottom w:w="0" w:type="dxa"/>
          <w:right w:w="108" w:type="dxa"/>
        </w:tblCellMar>
      </w:tblPr>
      <w:tblGrid>
        <w:gridCol w:w="794"/>
        <w:gridCol w:w="5835"/>
        <w:gridCol w:w="1876"/>
        <w:gridCol w:w="1811"/>
      </w:tblGrid>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18"/>
                <w:szCs w:val="18"/>
                <w:lang w:val="ru-RU" w:eastAsia="ar-SA"/>
              </w:rPr>
              <w:t xml:space="preserve">№ </w:t>
            </w:r>
            <w:r>
              <w:rPr>
                <w:sz w:val="18"/>
                <w:szCs w:val="18"/>
                <w:lang w:val="ru-RU" w:eastAsia="ar-SA"/>
              </w:rPr>
              <w:t>пп </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b/>
                <w:sz w:val="18"/>
                <w:szCs w:val="18"/>
                <w:lang w:val="ru-RU" w:eastAsia="ar-SA"/>
              </w:rPr>
              <w:t>Наименование работ</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b/>
                <w:sz w:val="18"/>
                <w:szCs w:val="18"/>
                <w:lang w:val="ru-RU" w:eastAsia="ar-SA"/>
              </w:rPr>
              <w:t>Коли-</w:t>
            </w:r>
          </w:p>
          <w:p>
            <w:pPr>
              <w:pStyle w:val="Normal"/>
              <w:widowControl w:val="false"/>
              <w:suppressAutoHyphens w:val="true"/>
              <w:spacing w:lineRule="atLeast" w:line="100"/>
              <w:jc w:val="center"/>
              <w:rPr/>
            </w:pPr>
            <w:r>
              <w:rPr>
                <w:b/>
                <w:sz w:val="18"/>
                <w:szCs w:val="18"/>
                <w:lang w:val="ru-RU" w:eastAsia="ar-SA"/>
              </w:rPr>
              <w:t>чество</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b/>
                <w:sz w:val="18"/>
                <w:szCs w:val="18"/>
                <w:lang w:val="ru-RU" w:eastAsia="ar-SA"/>
              </w:rPr>
              <w:t>Ед. измере-ния</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1</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Тестирование основных узлов хроматографов</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комплекс</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2</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Техническое обслуживание детекторов</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4</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3</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Техническое обслуживание генератора водорода.</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4</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Техническое обслуживание компрессора</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5</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Адаптация и подбор режима для анализа, прове-дение дополнительного обучения работы с про-граммой хроматэк аналитик и рабочие консультации</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6</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Техническое обслуживание 10-портового крана</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7</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Техническое обслуживание метанатора</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8</w:t>
            </w:r>
          </w:p>
        </w:tc>
        <w:tc>
          <w:tcPr>
            <w:tcW w:w="5835" w:type="dxa"/>
            <w:tcBorders>
              <w:top w:val="single" w:sz="4" w:space="0" w:color="000001"/>
              <w:left w:val="single" w:sz="4" w:space="0" w:color="000001"/>
              <w:bottom w:val="single" w:sz="4" w:space="0" w:color="000001"/>
              <w:right w:val="single" w:sz="4" w:space="0" w:color="000001"/>
            </w:tcBorders>
            <w:shd w:fill="FFFFFF" w:val="clear"/>
            <w:vAlign w:val="bottom"/>
          </w:tcPr>
          <w:p>
            <w:pPr>
              <w:pStyle w:val="Normal"/>
              <w:widowControl w:val="false"/>
              <w:suppressAutoHyphens w:val="true"/>
              <w:spacing w:lineRule="atLeast" w:line="100"/>
              <w:rPr/>
            </w:pPr>
            <w:r>
              <w:rPr>
                <w:sz w:val="22"/>
                <w:szCs w:val="22"/>
                <w:lang w:val="ru-RU" w:eastAsia="ar-SA"/>
              </w:rPr>
              <w:t>Проведение градуировки прибора</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9</w:t>
            </w:r>
          </w:p>
        </w:tc>
        <w:tc>
          <w:tcPr>
            <w:tcW w:w="5835" w:type="dxa"/>
            <w:tcBorders>
              <w:top w:val="single" w:sz="4" w:space="0" w:color="000001"/>
              <w:left w:val="single" w:sz="4" w:space="0" w:color="000001"/>
              <w:bottom w:val="single" w:sz="4" w:space="0" w:color="000001"/>
              <w:right w:val="single" w:sz="4" w:space="0" w:color="000001"/>
            </w:tcBorders>
            <w:shd w:fill="FFFFFF" w:val="clear"/>
            <w:vAlign w:val="bottom"/>
          </w:tcPr>
          <w:p>
            <w:pPr>
              <w:pStyle w:val="Normal"/>
              <w:widowControl w:val="false"/>
              <w:suppressAutoHyphens w:val="true"/>
              <w:spacing w:lineRule="atLeast" w:line="100"/>
              <w:rPr/>
            </w:pPr>
            <w:r>
              <w:rPr>
                <w:sz w:val="22"/>
                <w:szCs w:val="22"/>
                <w:lang w:val="ru-RU" w:eastAsia="ar-SA"/>
              </w:rPr>
              <w:t>Замена уплотнений на новые (фторопласт, полиамид, латунь, резина) на новые.</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комплект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10</w:t>
            </w:r>
          </w:p>
        </w:tc>
        <w:tc>
          <w:tcPr>
            <w:tcW w:w="5835" w:type="dxa"/>
            <w:tcBorders>
              <w:top w:val="single" w:sz="4" w:space="0" w:color="000001"/>
              <w:left w:val="single" w:sz="4" w:space="0" w:color="000001"/>
              <w:bottom w:val="single" w:sz="4" w:space="0" w:color="000001"/>
              <w:right w:val="single" w:sz="4" w:space="0" w:color="000001"/>
            </w:tcBorders>
            <w:shd w:fill="FFFFFF" w:val="clear"/>
            <w:vAlign w:val="bottom"/>
          </w:tcPr>
          <w:p>
            <w:pPr>
              <w:pStyle w:val="Normal"/>
              <w:widowControl w:val="false"/>
              <w:suppressAutoHyphens w:val="true"/>
              <w:spacing w:lineRule="atLeast" w:line="100"/>
              <w:rPr/>
            </w:pPr>
            <w:r>
              <w:rPr>
                <w:sz w:val="22"/>
                <w:szCs w:val="22"/>
                <w:lang w:val="ru-RU" w:eastAsia="ar-SA"/>
              </w:rPr>
              <w:t>Замена сорбента в фильтрах</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11</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Кондиционирование и промывка колонок, прокаливание сорбентов в фильтрах, проверка и восстановление работоспособности детектора.</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комплекс</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12</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Подготовка поверочных  хроматограмм</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lang w:val="ru-RU" w:eastAsia="ar-SA"/>
              </w:rPr>
              <w:t>13</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lang w:val="ru-RU" w:eastAsia="ar-SA"/>
              </w:rPr>
              <w:t>Техническое обслуживание и ремонт блока подготовки газов</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14</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highlight w:val="white"/>
                <w:lang w:val="ru-RU" w:eastAsia="ar-SA"/>
              </w:rPr>
              <w:t>Проверка газовых линий на герметичность, тех-обслуживание блока подготовки газов, проверка и техобслуживание сбросных клапанов, техобслуживание испарителей.</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2</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комплекс</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15</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highlight w:val="white"/>
                <w:lang w:val="ru-RU" w:eastAsia="ar-SA"/>
              </w:rPr>
              <w:t>Восстановление электролизного модуля</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1</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r>
        <w:trPr>
          <w:trHeight w:val="300" w:hRule="atLeast"/>
        </w:trPr>
        <w:tc>
          <w:tcPr>
            <w:tcW w:w="794"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16</w:t>
            </w:r>
          </w:p>
        </w:tc>
        <w:tc>
          <w:tcPr>
            <w:tcW w:w="5835"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rPr/>
            </w:pPr>
            <w:r>
              <w:rPr>
                <w:sz w:val="22"/>
                <w:szCs w:val="22"/>
                <w:highlight w:val="white"/>
                <w:lang w:val="ru-RU" w:eastAsia="ar-SA"/>
              </w:rPr>
              <w:t>Замена ЭЧП (температурный датчик) метанатора</w:t>
            </w:r>
          </w:p>
        </w:tc>
        <w:tc>
          <w:tcPr>
            <w:tcW w:w="1876"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bCs/>
                <w:sz w:val="22"/>
                <w:szCs w:val="22"/>
                <w:highlight w:val="white"/>
                <w:lang w:val="ru-RU" w:eastAsia="ar-SA"/>
              </w:rPr>
              <w:t>1</w:t>
            </w:r>
          </w:p>
        </w:tc>
        <w:tc>
          <w:tcPr>
            <w:tcW w:w="1811"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tLeast" w:line="100"/>
              <w:jc w:val="center"/>
              <w:rPr/>
            </w:pPr>
            <w:r>
              <w:rPr>
                <w:sz w:val="22"/>
                <w:szCs w:val="22"/>
                <w:highlight w:val="white"/>
                <w:lang w:val="ru-RU" w:eastAsia="ar-SA"/>
              </w:rPr>
              <w:t>шт.</w:t>
            </w:r>
          </w:p>
        </w:tc>
      </w:tr>
    </w:tbl>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rFonts w:eastAsia="Times New Roman"/>
          <w:b/>
          <w:i/>
          <w:i/>
          <w:sz w:val="24"/>
          <w:szCs w:val="24"/>
          <w:u w:val="single"/>
        </w:rPr>
      </w:pPr>
      <w:r>
        <w:rPr>
          <w:rFonts w:eastAsia="Times New Roman"/>
          <w:b/>
          <w:i/>
          <w:sz w:val="24"/>
          <w:szCs w:val="24"/>
          <w:u w:val="single"/>
        </w:rPr>
      </w:r>
    </w:p>
    <w:p>
      <w:pPr>
        <w:pStyle w:val="Normal"/>
        <w:jc w:val="right"/>
        <w:rPr/>
      </w:pPr>
      <w:r>
        <w:rPr>
          <w:rFonts w:eastAsia="Times New Roman"/>
          <w:b/>
          <w:i/>
          <w:sz w:val="24"/>
          <w:szCs w:val="24"/>
          <w:u w:val="single"/>
        </w:rPr>
        <w:t xml:space="preserve">Приложение 2  </w:t>
      </w:r>
    </w:p>
    <w:p>
      <w:pPr>
        <w:pStyle w:val="Normal"/>
        <w:jc w:val="center"/>
        <w:rPr>
          <w:rFonts w:eastAsia="Times New Roman"/>
          <w:szCs w:val="24"/>
        </w:rPr>
      </w:pPr>
      <w:r>
        <w:rPr>
          <w:rFonts w:eastAsia="Times New Roman"/>
          <w:szCs w:val="24"/>
        </w:rPr>
      </w:r>
    </w:p>
    <w:p>
      <w:pPr>
        <w:pStyle w:val="Normal"/>
        <w:jc w:val="center"/>
        <w:rPr>
          <w:rFonts w:eastAsia="Times New Roman"/>
          <w:szCs w:val="24"/>
        </w:rPr>
      </w:pPr>
      <w:r>
        <w:rPr>
          <w:rFonts w:eastAsia="Times New Roman"/>
          <w:szCs w:val="24"/>
        </w:rPr>
      </w:r>
    </w:p>
    <w:p>
      <w:pPr>
        <w:pStyle w:val="Normal"/>
        <w:jc w:val="right"/>
        <w:rPr>
          <w:rFonts w:eastAsia="Times New Roman"/>
          <w:sz w:val="24"/>
          <w:szCs w:val="24"/>
        </w:rPr>
      </w:pPr>
      <w:r>
        <w:rPr>
          <w:rFonts w:eastAsia="Times New Roman"/>
          <w:sz w:val="24"/>
          <w:szCs w:val="24"/>
        </w:rPr>
        <w:t xml:space="preserve">Форма предложения </w:t>
      </w:r>
    </w:p>
    <w:p>
      <w:pPr>
        <w:pStyle w:val="Normal"/>
        <w:jc w:val="right"/>
        <w:rPr>
          <w:rFonts w:eastAsia="Times New Roman"/>
          <w:szCs w:val="24"/>
        </w:rPr>
      </w:pPr>
      <w:r>
        <w:rPr>
          <w:rFonts w:eastAsia="Times New Roman"/>
          <w:szCs w:val="24"/>
        </w:rPr>
      </w:r>
    </w:p>
    <w:p>
      <w:pPr>
        <w:pStyle w:val="Normal"/>
        <w:rPr>
          <w:rFonts w:eastAsia="Times New Roman"/>
          <w:i/>
          <w:i/>
          <w:iCs/>
          <w:sz w:val="24"/>
          <w:szCs w:val="24"/>
        </w:rPr>
      </w:pPr>
      <w:r>
        <w:rPr>
          <w:rFonts w:eastAsia="Times New Roman"/>
          <w:i/>
          <w:iCs/>
          <w:sz w:val="24"/>
          <w:szCs w:val="24"/>
        </w:rPr>
        <w:t>(Форма предложения Исполнителя заполняется на бланке организации с указанием наименования и реквизитов организации, с указанием кодов ИНН, ОКПО, ОКОНХ или ОКВЭД, необходимых для составления отчетности)</w:t>
      </w:r>
    </w:p>
    <w:p>
      <w:pPr>
        <w:pStyle w:val="Normal"/>
        <w:rPr>
          <w:rFonts w:eastAsia="Times New Roman"/>
          <w:sz w:val="24"/>
          <w:szCs w:val="24"/>
        </w:rPr>
      </w:pPr>
      <w:r>
        <w:rPr>
          <w:rFonts w:eastAsia="Times New Roman"/>
          <w:sz w:val="24"/>
          <w:szCs w:val="24"/>
        </w:rPr>
      </w:r>
    </w:p>
    <w:p>
      <w:pPr>
        <w:pStyle w:val="Normal"/>
        <w:jc w:val="right"/>
        <w:rPr>
          <w:rFonts w:eastAsia="Times New Roman"/>
          <w:b/>
          <w:i/>
          <w:i/>
          <w:sz w:val="24"/>
          <w:szCs w:val="24"/>
        </w:rPr>
      </w:pPr>
      <w:r>
        <w:rPr>
          <w:rFonts w:eastAsia="Times New Roman"/>
          <w:b/>
          <w:i/>
          <w:sz w:val="24"/>
          <w:szCs w:val="24"/>
        </w:rPr>
        <w:t>Заместителю главного инженера</w:t>
      </w:r>
    </w:p>
    <w:p>
      <w:pPr>
        <w:pStyle w:val="Normal"/>
        <w:jc w:val="right"/>
        <w:rPr>
          <w:rFonts w:eastAsia="Times New Roman"/>
          <w:b/>
          <w:i/>
          <w:i/>
          <w:sz w:val="24"/>
          <w:szCs w:val="24"/>
        </w:rPr>
      </w:pPr>
      <w:r>
        <w:rPr>
          <w:rFonts w:eastAsia="Times New Roman"/>
          <w:b/>
          <w:i/>
          <w:sz w:val="24"/>
          <w:szCs w:val="24"/>
        </w:rPr>
        <w:t xml:space="preserve">по эксплуатации и ремонтам </w:t>
      </w:r>
    </w:p>
    <w:p>
      <w:pPr>
        <w:pStyle w:val="Normal"/>
        <w:jc w:val="right"/>
        <w:rPr/>
      </w:pPr>
      <w:r>
        <w:rPr>
          <w:rFonts w:eastAsia="Times New Roman"/>
          <w:b/>
          <w:i/>
          <w:sz w:val="24"/>
          <w:szCs w:val="24"/>
        </w:rPr>
        <w:t>И.А. Доронину</w:t>
      </w:r>
    </w:p>
    <w:p>
      <w:pPr>
        <w:pStyle w:val="Normal"/>
        <w:jc w:val="right"/>
        <w:rPr>
          <w:rFonts w:eastAsia="Times New Roman"/>
          <w:b/>
          <w:bCs/>
          <w:i/>
          <w:i/>
          <w:iCs/>
          <w:sz w:val="24"/>
          <w:szCs w:val="24"/>
        </w:rPr>
      </w:pPr>
      <w:r>
        <w:rPr>
          <w:rFonts w:eastAsia="Times New Roman"/>
          <w:b/>
          <w:bCs/>
          <w:i/>
          <w:iCs/>
          <w:sz w:val="24"/>
          <w:szCs w:val="24"/>
        </w:rPr>
      </w:r>
    </w:p>
    <w:p>
      <w:pPr>
        <w:pStyle w:val="Normal"/>
        <w:rPr>
          <w:rFonts w:eastAsia="Times New Roman"/>
          <w:b/>
          <w:i/>
          <w:i/>
          <w:iCs/>
          <w:sz w:val="24"/>
          <w:szCs w:val="24"/>
        </w:rPr>
      </w:pPr>
      <w:r>
        <w:rPr>
          <w:rFonts w:eastAsia="Times New Roman"/>
          <w:b/>
          <w:i/>
          <w:sz w:val="24"/>
          <w:szCs w:val="24"/>
        </w:rPr>
        <w:t>на запрос №</w:t>
      </w:r>
      <w:r>
        <w:rPr>
          <w:rFonts w:eastAsia="Times New Roman"/>
          <w:b/>
          <w:i/>
          <w:iCs/>
          <w:sz w:val="24"/>
          <w:szCs w:val="24"/>
        </w:rPr>
        <w:t xml:space="preserve"> 04-01-23/____</w:t>
      </w:r>
    </w:p>
    <w:p>
      <w:pPr>
        <w:pStyle w:val="Normal"/>
        <w:tabs>
          <w:tab w:val="clear" w:pos="708"/>
          <w:tab w:val="left" w:pos="2268" w:leader="none"/>
        </w:tabs>
        <w:rPr/>
      </w:pPr>
      <w:r>
        <w:rPr>
          <w:rFonts w:eastAsia="Times New Roman"/>
          <w:b/>
          <w:i/>
          <w:sz w:val="24"/>
          <w:szCs w:val="24"/>
        </w:rPr>
        <w:t>от</w:t>
      </w:r>
      <w:r>
        <w:rPr>
          <w:rFonts w:eastAsia="Times New Roman"/>
          <w:b/>
          <w:i/>
          <w:iCs/>
          <w:sz w:val="24"/>
          <w:szCs w:val="24"/>
        </w:rPr>
        <w:t xml:space="preserve"> </w:t>
      </w:r>
      <w:r>
        <w:rPr>
          <w:rFonts w:eastAsia="Times New Roman"/>
          <w:b/>
          <w:bCs/>
          <w:i/>
          <w:iCs/>
          <w:sz w:val="24"/>
          <w:szCs w:val="24"/>
        </w:rPr>
        <w:t>_________</w:t>
      </w:r>
    </w:p>
    <w:p>
      <w:pPr>
        <w:pStyle w:val="Normal"/>
        <w:rPr>
          <w:rFonts w:eastAsia="Times New Roman"/>
          <w:i/>
          <w:i/>
          <w:iCs/>
          <w:sz w:val="24"/>
          <w:szCs w:val="24"/>
        </w:rPr>
      </w:pPr>
      <w:r>
        <w:rPr>
          <w:rFonts w:eastAsia="Times New Roman"/>
          <w:i/>
          <w:iCs/>
          <w:sz w:val="24"/>
          <w:szCs w:val="24"/>
        </w:rPr>
      </w:r>
    </w:p>
    <w:p>
      <w:pPr>
        <w:pStyle w:val="Normal"/>
        <w:keepNext w:val="true"/>
        <w:numPr>
          <w:ilvl w:val="0"/>
          <w:numId w:val="0"/>
        </w:numPr>
        <w:spacing w:before="240" w:after="60"/>
        <w:ind w:hanging="0" w:left="0"/>
        <w:jc w:val="center"/>
        <w:outlineLvl w:val="0"/>
        <w:rPr>
          <w:rFonts w:eastAsia="Times New Roman"/>
          <w:b/>
          <w:bCs/>
          <w:sz w:val="24"/>
          <w:szCs w:val="32"/>
        </w:rPr>
      </w:pPr>
      <w:r>
        <w:rPr>
          <w:rFonts w:eastAsia="Times New Roman"/>
          <w:b/>
          <w:bCs/>
          <w:sz w:val="24"/>
          <w:szCs w:val="32"/>
        </w:rPr>
        <w:t>ПРЕДЛОЖЕНИЕ НА ВЫПОЛНЕНИЕ РАБОТ (ОКАЗАНИЕ УСЛУГ)</w:t>
      </w:r>
    </w:p>
    <w:p>
      <w:pPr>
        <w:pStyle w:val="Normal"/>
        <w:jc w:val="left"/>
        <w:rPr>
          <w:rFonts w:eastAsia="Times New Roman"/>
          <w:sz w:val="24"/>
          <w:szCs w:val="24"/>
        </w:rPr>
      </w:pPr>
      <w:r>
        <w:rPr>
          <w:rFonts w:eastAsia="Times New Roman"/>
          <w:sz w:val="24"/>
          <w:szCs w:val="24"/>
        </w:rPr>
      </w:r>
    </w:p>
    <w:p>
      <w:pPr>
        <w:pStyle w:val="Normal"/>
        <w:pBdr>
          <w:bottom w:val="single" w:sz="12" w:space="1" w:color="00000A"/>
        </w:pBdr>
        <w:ind w:firstLine="709"/>
        <w:rPr>
          <w:rFonts w:eastAsia="Times New Roman"/>
          <w:sz w:val="24"/>
          <w:szCs w:val="24"/>
        </w:rPr>
      </w:pPr>
      <w:r>
        <w:rPr>
          <w:rFonts w:eastAsia="Times New Roman"/>
          <w:sz w:val="24"/>
          <w:szCs w:val="24"/>
        </w:rPr>
        <w:t>Изучив направленный Вами запрос, мы предлагаем выполнить следующие работы/оказать следующие услуги:    ____________________________________</w:t>
      </w:r>
    </w:p>
    <w:p>
      <w:pPr>
        <w:pStyle w:val="Normal"/>
        <w:pBdr>
          <w:bottom w:val="single" w:sz="12" w:space="1" w:color="00000A"/>
        </w:pBdr>
        <w:ind w:firstLine="709"/>
        <w:rPr>
          <w:rFonts w:eastAsia="Times New Roman"/>
          <w:sz w:val="24"/>
          <w:szCs w:val="24"/>
        </w:rPr>
      </w:pPr>
      <w:r>
        <w:rPr>
          <w:rFonts w:eastAsia="Times New Roman"/>
          <w:sz w:val="24"/>
          <w:szCs w:val="24"/>
        </w:rPr>
      </w:r>
    </w:p>
    <w:p>
      <w:pPr>
        <w:pStyle w:val="Normal"/>
        <w:rPr>
          <w:rFonts w:eastAsia="Times New Roman"/>
          <w:sz w:val="24"/>
          <w:szCs w:val="24"/>
        </w:rPr>
      </w:pPr>
      <w:r>
        <w:rPr>
          <w:rFonts w:eastAsia="Times New Roman"/>
          <w:sz w:val="24"/>
          <w:szCs w:val="24"/>
        </w:rPr>
      </w:r>
    </w:p>
    <w:p>
      <w:pPr>
        <w:pStyle w:val="Normal"/>
        <w:rPr>
          <w:rFonts w:eastAsia="Times New Roman"/>
          <w:sz w:val="24"/>
          <w:szCs w:val="24"/>
        </w:rPr>
      </w:pPr>
      <w:r>
        <w:rPr>
          <w:rFonts w:eastAsia="Times New Roman"/>
          <w:sz w:val="24"/>
          <w:szCs w:val="24"/>
        </w:rPr>
        <w:t>на сумму __________________тыс. рублей, в том числе НДС _________________</w:t>
      </w:r>
    </w:p>
    <w:p>
      <w:pPr>
        <w:pStyle w:val="Normal"/>
        <w:rPr>
          <w:rFonts w:eastAsia="Times New Roman"/>
          <w:sz w:val="24"/>
          <w:szCs w:val="24"/>
        </w:rPr>
      </w:pPr>
      <w:r>
        <w:rPr>
          <w:rFonts w:eastAsia="Times New Roman"/>
          <w:sz w:val="24"/>
          <w:szCs w:val="24"/>
        </w:rPr>
      </w:r>
    </w:p>
    <w:p>
      <w:pPr>
        <w:pStyle w:val="Normal"/>
        <w:rPr>
          <w:rFonts w:eastAsia="Times New Roman"/>
          <w:sz w:val="24"/>
          <w:szCs w:val="24"/>
        </w:rPr>
      </w:pPr>
      <w:r>
        <w:rPr>
          <w:rFonts w:eastAsia="Times New Roman"/>
          <w:sz w:val="24"/>
          <w:szCs w:val="24"/>
        </w:rPr>
        <w:t>Срок выполнения работ /оказания услуг__________________________________________</w:t>
      </w:r>
    </w:p>
    <w:p>
      <w:pPr>
        <w:pStyle w:val="Normal"/>
        <w:rPr>
          <w:rFonts w:eastAsia="Times New Roman"/>
          <w:sz w:val="24"/>
          <w:szCs w:val="24"/>
        </w:rPr>
      </w:pPr>
      <w:r>
        <w:rPr>
          <w:rFonts w:eastAsia="Times New Roman"/>
          <w:sz w:val="24"/>
          <w:szCs w:val="24"/>
        </w:rPr>
        <w:t>Место выполнения работ /оказания услуг _________________________________________</w:t>
      </w:r>
    </w:p>
    <w:p>
      <w:pPr>
        <w:pStyle w:val="Normal"/>
        <w:pBdr>
          <w:bottom w:val="single" w:sz="12" w:space="1" w:color="00000A"/>
        </w:pBdr>
        <w:rPr>
          <w:rFonts w:eastAsia="Times New Roman"/>
          <w:sz w:val="24"/>
          <w:szCs w:val="24"/>
        </w:rPr>
      </w:pPr>
      <w:r>
        <w:rPr>
          <w:rFonts w:eastAsia="Times New Roman"/>
          <w:sz w:val="24"/>
          <w:szCs w:val="24"/>
        </w:rPr>
        <w:t>Условия оплаты      ___________________________________________</w:t>
      </w:r>
    </w:p>
    <w:p>
      <w:pPr>
        <w:pStyle w:val="Normal"/>
        <w:ind w:firstLine="709"/>
        <w:rPr>
          <w:rFonts w:eastAsia="Times New Roman"/>
          <w:sz w:val="24"/>
          <w:szCs w:val="24"/>
        </w:rPr>
      </w:pPr>
      <w:r>
        <w:rPr>
          <w:rFonts w:eastAsia="Times New Roman"/>
          <w:sz w:val="24"/>
          <w:szCs w:val="24"/>
        </w:rPr>
        <w:t xml:space="preserve">Все условия настоящего предложения остаются в силе и являются для нас обязательными до </w:t>
      </w:r>
      <w:r>
        <w:rPr>
          <w:rFonts w:eastAsia="Times New Roman"/>
          <w:i/>
          <w:iCs/>
          <w:sz w:val="24"/>
          <w:szCs w:val="24"/>
        </w:rPr>
        <w:t>(указывается срок действия предложения)</w:t>
      </w:r>
      <w:r>
        <w:rPr>
          <w:rFonts w:eastAsia="Times New Roman"/>
          <w:sz w:val="24"/>
          <w:szCs w:val="24"/>
        </w:rPr>
        <w:t xml:space="preserve"> ______________.</w:t>
      </w:r>
    </w:p>
    <w:p>
      <w:pPr>
        <w:pStyle w:val="Normal"/>
        <w:ind w:firstLine="709"/>
        <w:rPr>
          <w:rFonts w:eastAsia="Times New Roman"/>
          <w:sz w:val="24"/>
          <w:szCs w:val="24"/>
        </w:rPr>
      </w:pPr>
      <w:r>
        <w:rPr>
          <w:rFonts w:eastAsia="Times New Roman"/>
          <w:sz w:val="24"/>
          <w:szCs w:val="24"/>
        </w:rPr>
        <w:t>Мы признаем, что направление Заказчиком в наш адрес приглашения на участие в запросе и представление нами предложения не налагает на Заказчика обязательств по принятию нашего предложения.</w:t>
      </w:r>
    </w:p>
    <w:p>
      <w:pPr>
        <w:pStyle w:val="Normal"/>
        <w:jc w:val="left"/>
        <w:rPr>
          <w:rFonts w:eastAsia="Times New Roman"/>
          <w:sz w:val="24"/>
          <w:szCs w:val="24"/>
        </w:rPr>
      </w:pPr>
      <w:r>
        <w:rPr>
          <w:rFonts w:eastAsia="Times New Roman"/>
          <w:sz w:val="24"/>
          <w:szCs w:val="24"/>
        </w:rPr>
        <w:t xml:space="preserve">         </w:t>
      </w:r>
    </w:p>
    <w:p>
      <w:pPr>
        <w:pStyle w:val="Normal"/>
        <w:jc w:val="left"/>
        <w:rPr>
          <w:rFonts w:eastAsia="Times New Roman"/>
          <w:sz w:val="24"/>
          <w:szCs w:val="24"/>
        </w:rPr>
      </w:pPr>
      <w:r>
        <w:rPr>
          <w:rFonts w:eastAsia="Times New Roman"/>
          <w:b/>
          <w:sz w:val="24"/>
          <w:szCs w:val="24"/>
        </w:rPr>
        <w:t xml:space="preserve">  </w:t>
      </w:r>
      <w:r>
        <w:rPr>
          <w:rFonts w:eastAsia="Times New Roman"/>
          <w:b/>
          <w:sz w:val="24"/>
          <w:szCs w:val="24"/>
        </w:rPr>
        <w:t>Приложение:</w:t>
      </w:r>
      <w:r>
        <w:rPr>
          <w:rFonts w:eastAsia="Times New Roman"/>
          <w:sz w:val="24"/>
          <w:szCs w:val="24"/>
        </w:rPr>
        <w:t xml:space="preserve">   1. Расчет стоимости работ/услуг (калькуляция).</w:t>
      </w:r>
    </w:p>
    <w:p>
      <w:pPr>
        <w:pStyle w:val="Normal"/>
        <w:jc w:val="left"/>
        <w:rPr>
          <w:rFonts w:eastAsia="Times New Roman"/>
          <w:sz w:val="24"/>
          <w:szCs w:val="24"/>
        </w:rPr>
      </w:pPr>
      <w:r>
        <w:rPr>
          <w:rFonts w:eastAsia="Times New Roman"/>
          <w:sz w:val="24"/>
          <w:szCs w:val="24"/>
        </w:rPr>
        <w:t xml:space="preserve">                             </w:t>
      </w:r>
      <w:r>
        <w:rPr>
          <w:rFonts w:eastAsia="Times New Roman"/>
          <w:sz w:val="24"/>
          <w:szCs w:val="24"/>
        </w:rPr>
        <w:t xml:space="preserve">2. Копия лицензии на право осуществления работ/осуществления услуг  </w:t>
      </w:r>
    </w:p>
    <w:p>
      <w:pPr>
        <w:pStyle w:val="Normal"/>
        <w:jc w:val="left"/>
        <w:rPr>
          <w:rFonts w:eastAsia="Times New Roman"/>
          <w:sz w:val="24"/>
          <w:szCs w:val="24"/>
        </w:rPr>
      </w:pPr>
      <w:r>
        <w:rPr>
          <w:rFonts w:eastAsia="Times New Roman"/>
          <w:sz w:val="24"/>
          <w:szCs w:val="24"/>
        </w:rPr>
        <w:t xml:space="preserve">                                 </w:t>
      </w:r>
      <w:r>
        <w:rPr>
          <w:rFonts w:eastAsia="Times New Roman"/>
          <w:sz w:val="24"/>
          <w:szCs w:val="24"/>
        </w:rPr>
        <w:t>(при необходимости).</w:t>
      </w:r>
    </w:p>
    <w:p>
      <w:pPr>
        <w:pStyle w:val="Normal"/>
        <w:jc w:val="left"/>
        <w:rPr>
          <w:rFonts w:eastAsia="Times New Roman"/>
          <w:sz w:val="24"/>
          <w:szCs w:val="24"/>
        </w:rPr>
      </w:pPr>
      <w:r>
        <w:rPr>
          <w:rFonts w:eastAsia="Times New Roman"/>
          <w:sz w:val="24"/>
          <w:szCs w:val="24"/>
        </w:rPr>
        <w:tab/>
        <w:t xml:space="preserve">                 3. Анкета участника.</w:t>
      </w:r>
    </w:p>
    <w:p>
      <w:pPr>
        <w:pStyle w:val="Normal"/>
        <w:jc w:val="left"/>
        <w:rPr>
          <w:rFonts w:eastAsia="Times New Roman"/>
          <w:sz w:val="24"/>
          <w:szCs w:val="24"/>
        </w:rPr>
      </w:pPr>
      <w:r>
        <w:rPr>
          <w:rFonts w:eastAsia="Times New Roman"/>
          <w:sz w:val="24"/>
          <w:szCs w:val="24"/>
        </w:rPr>
      </w:r>
    </w:p>
    <w:p>
      <w:pPr>
        <w:pStyle w:val="Normal"/>
        <w:jc w:val="left"/>
        <w:rPr>
          <w:rFonts w:eastAsia="Times New Roman"/>
          <w:sz w:val="24"/>
          <w:szCs w:val="24"/>
        </w:rPr>
      </w:pPr>
      <w:r>
        <w:rPr>
          <w:rFonts w:eastAsia="Times New Roman"/>
          <w:sz w:val="24"/>
          <w:szCs w:val="24"/>
        </w:rPr>
        <w:t>_____________________________                       _________________________</w:t>
      </w:r>
    </w:p>
    <w:p>
      <w:pPr>
        <w:pStyle w:val="Normal"/>
        <w:jc w:val="left"/>
        <w:rPr>
          <w:rFonts w:eastAsia="Times New Roman"/>
          <w:sz w:val="24"/>
          <w:szCs w:val="24"/>
        </w:rPr>
      </w:pPr>
      <w:r>
        <w:rPr>
          <w:rFonts w:eastAsia="Times New Roman"/>
          <w:sz w:val="24"/>
          <w:szCs w:val="24"/>
        </w:rPr>
        <w:t>(должность ответственного лица                       (подпись, расшифровка подписи)</w:t>
      </w:r>
    </w:p>
    <w:p>
      <w:pPr>
        <w:pStyle w:val="Normal"/>
        <w:jc w:val="left"/>
        <w:rPr>
          <w:rFonts w:eastAsia="Times New Roman"/>
          <w:sz w:val="24"/>
          <w:szCs w:val="24"/>
        </w:rPr>
      </w:pPr>
      <w:r>
        <w:rPr>
          <w:rFonts w:eastAsia="Times New Roman"/>
          <w:sz w:val="24"/>
          <w:szCs w:val="24"/>
        </w:rPr>
        <w:t xml:space="preserve">  </w:t>
      </w:r>
      <w:r>
        <w:rPr>
          <w:rFonts w:eastAsia="Times New Roman"/>
          <w:sz w:val="24"/>
          <w:szCs w:val="24"/>
        </w:rPr>
        <w:t xml:space="preserve">Исполнителя </w:t>
      </w:r>
    </w:p>
    <w:p>
      <w:pPr>
        <w:pStyle w:val="Normal"/>
        <w:jc w:val="right"/>
        <w:rPr>
          <w:rFonts w:eastAsia="Times New Roman"/>
          <w:sz w:val="24"/>
          <w:szCs w:val="24"/>
        </w:rPr>
      </w:pPr>
      <w:r>
        <w:rPr>
          <w:rFonts w:eastAsia="Times New Roman"/>
          <w:sz w:val="24"/>
          <w:szCs w:val="24"/>
        </w:rPr>
        <w:t xml:space="preserve">                                                                                                                                                                               </w:t>
      </w:r>
      <w:r>
        <w:rPr>
          <w:rFonts w:eastAsia="Times New Roman"/>
          <w:sz w:val="24"/>
          <w:szCs w:val="24"/>
        </w:rPr>
        <w:t>(печать  Исполнителя)</w:t>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suppressAutoHyphens w:val="true"/>
        <w:jc w:val="center"/>
        <w:rPr>
          <w:rFonts w:eastAsia="Times New Roman"/>
          <w:b/>
          <w:sz w:val="24"/>
          <w:szCs w:val="24"/>
        </w:rPr>
      </w:pPr>
      <w:r>
        <w:rPr>
          <w:rFonts w:eastAsia="Times New Roman"/>
          <w:b/>
          <w:sz w:val="24"/>
          <w:szCs w:val="24"/>
        </w:rPr>
      </w:r>
    </w:p>
    <w:p>
      <w:pPr>
        <w:pStyle w:val="Normal"/>
        <w:suppressAutoHyphens w:val="true"/>
        <w:jc w:val="center"/>
        <w:rPr>
          <w:rFonts w:eastAsia="Times New Roman"/>
          <w:b/>
          <w:sz w:val="24"/>
          <w:szCs w:val="24"/>
        </w:rPr>
      </w:pPr>
      <w:r>
        <w:rPr>
          <w:rFonts w:eastAsia="Times New Roman"/>
          <w:b/>
          <w:sz w:val="24"/>
          <w:szCs w:val="24"/>
        </w:rPr>
        <w:t>Анкета</w:t>
      </w:r>
    </w:p>
    <w:p>
      <w:pPr>
        <w:pStyle w:val="Normal"/>
        <w:jc w:val="left"/>
        <w:rPr>
          <w:rFonts w:eastAsia="Times New Roman"/>
          <w:color w:val="000000"/>
          <w:sz w:val="24"/>
          <w:szCs w:val="24"/>
        </w:rPr>
      </w:pPr>
      <w:r>
        <w:rPr>
          <w:rFonts w:eastAsia="Times New Roman"/>
          <w:color w:val="000000"/>
          <w:sz w:val="24"/>
          <w:szCs w:val="24"/>
        </w:rPr>
        <w:t>Наименование и адрес Участника:</w:t>
      </w:r>
    </w:p>
    <w:p>
      <w:pPr>
        <w:pStyle w:val="Normal"/>
        <w:jc w:val="left"/>
        <w:rPr>
          <w:rFonts w:eastAsia="Times New Roman"/>
          <w:color w:val="000000"/>
          <w:sz w:val="24"/>
          <w:szCs w:val="24"/>
        </w:rPr>
      </w:pPr>
      <w:r>
        <w:rPr>
          <w:rFonts w:eastAsia="Times New Roman"/>
          <w:color w:val="000000"/>
          <w:sz w:val="24"/>
          <w:szCs w:val="24"/>
        </w:rPr>
        <w:t>_________________________________</w:t>
      </w:r>
    </w:p>
    <w:tbl>
      <w:tblPr>
        <w:tblW w:w="9639" w:type="dxa"/>
        <w:jc w:val="left"/>
        <w:tblInd w:w="221" w:type="dxa"/>
        <w:tblLayout w:type="fixed"/>
        <w:tblCellMar>
          <w:top w:w="0" w:type="dxa"/>
          <w:left w:w="108" w:type="dxa"/>
          <w:bottom w:w="0" w:type="dxa"/>
          <w:right w:w="108" w:type="dxa"/>
        </w:tblCellMar>
        <w:tblLook w:val="0000" w:noHBand="0" w:noVBand="0" w:firstColumn="0" w:lastRow="0" w:lastColumn="0" w:firstRow="0"/>
      </w:tblPr>
      <w:tblGrid>
        <w:gridCol w:w="702"/>
        <w:gridCol w:w="4761"/>
        <w:gridCol w:w="4176"/>
      </w:tblGrid>
      <w:tr>
        <w:trPr>
          <w:tblHeader w:val="true"/>
          <w:trHeight w:val="279"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keepNext w:val="true"/>
              <w:widowControl w:val="false"/>
              <w:spacing w:before="40" w:after="40"/>
              <w:ind w:hanging="0" w:left="57" w:right="57"/>
              <w:jc w:val="left"/>
              <w:rPr>
                <w:rFonts w:eastAsia="Times New Roman"/>
                <w:b/>
                <w:i/>
                <w:i/>
                <w:sz w:val="20"/>
                <w:szCs w:val="20"/>
              </w:rPr>
            </w:pPr>
            <w:r>
              <w:rPr>
                <w:rFonts w:eastAsia="Times New Roman"/>
                <w:b/>
                <w:i/>
                <w:sz w:val="20"/>
                <w:szCs w:val="20"/>
              </w:rPr>
              <w:t xml:space="preserve">№ </w:t>
            </w:r>
            <w:r>
              <w:rPr>
                <w:rFonts w:eastAsia="Times New Roman"/>
                <w:b/>
                <w:i/>
                <w:sz w:val="20"/>
                <w:szCs w:val="20"/>
              </w:rPr>
              <w:t>п/п</w:t>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keepNext w:val="true"/>
              <w:widowControl w:val="false"/>
              <w:spacing w:before="40" w:after="40"/>
              <w:ind w:hanging="0" w:left="57" w:right="57"/>
              <w:jc w:val="left"/>
              <w:rPr>
                <w:rFonts w:eastAsia="Times New Roman"/>
                <w:b/>
                <w:i/>
                <w:i/>
                <w:sz w:val="20"/>
                <w:szCs w:val="20"/>
              </w:rPr>
            </w:pPr>
            <w:r>
              <w:rPr>
                <w:rFonts w:eastAsia="Times New Roman"/>
                <w:b/>
                <w:i/>
                <w:sz w:val="20"/>
                <w:szCs w:val="20"/>
              </w:rPr>
              <w:t>Наименование</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keepNext w:val="true"/>
              <w:widowControl w:val="false"/>
              <w:spacing w:before="40" w:after="40"/>
              <w:ind w:hanging="0" w:left="57" w:right="57"/>
              <w:jc w:val="left"/>
              <w:rPr>
                <w:rFonts w:eastAsia="Times New Roman"/>
                <w:b/>
                <w:i/>
                <w:i/>
                <w:sz w:val="20"/>
                <w:szCs w:val="20"/>
              </w:rPr>
            </w:pPr>
            <w:r>
              <w:rPr>
                <w:rFonts w:eastAsia="Times New Roman"/>
                <w:b/>
                <w:i/>
                <w:sz w:val="20"/>
                <w:szCs w:val="20"/>
              </w:rPr>
              <w:t>Сведения об Участнике запроса цен</w:t>
              <w:br/>
              <w:t>(заполняется Участником запроса цен)</w:t>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Организационно-правовая форма и фирменное наименование Участника запроса цен</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Принадлежность к субъектам малого и среднего предпринимательства</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Собственники (перечислить наименования и организационно-правовую форму или Ф.И.О. всех собственников, чья доля в уставном капитале превышает 10%)</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Свидетельство о внесении в Единый государственный реестр юридических лиц (дата и номер, кем выдано)</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ИНН Участника запроса цен</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КПП Участника запроса цен</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ОГРН Участника запроса цен</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ОКПО Участника запроса цен</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ОКТМО Участника запроса цен</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Место нахождения</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Почтовый адрес</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Филиалы: перечислить наименования и почтовые адреса</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68"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Телефоны Участника запроса цен (с указанием кода города)</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135"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Факс Участника запроса цен (с указанием кода города)</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265"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Адрес электронной почты Участника запроса цен</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r>
        <w:trPr>
          <w:trHeight w:val="943"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color w:val="000000"/>
                <w:sz w:val="20"/>
                <w:szCs w:val="20"/>
              </w:rPr>
            </w:pPr>
            <w:r>
              <w:rPr>
                <w:rFonts w:eastAsia="Times New Roman"/>
                <w:color w:val="000000"/>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color w:val="000000"/>
                <w:sz w:val="20"/>
                <w:szCs w:val="20"/>
              </w:rPr>
            </w:pPr>
            <w:r>
              <w:rPr>
                <w:rFonts w:eastAsia="Times New Roman"/>
                <w:color w:val="000000"/>
                <w:sz w:val="20"/>
                <w:szCs w:val="20"/>
              </w:rPr>
              <w:t>Фамилия, Имя и Отчество руководителя Участника запроса цен, имеющего право подписи согласно учредительным документам Участника запроса цен, с указанием должности и контактного телефона</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color w:val="000000"/>
                <w:sz w:val="20"/>
                <w:szCs w:val="20"/>
              </w:rPr>
            </w:pPr>
            <w:r>
              <w:rPr>
                <w:rFonts w:eastAsia="Times New Roman"/>
                <w:color w:val="000000"/>
                <w:sz w:val="20"/>
                <w:szCs w:val="20"/>
              </w:rPr>
            </w:r>
          </w:p>
        </w:tc>
      </w:tr>
      <w:tr>
        <w:trPr>
          <w:trHeight w:val="700" w:hRule="atLeast"/>
          <w:cantSplit w:val="true"/>
        </w:trPr>
        <w:tc>
          <w:tcPr>
            <w:tcW w:w="702"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numPr>
                <w:ilvl w:val="0"/>
                <w:numId w:val="2"/>
              </w:numPr>
              <w:spacing w:before="0" w:after="60"/>
              <w:jc w:val="left"/>
              <w:rPr>
                <w:rFonts w:eastAsia="Times New Roman"/>
                <w:sz w:val="20"/>
                <w:szCs w:val="20"/>
              </w:rPr>
            </w:pPr>
            <w:r>
              <w:rPr>
                <w:rFonts w:eastAsia="Times New Roman"/>
                <w:sz w:val="20"/>
                <w:szCs w:val="20"/>
              </w:rPr>
            </w:r>
          </w:p>
        </w:tc>
        <w:tc>
          <w:tcPr>
            <w:tcW w:w="4761"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t>Фамилия, Имя и Отчество ответственного лица Участника запроса цен с указанием должности и контактного телефона, а также адреса электронной почты</w:t>
            </w:r>
          </w:p>
        </w:tc>
        <w:tc>
          <w:tcPr>
            <w:tcW w:w="4176" w:type="dxa"/>
            <w:tcBorders>
              <w:top w:val="single" w:sz="4" w:space="0" w:color="00000A"/>
              <w:left w:val="single" w:sz="4" w:space="0" w:color="00000A"/>
              <w:bottom w:val="single" w:sz="4" w:space="0" w:color="00000A"/>
              <w:right w:val="single" w:sz="4" w:space="0" w:color="00000A"/>
            </w:tcBorders>
            <w:shd w:fill="auto" w:val="clear"/>
          </w:tcPr>
          <w:p>
            <w:pPr>
              <w:pStyle w:val="Normal"/>
              <w:widowControl w:val="false"/>
              <w:spacing w:before="40" w:after="40"/>
              <w:ind w:hanging="0" w:left="57" w:right="57"/>
              <w:jc w:val="left"/>
              <w:rPr>
                <w:rFonts w:eastAsia="Times New Roman"/>
                <w:sz w:val="20"/>
                <w:szCs w:val="20"/>
              </w:rPr>
            </w:pPr>
            <w:r>
              <w:rPr>
                <w:rFonts w:eastAsia="Times New Roman"/>
                <w:sz w:val="20"/>
                <w:szCs w:val="20"/>
              </w:rPr>
            </w:r>
          </w:p>
        </w:tc>
      </w:tr>
    </w:tbl>
    <w:p>
      <w:pPr>
        <w:pStyle w:val="Normal"/>
        <w:jc w:val="left"/>
        <w:rPr>
          <w:rFonts w:eastAsia="Times New Roman"/>
          <w:sz w:val="24"/>
          <w:szCs w:val="24"/>
        </w:rPr>
      </w:pPr>
      <w:r>
        <w:rPr>
          <w:rFonts w:eastAsia="Times New Roman"/>
          <w:sz w:val="24"/>
          <w:szCs w:val="24"/>
        </w:rPr>
        <w:t>____________________________________</w:t>
      </w:r>
    </w:p>
    <w:p>
      <w:pPr>
        <w:pStyle w:val="Normal"/>
        <w:ind w:hanging="0" w:right="3684"/>
        <w:jc w:val="center"/>
        <w:rPr>
          <w:rFonts w:eastAsia="Times New Roman"/>
          <w:sz w:val="24"/>
          <w:szCs w:val="24"/>
          <w:vertAlign w:val="superscript"/>
        </w:rPr>
      </w:pPr>
      <w:r>
        <w:rPr>
          <w:rFonts w:eastAsia="Times New Roman"/>
          <w:sz w:val="24"/>
          <w:szCs w:val="24"/>
          <w:vertAlign w:val="superscript"/>
        </w:rPr>
        <w:t>(подпись, М.П.)</w:t>
      </w:r>
    </w:p>
    <w:p>
      <w:pPr>
        <w:pStyle w:val="Normal"/>
        <w:jc w:val="left"/>
        <w:rPr>
          <w:rFonts w:eastAsia="Times New Roman"/>
          <w:sz w:val="24"/>
          <w:szCs w:val="24"/>
        </w:rPr>
      </w:pPr>
      <w:r>
        <w:rPr>
          <w:rFonts w:eastAsia="Times New Roman"/>
          <w:sz w:val="24"/>
          <w:szCs w:val="24"/>
        </w:rPr>
        <w:t>__________________________________</w:t>
      </w:r>
    </w:p>
    <w:p>
      <w:pPr>
        <w:pStyle w:val="Normal"/>
        <w:ind w:hanging="0" w:right="3684"/>
        <w:jc w:val="center"/>
        <w:rPr>
          <w:rFonts w:eastAsia="Times New Roman"/>
          <w:b/>
          <w:sz w:val="24"/>
          <w:szCs w:val="24"/>
        </w:rPr>
      </w:pPr>
      <w:r>
        <w:rPr>
          <w:rFonts w:eastAsia="Times New Roman"/>
          <w:sz w:val="24"/>
          <w:szCs w:val="24"/>
          <w:vertAlign w:val="superscript"/>
        </w:rPr>
        <w:t>(фамилия, имя, отчество подписавшего, должность)</w:t>
      </w:r>
    </w:p>
    <w:p>
      <w:pPr>
        <w:pStyle w:val="Normal"/>
        <w:pBdr>
          <w:bottom w:val="single" w:sz="4" w:space="1" w:color="00000A"/>
        </w:pBdr>
        <w:shd w:val="clear" w:color="auto" w:fill="FFFFFF"/>
        <w:ind w:hanging="0" w:right="21"/>
        <w:jc w:val="center"/>
        <w:rPr>
          <w:rFonts w:eastAsia="Times New Roman"/>
          <w:b/>
          <w:color w:val="000000"/>
          <w:spacing w:val="36"/>
          <w:sz w:val="24"/>
          <w:szCs w:val="24"/>
        </w:rPr>
      </w:pPr>
      <w:r>
        <w:rPr>
          <w:rFonts w:eastAsia="Times New Roman"/>
          <w:b/>
          <w:color w:val="000000"/>
          <w:spacing w:val="36"/>
          <w:sz w:val="24"/>
          <w:szCs w:val="24"/>
        </w:rPr>
        <w:t>конец формы</w:t>
      </w:r>
      <w:r>
        <w:br w:type="page"/>
      </w:r>
    </w:p>
    <w:p>
      <w:pPr>
        <w:pStyle w:val="Normal"/>
        <w:keepNext w:val="true"/>
        <w:numPr>
          <w:ilvl w:val="2"/>
          <w:numId w:val="3"/>
        </w:numPr>
        <w:tabs>
          <w:tab w:val="clear" w:pos="708"/>
          <w:tab w:val="left" w:pos="1134" w:leader="none"/>
        </w:tabs>
        <w:suppressAutoHyphens w:val="true"/>
        <w:spacing w:before="240" w:after="120"/>
        <w:ind w:hanging="1134" w:left="1134"/>
        <w:jc w:val="left"/>
        <w:outlineLvl w:val="2"/>
        <w:rPr>
          <w:rFonts w:eastAsia="Times New Roman"/>
          <w:b/>
          <w:sz w:val="24"/>
          <w:szCs w:val="24"/>
        </w:rPr>
      </w:pPr>
      <w:r>
        <w:rPr>
          <w:rFonts w:eastAsia="Times New Roman"/>
          <w:b/>
          <w:sz w:val="24"/>
          <w:szCs w:val="24"/>
        </w:rPr>
        <w:t>Инструкции по заполнению</w:t>
      </w:r>
    </w:p>
    <w:p>
      <w:pPr>
        <w:pStyle w:val="Normal"/>
        <w:numPr>
          <w:ilvl w:val="3"/>
          <w:numId w:val="3"/>
        </w:numPr>
        <w:jc w:val="left"/>
        <w:rPr>
          <w:rFonts w:eastAsia="Times New Roman"/>
          <w:sz w:val="24"/>
          <w:szCs w:val="24"/>
        </w:rPr>
      </w:pPr>
      <w:r>
        <w:rPr>
          <w:rFonts w:eastAsia="Times New Roman"/>
          <w:sz w:val="24"/>
          <w:szCs w:val="24"/>
        </w:rPr>
        <w:t>Участник запроса цен приводит номер и дату письма о подаче оферты, приложением к которому является данная анкета.</w:t>
      </w:r>
    </w:p>
    <w:p>
      <w:pPr>
        <w:pStyle w:val="Normal"/>
        <w:numPr>
          <w:ilvl w:val="3"/>
          <w:numId w:val="3"/>
        </w:numPr>
        <w:jc w:val="left"/>
        <w:rPr>
          <w:rFonts w:eastAsia="Times New Roman"/>
          <w:sz w:val="24"/>
          <w:szCs w:val="24"/>
        </w:rPr>
      </w:pPr>
      <w:r>
        <w:rPr>
          <w:rFonts w:eastAsia="Times New Roman"/>
          <w:sz w:val="24"/>
          <w:szCs w:val="24"/>
        </w:rPr>
        <w:t>Участник запроса цен указывает свое фирменное наименование (в т.ч. организационно-правовую форму) и свой адрес.</w:t>
      </w:r>
    </w:p>
    <w:p>
      <w:pPr>
        <w:pStyle w:val="Normal"/>
        <w:numPr>
          <w:ilvl w:val="3"/>
          <w:numId w:val="3"/>
        </w:numPr>
        <w:jc w:val="left"/>
        <w:rPr>
          <w:rFonts w:eastAsia="Times New Roman"/>
          <w:sz w:val="24"/>
          <w:szCs w:val="24"/>
        </w:rPr>
      </w:pPr>
      <w:r>
        <w:rPr>
          <w:rFonts w:eastAsia="Times New Roman"/>
          <w:sz w:val="24"/>
          <w:szCs w:val="24"/>
        </w:rPr>
        <w:t>Участники запроса цен должны заполнить приведенную выше таблицу по всем позициям. В случае отсутствия каких-либо данных указать слово «нет».</w:t>
      </w:r>
    </w:p>
    <w:p>
      <w:pPr>
        <w:pStyle w:val="Normal"/>
        <w:numPr>
          <w:ilvl w:val="3"/>
          <w:numId w:val="3"/>
        </w:numPr>
        <w:jc w:val="left"/>
        <w:rPr>
          <w:rFonts w:eastAsia="Times New Roman"/>
          <w:sz w:val="24"/>
          <w:szCs w:val="24"/>
        </w:rPr>
      </w:pPr>
      <w:r>
        <w:rPr>
          <w:rFonts w:eastAsia="Times New Roman"/>
          <w:sz w:val="24"/>
          <w:szCs w:val="24"/>
        </w:rPr>
        <w:t>В графе 3: если организационная форма Участника ООО, указать учредителей, если организационная форма АО или ПАО, указать акционеров.</w:t>
      </w:r>
    </w:p>
    <w:p>
      <w:pPr>
        <w:pStyle w:val="Normal"/>
        <w:numPr>
          <w:ilvl w:val="3"/>
          <w:numId w:val="3"/>
        </w:numPr>
        <w:jc w:val="left"/>
        <w:rPr>
          <w:rFonts w:eastAsia="Times New Roman"/>
          <w:sz w:val="24"/>
          <w:szCs w:val="24"/>
        </w:rPr>
      </w:pPr>
      <w:r>
        <w:rPr>
          <w:rFonts w:eastAsia="Times New Roman"/>
          <w:sz w:val="24"/>
          <w:szCs w:val="24"/>
        </w:rPr>
        <w:t>В графе 11: «Банковские реквизиты…» указываются реквизиты, которые будут использованы при заключении Договора.</w:t>
      </w:r>
    </w:p>
    <w:p>
      <w:pPr>
        <w:pStyle w:val="Normal"/>
        <w:ind w:hanging="0" w:left="1134"/>
        <w:rPr>
          <w:rFonts w:eastAsia="Times New Roman"/>
          <w:sz w:val="24"/>
          <w:szCs w:val="24"/>
        </w:rPr>
      </w:pPr>
      <w:r>
        <w:rPr>
          <w:rFonts w:eastAsia="Times New Roman"/>
          <w:sz w:val="24"/>
          <w:szCs w:val="24"/>
        </w:rPr>
      </w:r>
    </w:p>
    <w:p>
      <w:pPr>
        <w:pStyle w:val="Normal"/>
        <w:tabs>
          <w:tab w:val="clear" w:pos="708"/>
          <w:tab w:val="left" w:pos="1134" w:leader="none"/>
        </w:tabs>
        <w:jc w:val="left"/>
        <w:rPr>
          <w:rFonts w:eastAsia="Times New Roman"/>
          <w:sz w:val="24"/>
          <w:szCs w:val="24"/>
        </w:rPr>
      </w:pPr>
      <w:r>
        <w:rPr>
          <w:rFonts w:eastAsia="Times New Roman"/>
          <w:sz w:val="24"/>
          <w:szCs w:val="24"/>
        </w:rPr>
      </w:r>
    </w:p>
    <w:p>
      <w:pPr>
        <w:pStyle w:val="Normal"/>
        <w:jc w:val="lef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b/>
          <w:i/>
          <w:i/>
          <w:sz w:val="24"/>
          <w:szCs w:val="24"/>
          <w:u w:val="single"/>
        </w:rPr>
      </w:pPr>
      <w:r>
        <w:rPr>
          <w:rFonts w:eastAsia="Times New Roman"/>
          <w:b/>
          <w:i/>
          <w:sz w:val="24"/>
          <w:szCs w:val="24"/>
          <w:u w:val="single"/>
        </w:rPr>
        <w:t>Приложение 3</w:t>
      </w:r>
    </w:p>
    <w:p>
      <w:pPr>
        <w:pStyle w:val="Normal"/>
        <w:suppressAutoHyphens w:val="true"/>
        <w:ind w:firstLine="709"/>
        <w:jc w:val="center"/>
        <w:rPr>
          <w:rFonts w:eastAsia="Times New Roman"/>
          <w:b/>
          <w:sz w:val="24"/>
          <w:szCs w:val="24"/>
        </w:rPr>
      </w:pPr>
      <w:r>
        <w:rPr>
          <w:rFonts w:eastAsia="Times New Roman"/>
          <w:b/>
          <w:sz w:val="24"/>
          <w:szCs w:val="24"/>
        </w:rPr>
        <w:t>Договор № ________</w:t>
      </w:r>
    </w:p>
    <w:p>
      <w:pPr>
        <w:pStyle w:val="Normal"/>
        <w:ind w:firstLine="709"/>
        <w:jc w:val="center"/>
        <w:rPr>
          <w:rFonts w:eastAsia="Times New Roman"/>
          <w:b/>
          <w:sz w:val="24"/>
          <w:szCs w:val="24"/>
        </w:rPr>
      </w:pPr>
      <w:r>
        <w:rPr>
          <w:rFonts w:eastAsia="Times New Roman"/>
          <w:b/>
          <w:sz w:val="24"/>
          <w:szCs w:val="24"/>
        </w:rPr>
        <w:t>возмездного оказания услуг</w:t>
      </w:r>
    </w:p>
    <w:p>
      <w:pPr>
        <w:pStyle w:val="Normal"/>
        <w:ind w:firstLine="709"/>
        <w:rPr>
          <w:rFonts w:eastAsia="Times New Roman"/>
          <w:b/>
          <w:sz w:val="24"/>
          <w:szCs w:val="24"/>
        </w:rPr>
      </w:pPr>
      <w:r>
        <w:rPr>
          <w:rFonts w:eastAsia="Times New Roman"/>
          <w:b/>
          <w:sz w:val="24"/>
          <w:szCs w:val="24"/>
        </w:rPr>
      </w:r>
    </w:p>
    <w:p>
      <w:pPr>
        <w:pStyle w:val="Normal"/>
        <w:rPr>
          <w:rFonts w:eastAsia="Times New Roman"/>
          <w:bCs/>
          <w:sz w:val="24"/>
          <w:szCs w:val="24"/>
        </w:rPr>
      </w:pPr>
      <w:r>
        <w:rPr>
          <w:rFonts w:eastAsia="Times New Roman"/>
          <w:sz w:val="24"/>
          <w:szCs w:val="24"/>
        </w:rPr>
        <w:t xml:space="preserve">г. _________ </w:t>
      </w:r>
      <w:bookmarkStart w:id="0" w:name="OLE_LINK1"/>
      <w:bookmarkStart w:id="1" w:name="OLE_LINK2"/>
      <w:r>
        <w:rPr>
          <w:rFonts w:eastAsia="Times New Roman"/>
          <w:sz w:val="24"/>
          <w:szCs w:val="24"/>
        </w:rPr>
        <w:tab/>
        <w:tab/>
        <w:tab/>
        <w:tab/>
        <w:tab/>
        <w:tab/>
        <w:tab/>
        <w:tab/>
      </w:r>
      <w:bookmarkEnd w:id="0"/>
      <w:bookmarkEnd w:id="1"/>
      <w:r>
        <w:rPr>
          <w:rFonts w:eastAsia="Times New Roman"/>
          <w:sz w:val="24"/>
          <w:szCs w:val="24"/>
        </w:rPr>
        <w:t xml:space="preserve">                        </w:t>
      </w:r>
      <w:r>
        <w:rPr>
          <w:rFonts w:eastAsia="Times New Roman"/>
          <w:b/>
          <w:sz w:val="24"/>
          <w:szCs w:val="24"/>
        </w:rPr>
        <w:t>«___</w:t>
      </w:r>
      <w:r>
        <w:rPr>
          <w:rFonts w:eastAsia="Times New Roman"/>
          <w:bCs/>
          <w:sz w:val="24"/>
          <w:szCs w:val="24"/>
        </w:rPr>
        <w:t>» _______ 20 __ г.</w:t>
      </w:r>
    </w:p>
    <w:p>
      <w:pPr>
        <w:pStyle w:val="Normal"/>
        <w:ind w:firstLine="709"/>
        <w:rPr>
          <w:rFonts w:eastAsia="Times New Roman"/>
          <w:bCs/>
          <w:sz w:val="24"/>
          <w:szCs w:val="24"/>
        </w:rPr>
      </w:pPr>
      <w:r>
        <w:rPr>
          <w:rFonts w:eastAsia="Times New Roman"/>
          <w:bCs/>
          <w:sz w:val="24"/>
          <w:szCs w:val="24"/>
        </w:rPr>
      </w:r>
    </w:p>
    <w:p>
      <w:pPr>
        <w:pStyle w:val="Normal"/>
        <w:ind w:firstLine="709"/>
        <w:rPr>
          <w:rFonts w:eastAsia="Times New Roman"/>
          <w:sz w:val="24"/>
          <w:szCs w:val="24"/>
          <w:lang w:eastAsia="x-none"/>
        </w:rPr>
      </w:pPr>
      <w:r>
        <w:rPr>
          <w:rFonts w:eastAsia="Times New Roman"/>
          <w:b/>
          <w:sz w:val="24"/>
          <w:szCs w:val="24"/>
          <w:lang w:eastAsia="x-none"/>
        </w:rPr>
        <w:t>Акционерное общество «Дальневосточная распределительная сетевая компания» (АО «ДРСК»)</w:t>
      </w:r>
      <w:r>
        <w:rPr>
          <w:rFonts w:eastAsia="Times New Roman"/>
          <w:sz w:val="24"/>
          <w:szCs w:val="24"/>
          <w:lang w:eastAsia="x-none"/>
        </w:rPr>
        <w:t xml:space="preserve"> (далее – «Заказчик»), в лице ___________________, действующего на основании ______________, с одной стороны, и </w:t>
      </w:r>
    </w:p>
    <w:p>
      <w:pPr>
        <w:pStyle w:val="Normal"/>
        <w:ind w:firstLine="709"/>
        <w:rPr>
          <w:rFonts w:eastAsia="Times New Roman"/>
          <w:sz w:val="24"/>
          <w:szCs w:val="24"/>
          <w:lang w:eastAsia="x-none"/>
        </w:rPr>
      </w:pPr>
      <w:r>
        <w:rPr>
          <w:rFonts w:eastAsia="Times New Roman"/>
          <w:sz w:val="24"/>
          <w:szCs w:val="24"/>
          <w:lang w:eastAsia="x-none"/>
        </w:rPr>
        <w:t xml:space="preserve">________________________ (далее – «Исполнитель»), в лице ___________________, действующего на основании ______________, с другой стороны, </w:t>
      </w:r>
    </w:p>
    <w:p>
      <w:pPr>
        <w:pStyle w:val="Normal"/>
        <w:ind w:firstLine="709"/>
        <w:rPr>
          <w:rFonts w:eastAsia="Times New Roman"/>
          <w:bCs/>
          <w:sz w:val="24"/>
          <w:szCs w:val="24"/>
          <w:lang w:eastAsia="x-none"/>
        </w:rPr>
      </w:pPr>
      <w:r>
        <w:rPr>
          <w:rFonts w:eastAsia="Times New Roman"/>
          <w:sz w:val="24"/>
          <w:szCs w:val="24"/>
          <w:lang w:eastAsia="x-none"/>
        </w:rPr>
        <w:t xml:space="preserve">совместно в дальнейшем именуемые «Стороны», а по отдельности – «Сторона», </w:t>
      </w:r>
      <w:r>
        <w:rPr>
          <w:rFonts w:eastAsia="Times New Roman"/>
          <w:sz w:val="24"/>
          <w:szCs w:val="24"/>
          <w:highlight w:val="lightGray"/>
          <w:lang w:eastAsia="x-none"/>
        </w:rPr>
        <w:t>по</w:t>
      </w:r>
      <w:r>
        <w:rPr>
          <w:rFonts w:eastAsia="Times New Roman"/>
          <w:sz w:val="24"/>
          <w:szCs w:val="24"/>
          <w:highlight w:val="lightGray"/>
          <w:lang w:val="en-US" w:eastAsia="x-none"/>
        </w:rPr>
        <w:t> </w:t>
      </w:r>
      <w:r>
        <w:rPr>
          <w:rFonts w:eastAsia="Times New Roman"/>
          <w:sz w:val="24"/>
          <w:szCs w:val="24"/>
          <w:highlight w:val="lightGray"/>
          <w:lang w:eastAsia="x-none"/>
        </w:rPr>
        <w:t>результатам проведенной Заказчиком конкурентной процедуры по лоту №_________</w:t>
      </w:r>
      <w:r>
        <w:rPr>
          <w:rFonts w:eastAsia="Times New Roman"/>
          <w:bCs/>
          <w:sz w:val="24"/>
          <w:szCs w:val="24"/>
          <w:highlight w:val="lightGray"/>
          <w:lang w:eastAsia="x-none"/>
        </w:rPr>
        <w:t>,</w:t>
      </w:r>
      <w:r>
        <w:rPr>
          <w:rFonts w:eastAsia="Times New Roman"/>
          <w:sz w:val="24"/>
          <w:szCs w:val="24"/>
          <w:highlight w:val="lightGray"/>
          <w:lang w:eastAsia="x-none"/>
        </w:rPr>
        <w:t xml:space="preserve"> и</w:t>
      </w:r>
      <w:r>
        <w:rPr>
          <w:rFonts w:eastAsia="Times New Roman"/>
          <w:sz w:val="24"/>
          <w:szCs w:val="24"/>
          <w:highlight w:val="lightGray"/>
          <w:lang w:val="en-US" w:eastAsia="x-none"/>
        </w:rPr>
        <w:t> </w:t>
      </w:r>
      <w:r>
        <w:rPr>
          <w:rFonts w:eastAsia="Times New Roman"/>
          <w:bCs/>
          <w:sz w:val="24"/>
          <w:szCs w:val="24"/>
          <w:highlight w:val="lightGray"/>
          <w:lang w:eastAsia="x-none"/>
        </w:rPr>
        <w:t>на</w:t>
      </w:r>
      <w:r>
        <w:rPr>
          <w:rFonts w:eastAsia="Times New Roman"/>
          <w:bCs/>
          <w:sz w:val="24"/>
          <w:szCs w:val="24"/>
          <w:highlight w:val="lightGray"/>
          <w:lang w:val="en-US" w:eastAsia="x-none"/>
        </w:rPr>
        <w:t> </w:t>
      </w:r>
      <w:r>
        <w:rPr>
          <w:rFonts w:eastAsia="Times New Roman"/>
          <w:bCs/>
          <w:sz w:val="24"/>
          <w:szCs w:val="24"/>
          <w:highlight w:val="lightGray"/>
          <w:lang w:eastAsia="x-none"/>
        </w:rPr>
        <w:t>основании Протокола №_______ от «___» _________ года,</w:t>
      </w:r>
    </w:p>
    <w:p>
      <w:pPr>
        <w:pStyle w:val="Normal"/>
        <w:ind w:firstLine="709"/>
        <w:rPr>
          <w:rFonts w:eastAsia="Times New Roman"/>
          <w:sz w:val="24"/>
          <w:szCs w:val="24"/>
        </w:rPr>
      </w:pPr>
      <w:r>
        <w:rPr>
          <w:rFonts w:eastAsia="Times New Roman"/>
          <w:sz w:val="24"/>
          <w:szCs w:val="24"/>
        </w:rPr>
        <w:t>заключили настоящий договор (далее – «Договор») о нижеследующем:</w:t>
      </w:r>
    </w:p>
    <w:p>
      <w:pPr>
        <w:pStyle w:val="Normal"/>
        <w:ind w:firstLine="709"/>
        <w:rPr>
          <w:rFonts w:eastAsia="Times New Roman"/>
          <w:sz w:val="24"/>
          <w:szCs w:val="24"/>
          <w:lang w:eastAsia="x-none"/>
        </w:rPr>
      </w:pPr>
      <w:r>
        <w:rPr>
          <w:rFonts w:eastAsia="Times New Roman"/>
          <w:sz w:val="24"/>
          <w:szCs w:val="24"/>
          <w:lang w:eastAsia="x-none"/>
        </w:rPr>
      </w:r>
    </w:p>
    <w:p>
      <w:pPr>
        <w:pStyle w:val="Normal"/>
        <w:shd w:val="clear" w:color="auto" w:fill="FFFFFF"/>
        <w:ind w:firstLine="709"/>
        <w:jc w:val="center"/>
        <w:rPr>
          <w:rFonts w:eastAsia="Times New Roman"/>
          <w:b/>
          <w:bCs/>
          <w:sz w:val="24"/>
          <w:szCs w:val="24"/>
        </w:rPr>
      </w:pPr>
      <w:r>
        <w:rPr>
          <w:rFonts w:eastAsia="Times New Roman"/>
          <w:b/>
          <w:bCs/>
          <w:sz w:val="24"/>
          <w:szCs w:val="24"/>
        </w:rPr>
        <w:t>Термины и определения</w:t>
      </w:r>
    </w:p>
    <w:p>
      <w:pPr>
        <w:pStyle w:val="Normal"/>
        <w:shd w:val="clear" w:color="auto" w:fill="FFFFFF"/>
        <w:ind w:firstLine="709"/>
        <w:rPr>
          <w:rFonts w:eastAsia="Times New Roman"/>
          <w:bCs/>
          <w:sz w:val="24"/>
          <w:szCs w:val="24"/>
        </w:rPr>
      </w:pPr>
      <w:r>
        <w:rPr>
          <w:rFonts w:eastAsia="Times New Roman"/>
          <w:bCs/>
          <w:sz w:val="24"/>
          <w:szCs w:val="24"/>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Normal"/>
        <w:shd w:val="clear" w:color="auto" w:fill="FFFFFF"/>
        <w:tabs>
          <w:tab w:val="clear" w:pos="708"/>
          <w:tab w:val="left" w:pos="0" w:leader="none"/>
        </w:tabs>
        <w:overflowPunct w:val="false"/>
        <w:spacing w:before="0" w:after="0"/>
        <w:ind w:firstLine="709"/>
        <w:contextualSpacing/>
        <w:textAlignment w:val="baseline"/>
        <w:rPr>
          <w:rFonts w:eastAsia="Times New Roman"/>
          <w:sz w:val="24"/>
          <w:szCs w:val="24"/>
          <w:lang w:eastAsia="en-US"/>
        </w:rPr>
      </w:pPr>
      <w:r>
        <w:rPr>
          <w:rFonts w:eastAsia="Times New Roman"/>
          <w:b/>
          <w:sz w:val="24"/>
          <w:szCs w:val="24"/>
          <w:lang w:eastAsia="en-US"/>
        </w:rPr>
        <w:t>«Договор»</w:t>
      </w:r>
      <w:r>
        <w:rPr>
          <w:rFonts w:eastAsia="Times New Roman"/>
          <w:sz w:val="24"/>
          <w:szCs w:val="24"/>
          <w:lang w:eastAsia="en-US"/>
        </w:rPr>
        <w:t xml:space="preserve"> – настоящий договор, подписанный Заказчиком и Исполнителем,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Normal"/>
        <w:shd w:val="clear" w:color="auto" w:fill="FFFFFF"/>
        <w:tabs>
          <w:tab w:val="clear" w:pos="708"/>
          <w:tab w:val="left" w:pos="0" w:leader="none"/>
        </w:tabs>
        <w:overflowPunct w:val="false"/>
        <w:spacing w:before="0" w:after="0"/>
        <w:ind w:firstLine="709"/>
        <w:contextualSpacing/>
        <w:textAlignment w:val="baseline"/>
        <w:rPr>
          <w:rFonts w:eastAsia="Times New Roman"/>
          <w:sz w:val="24"/>
          <w:szCs w:val="24"/>
          <w:lang w:eastAsia="en-US"/>
        </w:rPr>
      </w:pPr>
      <w:r>
        <w:rPr>
          <w:rFonts w:eastAsia="Times New Roman"/>
          <w:b/>
          <w:sz w:val="24"/>
          <w:szCs w:val="24"/>
          <w:lang w:eastAsia="en-US"/>
        </w:rPr>
        <w:t>«Коммерческая тайна»</w:t>
      </w:r>
      <w:r>
        <w:rPr>
          <w:rFonts w:eastAsia="Times New Roman"/>
          <w:sz w:val="24"/>
          <w:szCs w:val="24"/>
          <w:lang w:eastAsia="en-US"/>
        </w:rPr>
        <w:t xml:space="preserve">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услуг или получить иную коммерческую выгоду. </w:t>
      </w:r>
    </w:p>
    <w:p>
      <w:pPr>
        <w:pStyle w:val="Normal"/>
        <w:shd w:val="clear" w:color="auto" w:fill="FFFFFF"/>
        <w:tabs>
          <w:tab w:val="clear" w:pos="708"/>
          <w:tab w:val="left" w:pos="0" w:leader="none"/>
        </w:tabs>
        <w:overflowPunct w:val="false"/>
        <w:spacing w:before="0" w:after="0"/>
        <w:ind w:firstLine="709"/>
        <w:contextualSpacing/>
        <w:textAlignment w:val="baseline"/>
        <w:rPr>
          <w:rFonts w:eastAsia="Times New Roman"/>
          <w:sz w:val="24"/>
          <w:szCs w:val="24"/>
          <w:lang w:eastAsia="en-US"/>
        </w:rPr>
      </w:pPr>
      <w:r>
        <w:rPr>
          <w:rFonts w:eastAsia="Times New Roman"/>
          <w:b/>
          <w:sz w:val="24"/>
          <w:szCs w:val="24"/>
          <w:lang w:eastAsia="en-US"/>
        </w:rPr>
        <w:t xml:space="preserve">«Отказ от Договора» </w:t>
      </w:r>
      <w:r>
        <w:rPr>
          <w:rFonts w:eastAsia="Times New Roman"/>
          <w:sz w:val="24"/>
          <w:szCs w:val="24"/>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РФ в случаях, установленных Договором.    </w:t>
      </w:r>
    </w:p>
    <w:p>
      <w:pPr>
        <w:pStyle w:val="Normal"/>
        <w:keepLines/>
        <w:numPr>
          <w:ilvl w:val="0"/>
          <w:numId w:val="0"/>
        </w:numPr>
        <w:tabs>
          <w:tab w:val="clear" w:pos="708"/>
          <w:tab w:val="left" w:pos="0" w:leader="none"/>
        </w:tabs>
        <w:overflowPunct w:val="false"/>
        <w:ind w:firstLine="709" w:left="0"/>
        <w:textAlignment w:val="baseline"/>
        <w:outlineLvl w:val="2"/>
        <w:rPr>
          <w:rFonts w:eastAsia="Times New Roman"/>
          <w:bCs/>
          <w:sz w:val="24"/>
          <w:szCs w:val="24"/>
          <w:lang w:eastAsia="en-US"/>
        </w:rPr>
      </w:pPr>
      <w:r>
        <w:rPr>
          <w:rFonts w:eastAsia="Times New Roman"/>
          <w:b/>
          <w:bCs/>
          <w:sz w:val="24"/>
          <w:szCs w:val="24"/>
          <w:lang w:eastAsia="en-US"/>
        </w:rPr>
        <w:t>«Применимое право»</w:t>
      </w:r>
      <w:r>
        <w:rPr>
          <w:rFonts w:eastAsia="Times New Roman"/>
          <w:bCs/>
          <w:sz w:val="24"/>
          <w:szCs w:val="24"/>
          <w:lang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Услугам.</w:t>
      </w:r>
    </w:p>
    <w:p>
      <w:pPr>
        <w:pStyle w:val="Normal"/>
        <w:tabs>
          <w:tab w:val="clear" w:pos="708"/>
          <w:tab w:val="left" w:pos="0" w:leader="none"/>
        </w:tabs>
        <w:ind w:firstLine="709"/>
        <w:rPr>
          <w:rFonts w:eastAsia="Times New Roman"/>
          <w:sz w:val="24"/>
          <w:szCs w:val="24"/>
          <w:lang w:eastAsia="en-US"/>
        </w:rPr>
      </w:pPr>
      <w:r>
        <w:rPr>
          <w:rFonts w:eastAsia="Times New Roman"/>
          <w:b/>
          <w:sz w:val="24"/>
          <w:szCs w:val="24"/>
          <w:lang w:eastAsia="en-US"/>
        </w:rPr>
        <w:t>«Рабочий день»</w:t>
      </w:r>
      <w:r>
        <w:rPr>
          <w:rFonts w:eastAsia="Times New Roman"/>
          <w:sz w:val="24"/>
          <w:szCs w:val="24"/>
          <w:lang w:eastAsia="en-US"/>
        </w:rPr>
        <w:t xml:space="preserve"> – день, который в соответствии с Применимым правом, является рабочим днем в Российской Федерации.</w:t>
      </w:r>
    </w:p>
    <w:p>
      <w:pPr>
        <w:pStyle w:val="Normal"/>
        <w:tabs>
          <w:tab w:val="clear" w:pos="708"/>
          <w:tab w:val="left" w:pos="0" w:leader="none"/>
        </w:tabs>
        <w:ind w:firstLine="709"/>
        <w:rPr>
          <w:rFonts w:eastAsia="Times New Roman"/>
          <w:sz w:val="24"/>
          <w:szCs w:val="24"/>
          <w:lang w:eastAsia="en-US"/>
        </w:rPr>
      </w:pPr>
      <w:r>
        <w:rPr>
          <w:rFonts w:eastAsia="Times New Roman"/>
          <w:b/>
          <w:sz w:val="24"/>
          <w:szCs w:val="24"/>
          <w:lang w:eastAsia="en-US"/>
        </w:rPr>
        <w:t>«Субъект МСП»</w:t>
      </w:r>
      <w:r>
        <w:rPr>
          <w:rFonts w:eastAsia="Times New Roman"/>
          <w:sz w:val="24"/>
          <w:szCs w:val="24"/>
          <w:lang w:eastAsia="en-US"/>
        </w:rPr>
        <w:t xml:space="preserve"> – субъект малого и среднего предпринимательства.</w:t>
      </w:r>
    </w:p>
    <w:p>
      <w:pPr>
        <w:pStyle w:val="Normal"/>
        <w:keepLines/>
        <w:numPr>
          <w:ilvl w:val="0"/>
          <w:numId w:val="0"/>
        </w:numPr>
        <w:tabs>
          <w:tab w:val="clear" w:pos="708"/>
          <w:tab w:val="left" w:pos="0" w:leader="none"/>
        </w:tabs>
        <w:overflowPunct w:val="false"/>
        <w:ind w:firstLine="709" w:left="0"/>
        <w:textAlignment w:val="baseline"/>
        <w:outlineLvl w:val="2"/>
        <w:rPr>
          <w:rFonts w:eastAsia="Times New Roman"/>
          <w:bCs/>
          <w:sz w:val="24"/>
          <w:szCs w:val="24"/>
          <w:lang w:eastAsia="en-US"/>
        </w:rPr>
      </w:pPr>
      <w:r>
        <w:rPr>
          <w:rFonts w:eastAsia="Times New Roman"/>
          <w:b/>
          <w:bCs/>
          <w:sz w:val="24"/>
          <w:szCs w:val="24"/>
          <w:lang w:eastAsia="en-US"/>
        </w:rPr>
        <w:t>«Цена Договора»</w:t>
      </w:r>
      <w:r>
        <w:rPr>
          <w:rFonts w:eastAsia="Times New Roman"/>
          <w:bCs/>
          <w:sz w:val="24"/>
          <w:szCs w:val="24"/>
          <w:lang w:eastAsia="en-US"/>
        </w:rPr>
        <w:t xml:space="preserve"> – определяемая в соответствии с разделом 3 Договора сумма, которую Заказчик обязуется уплатить Исполнителю в порядке и на условиях, установленных Договором, включающая компенсацию всех издержек Исполнителя и причитающееся ему вознаграждение, а также инфляционные риски на весь период действия Договора.</w:t>
      </w:r>
    </w:p>
    <w:p>
      <w:pPr>
        <w:pStyle w:val="Normal"/>
        <w:shd w:val="clear" w:color="auto" w:fill="FFFFFF"/>
        <w:tabs>
          <w:tab w:val="clear" w:pos="708"/>
          <w:tab w:val="left" w:pos="284" w:leader="none"/>
          <w:tab w:val="left" w:pos="709" w:leader="none"/>
        </w:tabs>
        <w:ind w:firstLine="709"/>
        <w:rPr>
          <w:rFonts w:eastAsia="Times New Roman"/>
          <w:sz w:val="24"/>
          <w:szCs w:val="24"/>
          <w:lang w:eastAsia="en-US"/>
        </w:rPr>
      </w:pPr>
      <w:r>
        <w:rPr>
          <w:rFonts w:eastAsia="Times New Roman"/>
          <w:b/>
          <w:sz w:val="24"/>
          <w:szCs w:val="24"/>
          <w:lang w:eastAsia="en-US"/>
        </w:rPr>
        <w:t xml:space="preserve">«Этап Услуг» – </w:t>
      </w:r>
      <w:r>
        <w:rPr>
          <w:rFonts w:eastAsia="Times New Roman"/>
          <w:sz w:val="24"/>
          <w:szCs w:val="24"/>
          <w:lang w:eastAsia="en-US"/>
        </w:rPr>
        <w:t>законченный объем Услуг, предусмотренный Графиком оказания Услуг, который обладает признаками завершенности и позволяет перейти к оказанию следующего этапа Услуг.</w:t>
      </w:r>
    </w:p>
    <w:p>
      <w:pPr>
        <w:pStyle w:val="Normal"/>
        <w:shd w:val="clear" w:color="auto" w:fill="FFFFFF"/>
        <w:tabs>
          <w:tab w:val="clear" w:pos="708"/>
          <w:tab w:val="left" w:pos="284" w:leader="none"/>
          <w:tab w:val="left" w:pos="709" w:leader="none"/>
        </w:tabs>
        <w:ind w:firstLine="709"/>
        <w:rPr>
          <w:rFonts w:eastAsia="Times New Roman"/>
          <w:sz w:val="24"/>
          <w:szCs w:val="24"/>
          <w:lang w:eastAsia="en-US"/>
        </w:rPr>
      </w:pPr>
      <w:r>
        <w:rPr>
          <w:rFonts w:eastAsia="Times New Roman"/>
          <w:sz w:val="24"/>
          <w:szCs w:val="24"/>
          <w:lang w:eastAsia="en-US"/>
        </w:rPr>
        <w:t xml:space="preserve">Этап как обособленная часть Услуг, в отношении которой Сторонами в Графике оказания Услуг согласованы сроки выполнения и требования к результатам, считается выделенным в рамках общего объема Услуг и подлежит отдельной приемке Заказчиком в соответствии с разделом 4 Договора. </w:t>
      </w:r>
    </w:p>
    <w:p>
      <w:pPr>
        <w:pStyle w:val="Normal"/>
        <w:numPr>
          <w:ilvl w:val="0"/>
          <w:numId w:val="4"/>
        </w:numPr>
        <w:shd w:val="clear" w:color="auto" w:fill="FFFFFF"/>
        <w:tabs>
          <w:tab w:val="clear" w:pos="708"/>
          <w:tab w:val="left" w:pos="284" w:leader="none"/>
          <w:tab w:val="left" w:pos="709" w:leader="none"/>
        </w:tabs>
        <w:spacing w:before="0" w:after="0"/>
        <w:ind w:firstLine="709" w:left="0"/>
        <w:contextualSpacing/>
        <w:jc w:val="center"/>
        <w:rPr>
          <w:rFonts w:eastAsia="Times New Roman"/>
          <w:sz w:val="24"/>
          <w:szCs w:val="24"/>
        </w:rPr>
      </w:pPr>
      <w:r>
        <w:rPr>
          <w:rFonts w:eastAsia="Times New Roman"/>
          <w:b/>
          <w:sz w:val="24"/>
          <w:szCs w:val="24"/>
        </w:rPr>
        <w:t>Предмет Договора</w:t>
      </w:r>
    </w:p>
    <w:p>
      <w:pPr>
        <w:pStyle w:val="Normal"/>
        <w:numPr>
          <w:ilvl w:val="1"/>
          <w:numId w:val="4"/>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Исполнитель обязуется в соответствии с Заданием на оказание Услуг (Приложение № 1 к Договору) оказать Заказчику услуги по </w:t>
      </w:r>
      <w:r>
        <w:rPr>
          <w:rFonts w:eastAsia="Times New Roman"/>
          <w:sz w:val="24"/>
          <w:szCs w:val="24"/>
          <w:highlight w:val="lightGray"/>
        </w:rPr>
        <w:t>________________________________________</w:t>
      </w:r>
      <w:r>
        <w:rPr>
          <w:rFonts w:eastAsia="Times New Roman"/>
          <w:sz w:val="24"/>
          <w:szCs w:val="24"/>
        </w:rPr>
        <w:t xml:space="preserve"> </w:t>
      </w:r>
      <w:r>
        <w:rPr>
          <w:rFonts w:eastAsia="Times New Roman"/>
          <w:bCs/>
          <w:sz w:val="24"/>
          <w:szCs w:val="24"/>
        </w:rPr>
        <w:t>(далее – «Услуги»)</w:t>
      </w:r>
      <w:r>
        <w:rPr>
          <w:rFonts w:eastAsia="Times New Roman"/>
          <w:sz w:val="24"/>
          <w:szCs w:val="24"/>
        </w:rPr>
        <w:t>, а Заказчик принять и оплатить Услуги в соответствии с условиями Договора.</w:t>
      </w:r>
    </w:p>
    <w:p>
      <w:pPr>
        <w:pStyle w:val="Normal"/>
        <w:numPr>
          <w:ilvl w:val="1"/>
          <w:numId w:val="4"/>
        </w:numPr>
        <w:shd w:val="clear" w:color="auto" w:fill="FFFFFF"/>
        <w:tabs>
          <w:tab w:val="clear" w:pos="708"/>
          <w:tab w:val="left" w:pos="1134" w:leader="none"/>
        </w:tabs>
        <w:suppressAutoHyphens w:val="true"/>
        <w:spacing w:before="0" w:after="0"/>
        <w:ind w:firstLine="709" w:left="0"/>
        <w:contextualSpacing/>
        <w:rPr>
          <w:rFonts w:eastAsia="Times New Roman"/>
          <w:bCs/>
          <w:sz w:val="24"/>
          <w:szCs w:val="24"/>
        </w:rPr>
      </w:pPr>
      <w:r>
        <w:rPr>
          <w:rFonts w:eastAsia="Times New Roman"/>
          <w:sz w:val="24"/>
          <w:szCs w:val="24"/>
        </w:rPr>
        <w:t xml:space="preserve"> </w:t>
      </w:r>
      <w:r>
        <w:rPr>
          <w:rFonts w:eastAsia="Times New Roman"/>
          <w:bCs/>
          <w:sz w:val="24"/>
          <w:szCs w:val="24"/>
        </w:rPr>
        <w:t>Объем и состав (содержание) Услуг по Договору определяются Заданием на оказание Услуг (Приложение № 1 к Договору). Услуги по Договору подлежат оказанию Исполнителем в строгом соответствии с требованиями Применимого права и указаниями Заказчика.</w:t>
      </w:r>
    </w:p>
    <w:p>
      <w:pPr>
        <w:pStyle w:val="Normal"/>
        <w:widowControl w:val="false"/>
        <w:numPr>
          <w:ilvl w:val="1"/>
          <w:numId w:val="4"/>
        </w:numPr>
        <w:shd w:val="clear" w:color="auto" w:fill="FFFFFF"/>
        <w:tabs>
          <w:tab w:val="clear" w:pos="708"/>
          <w:tab w:val="left" w:pos="1134" w:leader="none"/>
          <w:tab w:val="left" w:pos="1418" w:leader="none"/>
        </w:tabs>
        <w:ind w:firstLine="709" w:left="0"/>
        <w:rPr>
          <w:rFonts w:eastAsia="Times New Roman"/>
          <w:bCs/>
          <w:sz w:val="24"/>
          <w:szCs w:val="24"/>
        </w:rPr>
      </w:pPr>
      <w:r>
        <w:rPr>
          <w:rFonts w:eastAsia="Times New Roman"/>
          <w:sz w:val="24"/>
          <w:szCs w:val="24"/>
        </w:rPr>
        <w:t xml:space="preserve">Услуги по Договору оказываются для нужд: </w:t>
      </w:r>
      <w:r>
        <w:rPr>
          <w:rFonts w:eastAsia="Times New Roman"/>
          <w:sz w:val="24"/>
          <w:szCs w:val="24"/>
          <w:highlight w:val="lightGray"/>
        </w:rPr>
        <w:t>____________________________</w:t>
      </w:r>
      <w:r>
        <w:rPr>
          <w:rFonts w:eastAsia="Times New Roman"/>
          <w:sz w:val="24"/>
          <w:szCs w:val="24"/>
        </w:rPr>
        <w:t>.</w:t>
      </w:r>
    </w:p>
    <w:p>
      <w:pPr>
        <w:pStyle w:val="Normal"/>
        <w:widowControl w:val="false"/>
        <w:numPr>
          <w:ilvl w:val="1"/>
          <w:numId w:val="4"/>
        </w:numPr>
        <w:shd w:val="clear" w:color="auto" w:fill="FFFFFF"/>
        <w:tabs>
          <w:tab w:val="clear" w:pos="708"/>
          <w:tab w:val="left" w:pos="1134" w:leader="none"/>
          <w:tab w:val="left" w:pos="1418" w:leader="none"/>
        </w:tabs>
        <w:ind w:firstLine="709" w:left="0"/>
        <w:rPr>
          <w:rFonts w:eastAsia="Times New Roman"/>
          <w:bCs/>
          <w:sz w:val="24"/>
          <w:szCs w:val="24"/>
          <w:lang w:val="en-GB"/>
        </w:rPr>
      </w:pPr>
      <w:r>
        <w:rPr>
          <w:rFonts w:eastAsia="Times New Roman"/>
          <w:sz w:val="24"/>
          <w:szCs w:val="24"/>
          <w:lang w:val="en-GB"/>
        </w:rPr>
        <w:t xml:space="preserve">Место оказания </w:t>
      </w:r>
      <w:r>
        <w:rPr>
          <w:rFonts w:eastAsia="Times New Roman"/>
          <w:sz w:val="24"/>
          <w:szCs w:val="24"/>
        </w:rPr>
        <w:t>У</w:t>
      </w:r>
      <w:r>
        <w:rPr>
          <w:rFonts w:eastAsia="Times New Roman"/>
          <w:sz w:val="24"/>
          <w:szCs w:val="24"/>
          <w:lang w:val="en-GB"/>
        </w:rPr>
        <w:t xml:space="preserve">слуг: </w:t>
      </w:r>
      <w:r>
        <w:rPr>
          <w:rFonts w:eastAsia="Times New Roman"/>
          <w:sz w:val="24"/>
          <w:szCs w:val="24"/>
          <w:highlight w:val="lightGray"/>
          <w:lang w:val="en-GB"/>
        </w:rPr>
        <w:t>_______________________________________</w:t>
      </w:r>
      <w:r>
        <w:rPr>
          <w:rFonts w:eastAsia="Times New Roman"/>
          <w:sz w:val="24"/>
          <w:szCs w:val="24"/>
          <w:lang w:val="en-GB"/>
        </w:rPr>
        <w:t>.</w:t>
      </w:r>
    </w:p>
    <w:p>
      <w:pPr>
        <w:pStyle w:val="Normal"/>
        <w:widowControl w:val="false"/>
        <w:numPr>
          <w:ilvl w:val="1"/>
          <w:numId w:val="4"/>
        </w:numPr>
        <w:shd w:val="clear" w:color="auto" w:fill="FFFFFF"/>
        <w:tabs>
          <w:tab w:val="clear" w:pos="708"/>
          <w:tab w:val="left" w:pos="540" w:leader="none"/>
          <w:tab w:val="left" w:pos="1134" w:leader="none"/>
        </w:tabs>
        <w:ind w:firstLine="709" w:left="0"/>
        <w:rPr>
          <w:rFonts w:eastAsia="Times New Roman"/>
          <w:bCs/>
          <w:sz w:val="24"/>
          <w:szCs w:val="24"/>
        </w:rPr>
      </w:pPr>
      <w:r>
        <w:rPr>
          <w:rFonts w:eastAsia="Times New Roman"/>
          <w:bCs/>
          <w:sz w:val="24"/>
          <w:szCs w:val="24"/>
        </w:rPr>
        <w:t>Общий срок оказания Услуг:</w:t>
      </w:r>
    </w:p>
    <w:p>
      <w:pPr>
        <w:pStyle w:val="Normal"/>
        <w:widowControl w:val="false"/>
        <w:numPr>
          <w:ilvl w:val="2"/>
          <w:numId w:val="4"/>
        </w:numPr>
        <w:shd w:val="clear" w:color="auto" w:fill="FFFFFF"/>
        <w:tabs>
          <w:tab w:val="clear" w:pos="708"/>
          <w:tab w:val="left" w:pos="1134" w:leader="none"/>
          <w:tab w:val="left" w:pos="1418" w:leader="none"/>
        </w:tabs>
        <w:ind w:firstLine="709" w:left="0"/>
        <w:rPr>
          <w:rFonts w:eastAsia="Times New Roman"/>
          <w:bCs/>
          <w:sz w:val="24"/>
          <w:szCs w:val="24"/>
          <w:lang w:val="en-GB"/>
        </w:rPr>
      </w:pPr>
      <w:r>
        <w:rPr>
          <w:rFonts w:eastAsia="Times New Roman"/>
          <w:bCs/>
          <w:sz w:val="24"/>
          <w:szCs w:val="24"/>
          <w:lang w:val="en-GB"/>
        </w:rPr>
        <w:t>Начало</w:t>
      </w:r>
      <w:r>
        <w:rPr>
          <w:rFonts w:eastAsia="Times New Roman"/>
          <w:bCs/>
          <w:sz w:val="24"/>
          <w:szCs w:val="24"/>
        </w:rPr>
        <w:t xml:space="preserve"> оказания Услуг:</w:t>
      </w:r>
      <w:r>
        <w:rPr>
          <w:rFonts w:eastAsia="Times New Roman"/>
          <w:bCs/>
          <w:sz w:val="24"/>
          <w:szCs w:val="24"/>
          <w:lang w:val="en-GB"/>
        </w:rPr>
        <w:t xml:space="preserve"> </w:t>
      </w:r>
      <w:r>
        <w:rPr>
          <w:rFonts w:eastAsia="Times New Roman"/>
          <w:bCs/>
          <w:sz w:val="24"/>
          <w:szCs w:val="24"/>
          <w:highlight w:val="lightGray"/>
          <w:lang w:val="en-GB"/>
        </w:rPr>
        <w:t>«___» ___________ 20___</w:t>
      </w:r>
      <w:r>
        <w:rPr>
          <w:rFonts w:eastAsia="Times New Roman"/>
          <w:bCs/>
          <w:sz w:val="24"/>
          <w:szCs w:val="24"/>
          <w:lang w:val="en-GB"/>
        </w:rPr>
        <w:t xml:space="preserve"> г.</w:t>
      </w:r>
    </w:p>
    <w:p>
      <w:pPr>
        <w:pStyle w:val="Normal"/>
        <w:widowControl w:val="false"/>
        <w:numPr>
          <w:ilvl w:val="2"/>
          <w:numId w:val="4"/>
        </w:numPr>
        <w:shd w:val="clear" w:color="auto" w:fill="FFFFFF"/>
        <w:tabs>
          <w:tab w:val="clear" w:pos="708"/>
          <w:tab w:val="left" w:pos="1134" w:leader="none"/>
          <w:tab w:val="left" w:pos="1418" w:leader="none"/>
        </w:tabs>
        <w:ind w:firstLine="709" w:left="0"/>
        <w:rPr>
          <w:rFonts w:eastAsia="Times New Roman"/>
          <w:bCs/>
          <w:sz w:val="24"/>
          <w:szCs w:val="24"/>
          <w:lang w:val="en-GB"/>
        </w:rPr>
      </w:pPr>
      <w:r>
        <w:rPr>
          <w:rFonts w:eastAsia="Times New Roman"/>
          <w:bCs/>
          <w:sz w:val="24"/>
          <w:szCs w:val="24"/>
          <w:lang w:val="en-GB"/>
        </w:rPr>
        <w:t>Окончание</w:t>
      </w:r>
      <w:r>
        <w:rPr>
          <w:rFonts w:eastAsia="Times New Roman"/>
          <w:bCs/>
          <w:sz w:val="24"/>
          <w:szCs w:val="24"/>
        </w:rPr>
        <w:t xml:space="preserve"> оказания Услуг:</w:t>
      </w:r>
      <w:r>
        <w:rPr>
          <w:rFonts w:eastAsia="Times New Roman"/>
          <w:bCs/>
          <w:sz w:val="24"/>
          <w:szCs w:val="24"/>
          <w:lang w:val="en-GB"/>
        </w:rPr>
        <w:t xml:space="preserve"> </w:t>
      </w:r>
      <w:r>
        <w:rPr>
          <w:rFonts w:eastAsia="Times New Roman"/>
          <w:bCs/>
          <w:sz w:val="24"/>
          <w:szCs w:val="24"/>
          <w:highlight w:val="lightGray"/>
          <w:lang w:val="en-GB"/>
        </w:rPr>
        <w:t>«___» _________ 20__</w:t>
      </w:r>
      <w:r>
        <w:rPr>
          <w:rFonts w:eastAsia="Times New Roman"/>
          <w:bCs/>
          <w:sz w:val="24"/>
          <w:szCs w:val="24"/>
          <w:lang w:val="en-GB"/>
        </w:rPr>
        <w:t xml:space="preserve"> г.</w:t>
      </w:r>
    </w:p>
    <w:p>
      <w:pPr>
        <w:pStyle w:val="Normal"/>
        <w:widowControl w:val="false"/>
        <w:numPr>
          <w:ilvl w:val="1"/>
          <w:numId w:val="4"/>
        </w:numPr>
        <w:shd w:val="clear" w:color="auto" w:fill="FFFFFF"/>
        <w:tabs>
          <w:tab w:val="clear" w:pos="708"/>
          <w:tab w:val="left" w:pos="1134" w:leader="none"/>
        </w:tabs>
        <w:ind w:firstLine="709" w:left="0"/>
        <w:rPr>
          <w:rFonts w:eastAsia="Times New Roman"/>
          <w:bCs/>
          <w:sz w:val="24"/>
          <w:szCs w:val="24"/>
        </w:rPr>
      </w:pPr>
      <w:r>
        <w:rPr>
          <w:rFonts w:eastAsia="Times New Roman"/>
          <w:bCs/>
          <w:sz w:val="24"/>
          <w:szCs w:val="24"/>
        </w:rPr>
        <w:t xml:space="preserve">Оказание Услуг осуществляется поэтапно. Сроки оказания Этапов Услуг определяются Графиком оказания Услуг (Приложение № 2 к Договору) в рамках общих сроков, указанных в пункте 1.5 Договора. </w:t>
      </w:r>
    </w:p>
    <w:p>
      <w:pPr>
        <w:pStyle w:val="Normal"/>
        <w:numPr>
          <w:ilvl w:val="0"/>
          <w:numId w:val="4"/>
        </w:numPr>
        <w:shd w:val="clear" w:color="auto" w:fill="FFFFFF"/>
        <w:tabs>
          <w:tab w:val="clear" w:pos="708"/>
          <w:tab w:val="left" w:pos="284" w:leader="none"/>
        </w:tabs>
        <w:spacing w:before="0" w:after="0"/>
        <w:ind w:firstLine="709" w:left="0"/>
        <w:contextualSpacing/>
        <w:jc w:val="center"/>
        <w:rPr>
          <w:rFonts w:eastAsia="Times New Roman"/>
          <w:b/>
          <w:sz w:val="24"/>
          <w:szCs w:val="24"/>
        </w:rPr>
      </w:pPr>
      <w:r>
        <w:rPr>
          <w:rFonts w:eastAsia="Times New Roman"/>
          <w:b/>
          <w:sz w:val="24"/>
          <w:szCs w:val="24"/>
        </w:rPr>
        <w:t>Права и обязанности Сторон</w:t>
      </w:r>
    </w:p>
    <w:p>
      <w:pPr>
        <w:pStyle w:val="Normal"/>
        <w:numPr>
          <w:ilvl w:val="1"/>
          <w:numId w:val="4"/>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u w:val="single"/>
        </w:rPr>
        <w:t>Заказчик обязан</w:t>
      </w:r>
      <w:r>
        <w:rPr>
          <w:rFonts w:eastAsia="Times New Roman"/>
          <w:sz w:val="24"/>
          <w:szCs w:val="24"/>
        </w:rPr>
        <w:t>:</w:t>
      </w:r>
    </w:p>
    <w:p>
      <w:pPr>
        <w:pStyle w:val="Normal"/>
        <w:numPr>
          <w:ilvl w:val="2"/>
          <w:numId w:val="4"/>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bCs/>
          <w:sz w:val="24"/>
          <w:szCs w:val="24"/>
        </w:rPr>
        <w:t>Сообщить Исполнителю контакты и должность представителей Заказчика уполномоченных на оперативное рассмотрение и решение технических и организационных вопросов, связанных с оказанием Услуг</w:t>
      </w:r>
      <w:r>
        <w:rPr>
          <w:rFonts w:eastAsia="Times New Roman"/>
          <w:sz w:val="24"/>
          <w:szCs w:val="24"/>
        </w:rPr>
        <w:t>.</w:t>
      </w:r>
    </w:p>
    <w:p>
      <w:pPr>
        <w:pStyle w:val="Normal"/>
        <w:numPr>
          <w:ilvl w:val="2"/>
          <w:numId w:val="4"/>
        </w:numPr>
        <w:spacing w:before="0" w:after="0"/>
        <w:ind w:firstLine="709" w:left="0"/>
        <w:contextualSpacing/>
        <w:rPr>
          <w:rFonts w:eastAsia="Times New Roman"/>
          <w:sz w:val="24"/>
          <w:szCs w:val="24"/>
        </w:rPr>
      </w:pPr>
      <w:r>
        <w:rPr>
          <w:rFonts w:eastAsia="Times New Roman"/>
          <w:sz w:val="24"/>
          <w:szCs w:val="24"/>
        </w:rPr>
        <w:t xml:space="preserve">Предоставить указанную в соответствующем письменном запросе Исполнителя и имеющуюся в наличии у Заказчика техническую или иную документацию и информацию, необходимые Исполнителю для выполнения обязательств по Договору. </w:t>
      </w:r>
    </w:p>
    <w:p>
      <w:pPr>
        <w:pStyle w:val="Normal"/>
        <w:shd w:val="clear" w:color="auto" w:fill="FFFFFF"/>
        <w:tabs>
          <w:tab w:val="clear" w:pos="708"/>
          <w:tab w:val="left" w:pos="1418" w:leader="none"/>
        </w:tabs>
        <w:spacing w:before="0" w:after="0"/>
        <w:ind w:firstLine="709"/>
        <w:contextualSpacing/>
        <w:rPr>
          <w:rFonts w:eastAsia="Times New Roman"/>
          <w:sz w:val="24"/>
          <w:szCs w:val="24"/>
          <w:highlight w:val="lightGray"/>
        </w:rPr>
      </w:pPr>
      <w:bookmarkStart w:id="2" w:name="_Ref361320734"/>
      <w:bookmarkEnd w:id="2"/>
      <w:r>
        <w:rPr>
          <w:rFonts w:eastAsia="Times New Roman"/>
          <w:sz w:val="24"/>
          <w:szCs w:val="24"/>
          <w:highlight w:val="lightGray"/>
        </w:rPr>
        <w:t>Указанная документация и информация предоставляются Заказчиком Исполнителю не позднее ___ (________) рабочих дней с момента получения соответствующего запроса Исполнителя по Акту сдачи-приемки технической и иной документации (Приложение № 4 к Договору).</w:t>
      </w:r>
    </w:p>
    <w:p>
      <w:pPr>
        <w:pStyle w:val="Normal"/>
        <w:numPr>
          <w:ilvl w:val="2"/>
          <w:numId w:val="4"/>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 xml:space="preserve">Ознакомить Исполнителя с локальными нормативными актами Заказчика, устанавливающими требования по охране труда, пожарной безопасности, правила пропускного и внутриобъектового режима Заказчика. </w:t>
      </w:r>
    </w:p>
    <w:p>
      <w:pPr>
        <w:pStyle w:val="Normal"/>
        <w:numPr>
          <w:ilvl w:val="2"/>
          <w:numId w:val="4"/>
        </w:numPr>
        <w:spacing w:before="0" w:after="0"/>
        <w:ind w:firstLine="709" w:left="0"/>
        <w:contextualSpacing/>
        <w:rPr>
          <w:rFonts w:eastAsia="Times New Roman"/>
          <w:sz w:val="24"/>
          <w:szCs w:val="24"/>
        </w:rPr>
      </w:pPr>
      <w:r>
        <w:rPr>
          <w:rFonts w:eastAsia="Times New Roman"/>
          <w:sz w:val="24"/>
          <w:szCs w:val="24"/>
        </w:rPr>
        <w:t>Обеспечить выдачу лицам, указанным Исполнителем, доверенности на представление интересов Заказчика перед третьими лицами (при необходимости).</w:t>
      </w:r>
    </w:p>
    <w:p>
      <w:pPr>
        <w:pStyle w:val="Normal"/>
        <w:numPr>
          <w:ilvl w:val="2"/>
          <w:numId w:val="4"/>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Принять и оплатить оказанные Исполнителем Услуги на условиях, по цене и в сроки, предусмотренные Договором.</w:t>
      </w:r>
    </w:p>
    <w:p>
      <w:pPr>
        <w:pStyle w:val="Normal"/>
        <w:numPr>
          <w:ilvl w:val="2"/>
          <w:numId w:val="4"/>
        </w:numPr>
        <w:ind w:firstLine="709" w:left="0"/>
        <w:rPr>
          <w:rFonts w:eastAsia="Times New Roman"/>
          <w:sz w:val="24"/>
          <w:szCs w:val="24"/>
        </w:rPr>
      </w:pPr>
      <w:r>
        <w:rPr>
          <w:rFonts w:eastAsia="Times New Roman"/>
          <w:sz w:val="24"/>
          <w:szCs w:val="24"/>
        </w:rPr>
        <w:t>Выполнять иные обязанности, предусмотренные Договором.</w:t>
      </w:r>
    </w:p>
    <w:p>
      <w:pPr>
        <w:pStyle w:val="Normal"/>
        <w:shd w:val="clear" w:color="auto" w:fill="FFFFFF"/>
        <w:tabs>
          <w:tab w:val="clear" w:pos="708"/>
          <w:tab w:val="left" w:pos="1276" w:leader="none"/>
        </w:tabs>
        <w:spacing w:before="0" w:after="0"/>
        <w:ind w:firstLine="709"/>
        <w:contextualSpacing/>
        <w:rPr>
          <w:rFonts w:eastAsia="Times New Roman"/>
          <w:bCs/>
          <w:sz w:val="24"/>
          <w:szCs w:val="24"/>
        </w:rPr>
      </w:pPr>
      <w:r>
        <w:rPr>
          <w:rFonts w:eastAsia="Times New Roman"/>
          <w:bCs/>
          <w:sz w:val="24"/>
          <w:szCs w:val="24"/>
        </w:rPr>
      </w:r>
    </w:p>
    <w:p>
      <w:pPr>
        <w:pStyle w:val="Normal"/>
        <w:numPr>
          <w:ilvl w:val="1"/>
          <w:numId w:val="4"/>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u w:val="single"/>
        </w:rPr>
        <w:t>Заказчик имеет право</w:t>
      </w:r>
      <w:r>
        <w:rPr>
          <w:rFonts w:eastAsia="Times New Roman"/>
          <w:sz w:val="24"/>
          <w:szCs w:val="24"/>
        </w:rPr>
        <w:t>:</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 xml:space="preserve">В любое время осуществлять контроль и надзор за ходом и качеством оказания Исполнителем </w:t>
      </w:r>
      <w:r>
        <w:rPr>
          <w:rFonts w:eastAsia="Times New Roman"/>
          <w:bCs/>
          <w:sz w:val="24"/>
          <w:szCs w:val="24"/>
          <w:highlight w:val="lightGray"/>
        </w:rPr>
        <w:t>и / или привлеченными им третьими лицами (далее – Субисполнители)</w:t>
      </w:r>
      <w:r>
        <w:rPr>
          <w:rFonts w:eastAsia="Times New Roman"/>
          <w:bCs/>
          <w:sz w:val="24"/>
          <w:szCs w:val="24"/>
        </w:rPr>
        <w:t xml:space="preserve"> Услуг, соблюдением сроков их оказания, не вмешиваясь при этом в их оперативно-хозяйственную деятельность,</w:t>
      </w:r>
      <w:r>
        <w:rPr>
          <w:rFonts w:eastAsia="Times New Roman"/>
          <w:sz w:val="24"/>
          <w:szCs w:val="24"/>
        </w:rPr>
        <w:t xml:space="preserve"> указывать Исполнителю на выявленные недостатки, требовать их устранения</w:t>
      </w:r>
      <w:bookmarkStart w:id="3" w:name="_Ref361334602"/>
      <w:bookmarkEnd w:id="3"/>
      <w:r>
        <w:rPr>
          <w:rFonts w:eastAsia="Times New Roman"/>
          <w:bCs/>
          <w:sz w:val="24"/>
          <w:szCs w:val="24"/>
        </w:rPr>
        <w:t>. Проведение Заказчиком контроля не снимает с Исполнителя ответственности за ненадлежащее оказание Услуг.</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Приостанавливать осуществление любых платежей (независимо от наличия оснований и наступления сроков таких платежей) и оказание Услуг по Договору путем направления Исполнителю соответствующего письменного требования с указанием причин приостановления при обнаружении отступлений от условий Договора, в том числе нарушений сроков и / или качества оказания Услуг, Задания на оказание Услуг, Применимого права, до устранения таких нарушений или их последствий, устанавливать сроки устранения таких нарушений. Приостановка оказания Услуг не является основанием для продления сроков оказания Исполнителем Услуг</w:t>
      </w:r>
      <w:bookmarkStart w:id="4" w:name="_Ref361334468"/>
      <w:r>
        <w:rPr>
          <w:rFonts w:eastAsia="Times New Roman"/>
          <w:sz w:val="24"/>
          <w:szCs w:val="24"/>
        </w:rPr>
        <w:t>, установленных Договором, и не влечет возникновения права Исполнителя на их оплату.</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bookmarkEnd w:id="4"/>
      <w:r>
        <w:rPr>
          <w:rFonts w:eastAsia="Times New Roman"/>
          <w:sz w:val="24"/>
          <w:szCs w:val="24"/>
          <w:highlight w:val="lightGray"/>
        </w:rPr>
        <w:t>Изымать пропуска и не допускать на территорию Заказчика работников Исполнителя и (или) привлеченных им Субисполнителей при выявлении нарушений такими работниками пропускного и внутриобъектового режима, требований охраны труда, пожарной безопасности на период до принятия совместного решения Сторон о возобновлении допуска.</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rPr>
      </w:pPr>
      <w:bookmarkStart w:id="5" w:name="_Ref361319348"/>
      <w:r>
        <w:rPr>
          <w:rFonts w:eastAsia="Times New Roman"/>
          <w:sz w:val="24"/>
          <w:szCs w:val="24"/>
        </w:rPr>
        <w:t>Вносить изменения в Задание на оказание Услуг (Приложение № 1 к Договору), при условии, если такие изменения не оказывают существенного влияния на стоимость Услуг по Договору и / или не меняют характера предусмотренных в Договоре Услуг таким образом, что выполнение указаний Заказчика потребовало бы от Исполнителя получения отсутствующих у него допусков, разрешений и / или лицензий. В целях внесения соответствующих изменений в Задание на оказание Услуг (Приложение № 1 к Договору) Заказчик обязан направить Исполнителю письменное распоряжение, обязательное к выполнению Исполнителем.</w:t>
      </w:r>
      <w:bookmarkEnd w:id="5"/>
      <w:r>
        <w:rPr>
          <w:rFonts w:eastAsia="Times New Roman"/>
          <w:sz w:val="24"/>
          <w:szCs w:val="24"/>
        </w:rPr>
        <w:t xml:space="preserve"> </w:t>
      </w:r>
    </w:p>
    <w:p>
      <w:pPr>
        <w:pStyle w:val="Normal"/>
        <w:numPr>
          <w:ilvl w:val="2"/>
          <w:numId w:val="12"/>
        </w:numPr>
        <w:tabs>
          <w:tab w:val="clear" w:pos="708"/>
          <w:tab w:val="left" w:pos="1418" w:leader="none"/>
        </w:tabs>
        <w:ind w:firstLine="709" w:left="0"/>
        <w:rPr>
          <w:rFonts w:eastAsia="Times New Roman"/>
          <w:sz w:val="24"/>
          <w:szCs w:val="24"/>
        </w:rPr>
      </w:pPr>
      <w:r>
        <w:rPr>
          <w:rFonts w:eastAsia="Times New Roman"/>
          <w:sz w:val="24"/>
          <w:szCs w:val="24"/>
        </w:rPr>
        <w:t>Давать Исполнителю указания о способе оказания Услуг, если такие указания не противоречат условиям Договора и не являются вмешательством в деятельность Исполнителя.</w:t>
      </w:r>
    </w:p>
    <w:p>
      <w:pPr>
        <w:pStyle w:val="Normal"/>
        <w:numPr>
          <w:ilvl w:val="2"/>
          <w:numId w:val="12"/>
        </w:numPr>
        <w:ind w:firstLine="709" w:left="0"/>
        <w:rPr>
          <w:rFonts w:eastAsia="Times New Roman"/>
          <w:sz w:val="24"/>
          <w:szCs w:val="24"/>
        </w:rPr>
      </w:pPr>
      <w:r>
        <w:rPr>
          <w:rFonts w:eastAsia="Times New Roman"/>
          <w:sz w:val="24"/>
          <w:szCs w:val="24"/>
        </w:rPr>
        <w:t>Требовать от Исполнителя представления информации и пояснений о ходе оказания Услуг, в том числе о нормативных правовых актах (нормативно-технических документах), на которых основываются рекомендации, выводы и / или действия Исполнителя в рамках оказания Услуг по Договору, требовать представления Заказчику документов, полученных Исполнителем в ходе выполнения своих обязательств по Договору, в том числе копий предписаний контролирующих и надзорных органов, выданных Исполнителю и привлеченным им Субисполнителям.</w:t>
      </w:r>
    </w:p>
    <w:p>
      <w:pPr>
        <w:pStyle w:val="Normal"/>
        <w:ind w:firstLine="709"/>
        <w:rPr>
          <w:rFonts w:eastAsia="Times New Roman"/>
          <w:bCs/>
          <w:sz w:val="24"/>
          <w:szCs w:val="24"/>
        </w:rPr>
      </w:pPr>
      <w:r>
        <w:rPr>
          <w:rFonts w:eastAsia="Times New Roman"/>
          <w:bCs/>
          <w:sz w:val="24"/>
          <w:szCs w:val="24"/>
        </w:rPr>
      </w:r>
    </w:p>
    <w:p>
      <w:pPr>
        <w:pStyle w:val="Normal"/>
        <w:numPr>
          <w:ilvl w:val="1"/>
          <w:numId w:val="1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u w:val="single"/>
        </w:rPr>
        <w:t>Исполнитель обязан</w:t>
      </w:r>
      <w:r>
        <w:rPr>
          <w:rFonts w:eastAsia="Times New Roman"/>
          <w:sz w:val="24"/>
          <w:szCs w:val="24"/>
        </w:rPr>
        <w:t>:</w:t>
      </w:r>
    </w:p>
    <w:p>
      <w:pPr>
        <w:pStyle w:val="Normal"/>
        <w:numPr>
          <w:ilvl w:val="2"/>
          <w:numId w:val="12"/>
        </w:numPr>
        <w:shd w:val="clear" w:color="auto" w:fill="FFFFFF"/>
        <w:tabs>
          <w:tab w:val="clear" w:pos="708"/>
          <w:tab w:val="left" w:pos="710" w:leader="none"/>
        </w:tabs>
        <w:spacing w:before="0" w:after="0"/>
        <w:ind w:firstLine="709" w:left="0"/>
        <w:contextualSpacing/>
        <w:rPr>
          <w:rFonts w:eastAsia="Times New Roman"/>
          <w:sz w:val="24"/>
          <w:szCs w:val="24"/>
        </w:rPr>
      </w:pPr>
      <w:r>
        <w:rPr>
          <w:rFonts w:eastAsia="Times New Roman"/>
          <w:sz w:val="24"/>
          <w:szCs w:val="24"/>
        </w:rPr>
        <w:t>Оказать Услуги в соответствии с Заданием на оказание Услуг (Приложение № 1 к Договору), качественно, в полном объеме, на высоком профессиональном уровне и в установленные Договором сроки.</w:t>
      </w:r>
    </w:p>
    <w:p>
      <w:pPr>
        <w:pStyle w:val="Normal"/>
        <w:numPr>
          <w:ilvl w:val="2"/>
          <w:numId w:val="12"/>
        </w:numPr>
        <w:shd w:val="clear" w:color="auto" w:fill="FFFFFF"/>
        <w:tabs>
          <w:tab w:val="clear" w:pos="708"/>
          <w:tab w:val="left" w:pos="710" w:leader="none"/>
        </w:tabs>
        <w:spacing w:before="0" w:after="0"/>
        <w:ind w:firstLine="709" w:left="0"/>
        <w:contextualSpacing/>
        <w:rPr>
          <w:rFonts w:eastAsia="Times New Roman"/>
          <w:sz w:val="24"/>
          <w:szCs w:val="24"/>
          <w:highlight w:val="lightGray"/>
        </w:rPr>
      </w:pPr>
      <w:r>
        <w:rPr>
          <w:rFonts w:eastAsia="Times New Roman"/>
          <w:bCs/>
          <w:sz w:val="24"/>
          <w:szCs w:val="24"/>
          <w:highlight w:val="lightGray"/>
        </w:rPr>
        <w:t xml:space="preserve">В срок, указанный в пункте 2.1.2 Договора, принять от Заказчика на время оказания Услуг по Договору </w:t>
      </w:r>
      <w:r>
        <w:rPr>
          <w:rFonts w:eastAsia="Times New Roman"/>
          <w:sz w:val="24"/>
          <w:szCs w:val="24"/>
          <w:highlight w:val="lightGray"/>
        </w:rPr>
        <w:t>техническую и иную документацию, имеющуюся в наличии у Заказчика в наличии и необходимую Исполнителю для выполнения обязательств по Договору, по Акту сдачи-приемки технической и иной документации (Приложение № 4 к Договору).</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Выдать замечания по комплектности технической и иной документации, предоставленной Заказчиком, в течение 5 (пяти) рабочих дней с даты ее получения. Отсутствие таких замечаний в указанный срок свидетельствует о проверке Исполнителем комплектности технической и иной документации и лишает Исполнителя права ссылаться на недостатки данной документации в дальнейшем.</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До фактического начала оказания Услуг предоставить Заказчику:</w:t>
      </w:r>
    </w:p>
    <w:p>
      <w:pPr>
        <w:pStyle w:val="Normal"/>
        <w:numPr>
          <w:ilvl w:val="0"/>
          <w:numId w:val="13"/>
        </w:numPr>
        <w:shd w:val="clear" w:color="auto" w:fill="FFFFFF"/>
        <w:tabs>
          <w:tab w:val="clear" w:pos="708"/>
          <w:tab w:val="left" w:pos="1134" w:leader="none"/>
          <w:tab w:val="left" w:pos="1276" w:leader="none"/>
        </w:tabs>
        <w:spacing w:before="0" w:after="0"/>
        <w:ind w:firstLine="709" w:left="0"/>
        <w:contextualSpacing/>
        <w:rPr>
          <w:rFonts w:eastAsia="Times New Roman"/>
          <w:bCs/>
          <w:sz w:val="24"/>
          <w:szCs w:val="24"/>
        </w:rPr>
      </w:pPr>
      <w:r>
        <w:rPr>
          <w:rFonts w:eastAsia="Times New Roman"/>
          <w:sz w:val="24"/>
          <w:szCs w:val="24"/>
        </w:rPr>
        <w:t>контакты</w:t>
      </w:r>
      <w:r>
        <w:rPr>
          <w:rFonts w:eastAsia="Times New Roman"/>
          <w:bCs/>
          <w:sz w:val="24"/>
          <w:szCs w:val="24"/>
        </w:rPr>
        <w:t xml:space="preserve"> и должность представителей Исполнителя, уполномоченных на оперативное рассмотрение и решение технических и организационных вопросов, связанных с оказанием Услуг; </w:t>
      </w:r>
    </w:p>
    <w:p>
      <w:pPr>
        <w:pStyle w:val="Normal"/>
        <w:numPr>
          <w:ilvl w:val="0"/>
          <w:numId w:val="13"/>
        </w:numPr>
        <w:shd w:val="clear" w:color="auto" w:fill="FFFFFF"/>
        <w:tabs>
          <w:tab w:val="clear" w:pos="708"/>
          <w:tab w:val="left" w:pos="1134" w:leader="none"/>
          <w:tab w:val="left" w:pos="1276" w:leader="none"/>
        </w:tabs>
        <w:spacing w:before="0" w:after="0"/>
        <w:ind w:firstLine="709" w:left="0"/>
        <w:contextualSpacing/>
        <w:rPr>
          <w:rFonts w:eastAsia="Times New Roman"/>
          <w:bCs/>
          <w:sz w:val="24"/>
          <w:szCs w:val="24"/>
        </w:rPr>
      </w:pPr>
      <w:r>
        <w:rPr>
          <w:rFonts w:eastAsia="Times New Roman"/>
          <w:bCs/>
          <w:sz w:val="24"/>
          <w:szCs w:val="24"/>
        </w:rPr>
        <w:t xml:space="preserve">контакты и должность представителя Исполнителя, ответственного за соблюдение норм и правил в области охраны труда, пожарной безопасности в месте оказания Услуг. </w:t>
      </w:r>
    </w:p>
    <w:p>
      <w:pPr>
        <w:pStyle w:val="Normal"/>
        <w:shd w:val="clear" w:color="auto" w:fill="FFFFFF"/>
        <w:tabs>
          <w:tab w:val="clear" w:pos="708"/>
          <w:tab w:val="left" w:pos="709" w:leader="none"/>
        </w:tabs>
        <w:spacing w:before="0" w:after="0"/>
        <w:ind w:firstLine="709"/>
        <w:contextualSpacing/>
        <w:rPr>
          <w:rFonts w:eastAsia="Times New Roman"/>
          <w:bCs/>
          <w:sz w:val="24"/>
          <w:szCs w:val="24"/>
        </w:rPr>
      </w:pPr>
      <w:r>
        <w:rPr>
          <w:rFonts w:eastAsia="Times New Roman"/>
          <w:bCs/>
          <w:sz w:val="24"/>
          <w:szCs w:val="24"/>
        </w:rPr>
        <w:t>Исполнитель обязан обеспечить присутствие указанного лица в месте оказания Услуг в течение всего срока их оказания.</w:t>
      </w:r>
    </w:p>
    <w:p>
      <w:pPr>
        <w:pStyle w:val="Normal"/>
        <w:numPr>
          <w:ilvl w:val="2"/>
          <w:numId w:val="12"/>
        </w:numPr>
        <w:shd w:val="clear" w:color="auto" w:fill="FFFFFF"/>
        <w:spacing w:before="0" w:after="0"/>
        <w:ind w:firstLine="709" w:left="0"/>
        <w:contextualSpacing/>
        <w:rPr>
          <w:rFonts w:eastAsia="Times New Roman"/>
          <w:sz w:val="24"/>
          <w:szCs w:val="24"/>
          <w:highlight w:val="lightGray"/>
        </w:rPr>
      </w:pPr>
      <w:r>
        <w:rPr>
          <w:rFonts w:eastAsia="Times New Roman"/>
          <w:sz w:val="24"/>
          <w:szCs w:val="24"/>
          <w:highlight w:val="lightGray"/>
        </w:rPr>
        <w:t xml:space="preserve">Обеспечить сохранность документации, переданной Заказчиком по соответствующему Акту (-ам) сдачи-приемки технической и иной документации, а также возврат ее Заказчику не позднее даты окончания срока оказания Услуг, указанного в пункте 1.5 Договора, либо, в случае, указанном в </w:t>
      </w:r>
      <w:r>
        <w:rPr>
          <w:rFonts w:eastAsia="Times New Roman"/>
          <w:bCs/>
          <w:sz w:val="24"/>
          <w:szCs w:val="24"/>
          <w:highlight w:val="lightGray"/>
        </w:rPr>
        <w:t>разделе 13 Договора</w:t>
      </w:r>
      <w:r>
        <w:rPr>
          <w:rFonts w:eastAsia="Times New Roman"/>
          <w:sz w:val="24"/>
          <w:szCs w:val="24"/>
          <w:highlight w:val="lightGray"/>
        </w:rPr>
        <w:t>, – не позднее 3 (трех) рабочих дней с даты получения соответствующего требования Заказчика.</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sz w:val="24"/>
          <w:szCs w:val="24"/>
        </w:rPr>
        <w:t xml:space="preserve">Оказывать Услуги силами только квалифицированных специалистов, прошедших соответствующую подготовку, </w:t>
      </w:r>
      <w:r>
        <w:rPr>
          <w:rFonts w:eastAsia="Times New Roman"/>
          <w:bCs/>
          <w:sz w:val="24"/>
          <w:szCs w:val="24"/>
        </w:rPr>
        <w:t xml:space="preserve">квалификация, опыт и компетенция которых позволяет обеспечить надлежащее и качественное оказание Услуг. </w:t>
      </w:r>
    </w:p>
    <w:p>
      <w:pPr>
        <w:pStyle w:val="Normal"/>
        <w:numPr>
          <w:ilvl w:val="2"/>
          <w:numId w:val="12"/>
        </w:numPr>
        <w:shd w:val="clear" w:color="auto" w:fill="FFFFFF"/>
        <w:tabs>
          <w:tab w:val="clear" w:pos="708"/>
          <w:tab w:val="left" w:pos="1276"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 xml:space="preserve">Обеспечить наличие допусков, разрешений и лицензий, необходимых для оказания Услуг. </w:t>
      </w:r>
    </w:p>
    <w:p>
      <w:pPr>
        <w:pStyle w:val="Normal"/>
        <w:shd w:val="clear" w:color="auto" w:fill="FFFFFF"/>
        <w:tabs>
          <w:tab w:val="clear" w:pos="708"/>
          <w:tab w:val="left" w:pos="1276" w:leader="none"/>
        </w:tabs>
        <w:spacing w:before="0" w:after="0"/>
        <w:ind w:firstLine="709"/>
        <w:contextualSpacing/>
        <w:rPr>
          <w:rFonts w:eastAsia="Times New Roman"/>
          <w:sz w:val="24"/>
          <w:szCs w:val="24"/>
          <w:highlight w:val="lightGray"/>
        </w:rPr>
      </w:pPr>
      <w:r>
        <w:rPr>
          <w:rFonts w:eastAsia="Times New Roman"/>
          <w:sz w:val="24"/>
          <w:szCs w:val="24"/>
          <w:highlight w:val="lightGray"/>
        </w:rPr>
        <w:t xml:space="preserve">Исполнитель обязан незамедлительно, но в любом случае не позднее рабочего дня, следующего за днем наступлением соответствующего обстоятельства, сообщать Заказчику об отзыве, прекращении, приостановлении действия, признании недействительными </w:t>
        <w:br/>
        <w:t xml:space="preserve">или утрате по другим основаниям допусков, разрешений и лицензий, необходимых </w:t>
        <w:br/>
        <w:t xml:space="preserve">для надлежащего исполнения Исполнителем своих обязательств по Договору, а также обеспечить получение соответствующих допусков, разрешений и лицензий в срок, обеспечивающий надлежащее исполнение им обязательств по Договору. </w:t>
      </w:r>
    </w:p>
    <w:p>
      <w:pPr>
        <w:pStyle w:val="Normal"/>
        <w:shd w:val="clear" w:color="auto" w:fill="FFFFFF"/>
        <w:tabs>
          <w:tab w:val="clear" w:pos="708"/>
          <w:tab w:val="left" w:pos="1276" w:leader="none"/>
        </w:tabs>
        <w:spacing w:before="0" w:after="0"/>
        <w:ind w:firstLine="709"/>
        <w:contextualSpacing/>
        <w:rPr>
          <w:rFonts w:eastAsia="Times New Roman"/>
          <w:sz w:val="24"/>
          <w:szCs w:val="24"/>
          <w:highlight w:val="lightGray"/>
        </w:rPr>
      </w:pPr>
      <w:r>
        <w:rPr>
          <w:rFonts w:eastAsia="Times New Roman"/>
          <w:sz w:val="24"/>
          <w:szCs w:val="24"/>
          <w:highlight w:val="lightGray"/>
        </w:rPr>
        <w:t xml:space="preserve">Если в процессе оказания Услуг по Договору законом или иным нормативным актом будет установлена обязанность Исполнителя получить дополнительные допуски, разрешения и / или лицензии, Исполнитель обязан направить Заказчику соответствующее письменное уведомление, а также в разумный срок получить необходимые допуски, разрешения и / или лицензии и направить их копии Заказчику. </w:t>
      </w:r>
    </w:p>
    <w:p>
      <w:pPr>
        <w:pStyle w:val="Normal"/>
        <w:shd w:val="clear" w:color="auto" w:fill="FFFFFF"/>
        <w:tabs>
          <w:tab w:val="clear" w:pos="708"/>
          <w:tab w:val="left" w:pos="1276" w:leader="none"/>
        </w:tabs>
        <w:spacing w:before="0" w:after="0"/>
        <w:ind w:firstLine="709"/>
        <w:contextualSpacing/>
        <w:rPr>
          <w:rFonts w:eastAsia="Times New Roman"/>
          <w:sz w:val="24"/>
          <w:szCs w:val="24"/>
          <w:highlight w:val="lightGray"/>
        </w:rPr>
      </w:pPr>
      <w:r>
        <w:rPr>
          <w:rFonts w:eastAsia="Times New Roman"/>
          <w:sz w:val="24"/>
          <w:szCs w:val="24"/>
          <w:highlight w:val="lightGray"/>
        </w:rPr>
        <w:t xml:space="preserve">Во избежание сомнений, принятие соответствующего закона или иного нормативного акта не будет рассматриваться для целей Договора как обстоятельство непреодолимой силы (форс-мажор), указанное в пункте 10.1 Договора, и Исполнитель не будет иметь права на продление сроков оказания Услуг или увеличение стоимости Услуг, если Сторонами письменно не согласовано иное. </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В случаях, установленных правилами пропускного и внутриобъектового режима Заказчика, предварительно согласовать с Заказчиком пофамильные списки персонала, задействованного при оказании Услуг.</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 xml:space="preserve">Провести инструктаж персонала, задействованного при оказании Услуг и обеспечить </w:t>
      </w:r>
      <w:r>
        <w:rPr>
          <w:rFonts w:eastAsia="Times New Roman"/>
          <w:bCs/>
          <w:sz w:val="24"/>
          <w:szCs w:val="24"/>
          <w:highlight w:val="lightGray"/>
        </w:rPr>
        <w:t xml:space="preserve">соблюдение (в том числе указанным персоналом) </w:t>
      </w:r>
      <w:r>
        <w:rPr>
          <w:rFonts w:eastAsia="Times New Roman"/>
          <w:sz w:val="24"/>
          <w:szCs w:val="24"/>
          <w:highlight w:val="lightGray"/>
        </w:rPr>
        <w:t>требований по охране труда, пожарной безопасности, правил пропускного и внутриобъектового режима Заказчика в соответствии с законодательством Российской Федерации и локальными нормативными актами Заказчика.</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Обеспечить в соответствии с законодательством Российской Федерации согласие физических лиц, персональные данные которых должны быть переданы Заказчику по условиям Договора, на такую передачу, а также осуществление Заказчиком обработки, включая сбор, накопление, хранение, уточнение (обновление, изменение), использование, передачу (распространение, предоставление, доступ) и уничтожение таких персональных данных, и по письменному требованию Заказчика предоставить документы, подтверждающие получение такого согласия.</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В случае применения контролирующими органами штрафных санкций к Заказчику по фактам нарушения Исполнителем требований охраны труда, пожарной безопасности и иных нормативных правовых актов, возмещать Заказчику расходы по уплате таких штрафов в течение 10 (десяти) рабочих дней с даты получения соответствующего письменного требования.</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 xml:space="preserve">Выполнять полученные в ходе исполнения Договора указания Заказчика, если такие указания не противоречат условиям Договора и не представляют собой вмешательства в деятельность Исполнителя. </w:t>
      </w:r>
    </w:p>
    <w:p>
      <w:pPr>
        <w:pStyle w:val="Normal"/>
        <w:shd w:val="clear" w:color="auto" w:fill="FFFFFF"/>
        <w:tabs>
          <w:tab w:val="clear" w:pos="708"/>
          <w:tab w:val="left" w:pos="1418" w:leader="none"/>
        </w:tabs>
        <w:ind w:firstLine="709"/>
        <w:rPr>
          <w:rFonts w:eastAsia="Times New Roman"/>
          <w:bCs/>
          <w:sz w:val="24"/>
          <w:szCs w:val="24"/>
        </w:rPr>
      </w:pPr>
      <w:r>
        <w:rPr>
          <w:rFonts w:eastAsia="Times New Roman"/>
          <w:bCs/>
          <w:sz w:val="24"/>
          <w:szCs w:val="24"/>
        </w:rPr>
        <w:t xml:space="preserve">В случае, если такие указания могут привести к увеличению Цены Договора и (или) сроков оказания Услуг, Исполнитель обязан письменно сообщить об этом Заказчику не позднее 5 (пяти) календарных дней с даты получения соответствующего указания Заказчика, и Стороны, при неизбежности наступления указанных обстоятельств, обязаны подписать дополнительное соглашение к Договору. </w:t>
      </w:r>
    </w:p>
    <w:p>
      <w:pPr>
        <w:pStyle w:val="Normal"/>
        <w:shd w:val="clear" w:color="auto" w:fill="FFFFFF"/>
        <w:tabs>
          <w:tab w:val="clear" w:pos="708"/>
          <w:tab w:val="left" w:pos="1418" w:leader="none"/>
        </w:tabs>
        <w:spacing w:before="0" w:after="0"/>
        <w:ind w:firstLine="709"/>
        <w:contextualSpacing/>
        <w:rPr>
          <w:rFonts w:eastAsia="Times New Roman"/>
          <w:sz w:val="24"/>
          <w:szCs w:val="24"/>
        </w:rPr>
      </w:pPr>
      <w:r>
        <w:rPr>
          <w:rFonts w:eastAsia="Times New Roman"/>
          <w:sz w:val="24"/>
          <w:szCs w:val="24"/>
        </w:rPr>
        <w:t>Исполнитель не несет ответственности за возможные убытки, возникшие в результате исполнения указаний Заказчика, только если Исполнитель заблаговременно письменно известил Заказчика о возможных негативных последствиях исполнения таких указаний в соответствии с пунктом 2.3.13.1 Договора</w:t>
      </w:r>
    </w:p>
    <w:p>
      <w:pPr>
        <w:pStyle w:val="Normal"/>
        <w:shd w:val="clear" w:color="auto" w:fill="FFFFFF"/>
        <w:tabs>
          <w:tab w:val="clear" w:pos="708"/>
          <w:tab w:val="left" w:pos="1418" w:leader="none"/>
        </w:tabs>
        <w:spacing w:before="0" w:after="0"/>
        <w:ind w:firstLine="709"/>
        <w:contextualSpacing/>
        <w:rPr>
          <w:rFonts w:eastAsia="Times New Roman"/>
          <w:sz w:val="24"/>
          <w:szCs w:val="24"/>
        </w:rPr>
      </w:pPr>
      <w:r>
        <w:rPr>
          <w:rFonts w:eastAsia="Times New Roman"/>
          <w:sz w:val="24"/>
          <w:szCs w:val="24"/>
        </w:rPr>
        <w:t xml:space="preserve">Исполнитель не вправе отказаться от выполнения или задержать выполнение указаний Заказчика в части сокращения объемов оказываемых Услуг, прекращения и / или исключения отдельных видов Услуг, кроме случая, указанного в пункте 2.3.13.1 Договора. </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rPr>
      </w:pPr>
      <w:bookmarkStart w:id="6" w:name="_Ref361334822"/>
      <w:bookmarkEnd w:id="6"/>
      <w:r>
        <w:rPr>
          <w:rFonts w:eastAsia="Times New Roman"/>
          <w:sz w:val="24"/>
          <w:szCs w:val="24"/>
        </w:rPr>
        <w:t>Немедленно в письменном виде известить Заказчика и до получения от него указаний приостановить оказание Услуг при обнаружении:</w:t>
      </w:r>
    </w:p>
    <w:p>
      <w:pPr>
        <w:pStyle w:val="Normal"/>
        <w:numPr>
          <w:ilvl w:val="3"/>
          <w:numId w:val="12"/>
        </w:numPr>
        <w:shd w:val="clear" w:color="auto" w:fill="FFFFFF"/>
        <w:tabs>
          <w:tab w:val="clear" w:pos="708"/>
          <w:tab w:val="left" w:pos="1701" w:leader="none"/>
        </w:tabs>
        <w:spacing w:before="0" w:after="0"/>
        <w:ind w:firstLine="709" w:left="0"/>
        <w:contextualSpacing/>
        <w:rPr>
          <w:rFonts w:eastAsia="Times New Roman"/>
          <w:sz w:val="24"/>
          <w:szCs w:val="24"/>
        </w:rPr>
      </w:pPr>
      <w:bookmarkStart w:id="7" w:name="_Ref361334793"/>
      <w:r>
        <w:rPr>
          <w:rFonts w:eastAsia="Times New Roman"/>
          <w:sz w:val="24"/>
          <w:szCs w:val="24"/>
        </w:rPr>
        <w:t>возможных неблагоприятных для Заказчика последствий выполнения его указаний – в любом случае не позднее момента начала выполнения таких указаний;</w:t>
      </w:r>
      <w:bookmarkEnd w:id="7"/>
      <w:r>
        <w:rPr>
          <w:rFonts w:eastAsia="Times New Roman"/>
          <w:sz w:val="24"/>
          <w:szCs w:val="24"/>
        </w:rPr>
        <w:t xml:space="preserve"> </w:t>
      </w:r>
    </w:p>
    <w:p>
      <w:pPr>
        <w:pStyle w:val="Normal"/>
        <w:numPr>
          <w:ilvl w:val="3"/>
          <w:numId w:val="12"/>
        </w:numPr>
        <w:shd w:val="clear" w:color="auto" w:fill="FFFFFF"/>
        <w:tabs>
          <w:tab w:val="clear" w:pos="708"/>
          <w:tab w:val="left" w:pos="1701" w:leader="none"/>
        </w:tabs>
        <w:spacing w:before="0" w:after="0"/>
        <w:ind w:firstLine="709" w:left="0"/>
        <w:contextualSpacing/>
        <w:rPr>
          <w:rFonts w:eastAsia="Times New Roman"/>
          <w:sz w:val="24"/>
          <w:szCs w:val="24"/>
        </w:rPr>
      </w:pPr>
      <w:r>
        <w:rPr>
          <w:rFonts w:eastAsia="Times New Roman"/>
          <w:sz w:val="24"/>
          <w:szCs w:val="24"/>
        </w:rPr>
        <w:t>отклонения от требований действующих норм и правил, технической и иной документации, Договора и письменных указаний Заказчика, независимо от причин возникновения таких отклонений – в любом случае не позднее следующего рабочего дня после обнаружения;</w:t>
      </w:r>
    </w:p>
    <w:p>
      <w:pPr>
        <w:pStyle w:val="Normal"/>
        <w:numPr>
          <w:ilvl w:val="3"/>
          <w:numId w:val="12"/>
        </w:numPr>
        <w:shd w:val="clear" w:color="auto" w:fill="FFFFFF"/>
        <w:tabs>
          <w:tab w:val="clear" w:pos="708"/>
          <w:tab w:val="left" w:pos="1701" w:leader="none"/>
        </w:tabs>
        <w:spacing w:before="0" w:after="0"/>
        <w:ind w:firstLine="709" w:left="0"/>
        <w:contextualSpacing/>
        <w:rPr>
          <w:rFonts w:eastAsia="Times New Roman"/>
          <w:sz w:val="24"/>
          <w:szCs w:val="24"/>
        </w:rPr>
      </w:pPr>
      <w:r>
        <w:rPr>
          <w:rFonts w:eastAsia="Times New Roman"/>
          <w:sz w:val="24"/>
          <w:szCs w:val="24"/>
        </w:rPr>
        <w:t xml:space="preserve">любых обстоятельствах, создающих невозможность оказания Услуг в срок, предусмотренный Договором – в любом случае не позднее следующего рабочего дня после обнаружения; </w:t>
      </w:r>
    </w:p>
    <w:p>
      <w:pPr>
        <w:pStyle w:val="Normal"/>
        <w:shd w:val="clear" w:color="auto" w:fill="FFFFFF"/>
        <w:tabs>
          <w:tab w:val="clear" w:pos="708"/>
          <w:tab w:val="left" w:pos="1276" w:leader="none"/>
        </w:tabs>
        <w:spacing w:before="0" w:after="0"/>
        <w:ind w:firstLine="709"/>
        <w:contextualSpacing/>
        <w:rPr>
          <w:rFonts w:eastAsia="Times New Roman"/>
          <w:sz w:val="24"/>
          <w:szCs w:val="24"/>
        </w:rPr>
      </w:pPr>
      <w:r>
        <w:rPr>
          <w:rFonts w:eastAsia="Times New Roman"/>
          <w:sz w:val="24"/>
          <w:szCs w:val="24"/>
        </w:rPr>
        <w:t>Невыполнение Исполнителем требований пункта 2.3.13 Договора лишает его права ссылаться на соответствующие обстоятельства, как на основание освобождения или ограничения своей ответственности по Договору.</w:t>
      </w:r>
    </w:p>
    <w:p>
      <w:pPr>
        <w:pStyle w:val="Normal"/>
        <w:numPr>
          <w:ilvl w:val="2"/>
          <w:numId w:val="12"/>
        </w:numPr>
        <w:shd w:val="clear" w:color="auto" w:fill="FFFFFF"/>
        <w:tabs>
          <w:tab w:val="clear" w:pos="708"/>
          <w:tab w:val="left" w:pos="710" w:leader="none"/>
        </w:tabs>
        <w:spacing w:before="0" w:after="0"/>
        <w:ind w:firstLine="709" w:left="0"/>
        <w:contextualSpacing/>
        <w:rPr>
          <w:rFonts w:eastAsia="Times New Roman"/>
          <w:sz w:val="24"/>
          <w:szCs w:val="24"/>
        </w:rPr>
      </w:pPr>
      <w:r>
        <w:rPr>
          <w:rFonts w:eastAsia="Times New Roman"/>
          <w:sz w:val="24"/>
          <w:szCs w:val="24"/>
        </w:rPr>
        <w:t xml:space="preserve">По требованию и в сроки, установленные Заказчиком, своими силами, средствами и за свой счет устранять недостатки и дефекты, возникшие по вине Исполнителя или по обстоятельствам, за которые отвечает Исполнитель и выявленные в процессе оказания Услуг, при приемке оказанных Услуг, а также осуществлять доработки, связанные с несогласованными с Заказчиком отступлениями от требований Договора. Компенсировать расходы Заказчика на устранение своими силами или силами третьих лиц недостатков в результатах оказанных Услуг в случае, если Исполнитель не устраняет недостатки в установленные Заказчиком сроки. </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sz w:val="24"/>
          <w:szCs w:val="24"/>
        </w:rPr>
        <w:t xml:space="preserve">Освободить Заказчика от любой ответственности и выплат по всем претензиям, требованиям и судебным искам, предъявляемым третьими лицами в связи с оказанием Услуг, а также компенсировать любой ущерб, связанный с причинением Исполнителем </w:t>
      </w:r>
      <w:r>
        <w:rPr>
          <w:rFonts w:eastAsia="Times New Roman"/>
          <w:sz w:val="24"/>
          <w:szCs w:val="24"/>
          <w:highlight w:val="lightGray"/>
        </w:rPr>
        <w:t>или</w:t>
      </w:r>
      <w:r>
        <w:rPr>
          <w:rFonts w:eastAsia="Times New Roman"/>
          <w:sz w:val="24"/>
          <w:szCs w:val="24"/>
        </w:rPr>
        <w:t xml:space="preserve"> </w:t>
      </w:r>
      <w:r>
        <w:rPr>
          <w:rFonts w:eastAsia="Times New Roman"/>
          <w:sz w:val="24"/>
          <w:szCs w:val="24"/>
          <w:highlight w:val="lightGray"/>
        </w:rPr>
        <w:t>привлеченными им Субисполнителями</w:t>
      </w:r>
      <w:r>
        <w:rPr>
          <w:rFonts w:eastAsia="Times New Roman"/>
          <w:sz w:val="24"/>
          <w:szCs w:val="24"/>
        </w:rPr>
        <w:t xml:space="preserve"> вреда жизни или здоровью людей, имуществу Заказчика или третьих лиц, без какого-либо ограничения размера такого возмещения</w:t>
      </w:r>
      <w:r>
        <w:rPr>
          <w:rFonts w:eastAsia="Times New Roman"/>
          <w:bCs/>
          <w:sz w:val="24"/>
          <w:szCs w:val="24"/>
        </w:rPr>
        <w:t>.</w:t>
      </w:r>
    </w:p>
    <w:p>
      <w:pPr>
        <w:pStyle w:val="Normal"/>
        <w:numPr>
          <w:ilvl w:val="2"/>
          <w:numId w:val="12"/>
        </w:numPr>
        <w:shd w:val="clear" w:color="auto" w:fill="FFFFFF"/>
        <w:tabs>
          <w:tab w:val="clear" w:pos="708"/>
          <w:tab w:val="left" w:pos="710" w:leader="none"/>
        </w:tabs>
        <w:spacing w:before="0" w:after="0"/>
        <w:ind w:firstLine="709" w:left="0"/>
        <w:contextualSpacing/>
        <w:rPr>
          <w:rFonts w:eastAsia="Times New Roman"/>
          <w:sz w:val="24"/>
          <w:szCs w:val="24"/>
        </w:rPr>
      </w:pPr>
      <w:r>
        <w:rPr>
          <w:rFonts w:eastAsia="Times New Roman"/>
          <w:sz w:val="24"/>
          <w:szCs w:val="24"/>
        </w:rPr>
        <w:t xml:space="preserve">В случае предъявления налоговыми органами претензий и требований к Заказчику, связанных с </w:t>
      </w:r>
      <w:r>
        <w:rPr>
          <w:rFonts w:eastAsia="Times New Roman"/>
          <w:bCs/>
          <w:sz w:val="24"/>
          <w:szCs w:val="24"/>
        </w:rPr>
        <w:t>предоставлением Исполнителем недостоверных документов или информации либо</w:t>
      </w:r>
      <w:r>
        <w:rPr>
          <w:rFonts w:eastAsia="Times New Roman"/>
          <w:sz w:val="24"/>
          <w:szCs w:val="24"/>
        </w:rPr>
        <w:t xml:space="preserve"> с недобросовестностью Субисполнителей (любого лица из цепочки Субисполнителей), привлеченных Исполнителем к оказанию Услуг по Договору, компенсировать все убытки Заказчика, вызванные такими претензиями и требованиями.  </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Назначить лиц, ответственных за обращение с опасными отходами. В случае необходимости производства работ по обращению с отходами I-IV класса опасности иметь право производства соответствующих работ или привлекать третьих лиц, имеющих право производства соответствующих работ, а также предоставить Заказчику в течение 3 (трех) рабочих дней с даты вступления Договора в силу копию лицензии на деятельность по сбору, использованию, обезвреживанию, транспортированию и размещению отходов I-IV класса опасности. Допускать к обращению с отходами I-IV класса опасности только лиц, имеющих профессиональную подготовку, подтвержденную свидетельствами (сертификатами) на право работ с отходами I-IV класса опасности, а также предоставить Заказчику в течение 5 (пяти) рабочих дней с даты вступления Договора в силу копии указанных свидетельств (сертификатов).</w:t>
      </w:r>
    </w:p>
    <w:p>
      <w:pPr>
        <w:pStyle w:val="Normal"/>
        <w:numPr>
          <w:ilvl w:val="2"/>
          <w:numId w:val="12"/>
        </w:numPr>
        <w:shd w:val="clear" w:color="auto" w:fill="FFFFFF"/>
        <w:tabs>
          <w:tab w:val="clear" w:pos="708"/>
          <w:tab w:val="left" w:pos="851" w:leader="none"/>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Оказывать Заказчику содействие в проведении расследований по случаям захламления земель отходами, загрязнения земель, превышения установленных нормативов сброса и выброса веществ и микроорганизмов в окружающую среду; выделять по требованию Заказчика представителей для совместного расследования случаев нарушения природоохранного законодательства, санитарных норм и правил; представлять Заказчику необходимые документы, материалы и давать объяснения при расследовании вышеуказанных случаев.</w:t>
      </w:r>
    </w:p>
    <w:p>
      <w:pPr>
        <w:pStyle w:val="Normal"/>
        <w:numPr>
          <w:ilvl w:val="2"/>
          <w:numId w:val="12"/>
        </w:numPr>
        <w:shd w:val="clear" w:color="auto" w:fill="FFFFFF"/>
        <w:tabs>
          <w:tab w:val="clear" w:pos="708"/>
          <w:tab w:val="left" w:pos="851" w:leader="none"/>
          <w:tab w:val="left" w:pos="1418" w:leader="none"/>
        </w:tabs>
        <w:spacing w:before="0" w:after="0"/>
        <w:ind w:firstLine="709" w:left="0"/>
        <w:contextualSpacing/>
        <w:rPr>
          <w:rFonts w:eastAsia="Times New Roman"/>
          <w:bCs/>
          <w:sz w:val="24"/>
          <w:szCs w:val="24"/>
        </w:rPr>
      </w:pPr>
      <w:r>
        <w:rPr>
          <w:rFonts w:eastAsia="Times New Roman"/>
          <w:sz w:val="24"/>
          <w:szCs w:val="24"/>
        </w:rPr>
        <w:t>Письменно</w:t>
      </w:r>
      <w:r>
        <w:rPr>
          <w:rFonts w:eastAsia="Times New Roman"/>
          <w:bCs/>
          <w:sz w:val="24"/>
          <w:szCs w:val="24"/>
        </w:rPr>
        <w:t xml:space="preserve"> уведомлять</w:t>
      </w:r>
      <w:r>
        <w:rPr>
          <w:rFonts w:eastAsia="Times New Roman"/>
          <w:sz w:val="24"/>
          <w:szCs w:val="24"/>
        </w:rPr>
        <w:t xml:space="preserve"> Заказчика о любых внеплановых событиях и происшествиях, возникших в ходе исполнения Договора, включая, но не ограничиваясь:</w:t>
      </w:r>
    </w:p>
    <w:p>
      <w:pPr>
        <w:pStyle w:val="Normal"/>
        <w:numPr>
          <w:ilvl w:val="0"/>
          <w:numId w:val="14"/>
        </w:numPr>
        <w:tabs>
          <w:tab w:val="clear" w:pos="708"/>
          <w:tab w:val="left" w:pos="1134" w:leader="none"/>
          <w:tab w:val="left" w:pos="1276" w:leader="none"/>
        </w:tabs>
        <w:spacing w:before="0" w:after="0"/>
        <w:ind w:firstLine="709" w:left="0"/>
        <w:contextualSpacing/>
        <w:rPr>
          <w:rFonts w:eastAsia="Times New Roman"/>
          <w:sz w:val="24"/>
          <w:szCs w:val="24"/>
        </w:rPr>
      </w:pPr>
      <w:r>
        <w:rPr>
          <w:rFonts w:eastAsia="Times New Roman"/>
          <w:sz w:val="24"/>
          <w:szCs w:val="24"/>
        </w:rPr>
        <w:t>хищении и иных противоправных действиях – в течение 24 (двадцати четырех) часов;</w:t>
      </w:r>
    </w:p>
    <w:p>
      <w:pPr>
        <w:pStyle w:val="Normal"/>
        <w:numPr>
          <w:ilvl w:val="0"/>
          <w:numId w:val="14"/>
        </w:numPr>
        <w:tabs>
          <w:tab w:val="clear" w:pos="708"/>
          <w:tab w:val="left" w:pos="1134" w:leader="none"/>
          <w:tab w:val="left" w:pos="1276" w:leader="none"/>
        </w:tabs>
        <w:spacing w:before="0" w:after="0"/>
        <w:ind w:firstLine="709" w:left="0"/>
        <w:contextualSpacing/>
        <w:rPr>
          <w:rFonts w:eastAsia="Times New Roman"/>
          <w:sz w:val="24"/>
          <w:szCs w:val="24"/>
        </w:rPr>
      </w:pPr>
      <w:r>
        <w:rPr>
          <w:rFonts w:eastAsia="Times New Roman"/>
          <w:sz w:val="24"/>
          <w:szCs w:val="24"/>
        </w:rPr>
        <w:t>аресте и / или блокировании счетов и / или иных обстоятельствах, влияющих на осуществление расчетов между Сторонами – в течение 24 (двадцати четырех) часов;</w:t>
      </w:r>
    </w:p>
    <w:p>
      <w:pPr>
        <w:pStyle w:val="Normal"/>
        <w:numPr>
          <w:ilvl w:val="0"/>
          <w:numId w:val="14"/>
        </w:numPr>
        <w:tabs>
          <w:tab w:val="clear" w:pos="708"/>
          <w:tab w:val="left" w:pos="1134" w:leader="none"/>
          <w:tab w:val="left" w:pos="1276" w:leader="none"/>
        </w:tabs>
        <w:spacing w:before="0" w:after="0"/>
        <w:ind w:firstLine="709" w:left="0"/>
        <w:contextualSpacing/>
        <w:rPr>
          <w:rFonts w:eastAsia="Times New Roman"/>
          <w:sz w:val="24"/>
          <w:szCs w:val="24"/>
        </w:rPr>
      </w:pPr>
      <w:r>
        <w:rPr>
          <w:rFonts w:eastAsia="Times New Roman"/>
          <w:sz w:val="24"/>
          <w:szCs w:val="24"/>
        </w:rPr>
        <w:t>действиях третьих лиц, включая органы власти и местного самоуправления, прямо или косвенно касающихся исполнения обязательств Сторон по Договору – в течение 24 (двадцати четырех) часов;</w:t>
      </w:r>
    </w:p>
    <w:p>
      <w:pPr>
        <w:pStyle w:val="Normal"/>
        <w:numPr>
          <w:ilvl w:val="0"/>
          <w:numId w:val="14"/>
        </w:numPr>
        <w:tabs>
          <w:tab w:val="clear" w:pos="708"/>
          <w:tab w:val="left" w:pos="1134" w:leader="none"/>
          <w:tab w:val="left" w:pos="1276" w:leader="none"/>
        </w:tabs>
        <w:spacing w:before="0" w:after="0"/>
        <w:ind w:firstLine="709" w:left="0"/>
        <w:contextualSpacing/>
        <w:rPr>
          <w:rFonts w:eastAsia="Times New Roman"/>
          <w:sz w:val="24"/>
          <w:szCs w:val="24"/>
        </w:rPr>
      </w:pPr>
      <w:r>
        <w:rPr>
          <w:rFonts w:eastAsia="Times New Roman"/>
          <w:sz w:val="24"/>
          <w:szCs w:val="24"/>
        </w:rPr>
        <w:t>иных обстоятельствах, фактах, сообщениях в средствах массовой информации – в</w:t>
      </w:r>
      <w:r>
        <w:rPr>
          <w:rFonts w:eastAsia="Times New Roman"/>
          <w:sz w:val="24"/>
          <w:szCs w:val="24"/>
          <w:lang w:val="en-US"/>
        </w:rPr>
        <w:t> </w:t>
      </w:r>
      <w:r>
        <w:rPr>
          <w:rFonts w:eastAsia="Times New Roman"/>
          <w:sz w:val="24"/>
          <w:szCs w:val="24"/>
        </w:rPr>
        <w:t>течение 24 (двадцати четырех) часов.</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Письменно уведомить Заказчика о намерении приостановить оказание Услуг по Договору полностью или частично, когда такая приостановка Услуг Исполнителем допускается в соответствии с условиями Договора, законодательством Российской Федерации не позднее чем за 10 (десять) рабочих дней до даты приостановления оказания Услуг.</w:t>
      </w:r>
    </w:p>
    <w:p>
      <w:pPr>
        <w:pStyle w:val="Normal"/>
        <w:numPr>
          <w:ilvl w:val="2"/>
          <w:numId w:val="12"/>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 xml:space="preserve">Исполнять другие обязанности в соответствии с Договором и законодательством Российской Федерации. </w:t>
      </w:r>
    </w:p>
    <w:p>
      <w:pPr>
        <w:pStyle w:val="Normal"/>
        <w:numPr>
          <w:ilvl w:val="1"/>
          <w:numId w:val="1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u w:val="single"/>
        </w:rPr>
        <w:t>Исполнитель имеет право</w:t>
      </w:r>
      <w:r>
        <w:rPr>
          <w:rFonts w:eastAsia="Times New Roman"/>
          <w:sz w:val="24"/>
          <w:szCs w:val="24"/>
        </w:rPr>
        <w:t>:</w:t>
      </w:r>
    </w:p>
    <w:p>
      <w:pPr>
        <w:pStyle w:val="Normal"/>
        <w:numPr>
          <w:ilvl w:val="2"/>
          <w:numId w:val="17"/>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Самостоятельно организовать оказание Услуг.</w:t>
      </w:r>
    </w:p>
    <w:p>
      <w:pPr>
        <w:pStyle w:val="Normal"/>
        <w:numPr>
          <w:ilvl w:val="2"/>
          <w:numId w:val="17"/>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Требовать от Заказчика предоставления материалов, документов, сведений и информации, необходимых для оказания Услуг по Договору.</w:t>
      </w:r>
    </w:p>
    <w:p>
      <w:pPr>
        <w:pStyle w:val="Normal"/>
        <w:numPr>
          <w:ilvl w:val="2"/>
          <w:numId w:val="17"/>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Получать от Заказчика разъяснения и / или указания, необходимые для исполнения обязательств по Договору.</w:t>
      </w:r>
      <w:r>
        <w:rPr>
          <w:rFonts w:eastAsia="Times New Roman"/>
          <w:bCs/>
          <w:sz w:val="24"/>
          <w:szCs w:val="24"/>
          <w:highlight w:val="lightGray"/>
        </w:rPr>
        <w:t xml:space="preserve"> </w:t>
      </w:r>
    </w:p>
    <w:p>
      <w:pPr>
        <w:pStyle w:val="Normal"/>
        <w:numPr>
          <w:ilvl w:val="0"/>
          <w:numId w:val="12"/>
        </w:numPr>
        <w:shd w:val="clear" w:color="auto" w:fill="FFFFFF"/>
        <w:tabs>
          <w:tab w:val="clear" w:pos="708"/>
          <w:tab w:val="left" w:pos="284" w:leader="none"/>
        </w:tabs>
        <w:spacing w:before="0" w:after="0"/>
        <w:ind w:firstLine="709"/>
        <w:contextualSpacing/>
        <w:jc w:val="center"/>
        <w:rPr>
          <w:rFonts w:eastAsia="Times New Roman"/>
          <w:b/>
          <w:sz w:val="24"/>
          <w:szCs w:val="24"/>
        </w:rPr>
      </w:pPr>
      <w:r>
        <w:rPr>
          <w:rFonts w:eastAsia="Times New Roman"/>
          <w:b/>
          <w:sz w:val="24"/>
          <w:szCs w:val="24"/>
        </w:rPr>
        <w:t>Цена Договора и порядок расчетов</w:t>
      </w:r>
    </w:p>
    <w:p>
      <w:pPr>
        <w:pStyle w:val="Normal"/>
        <w:numPr>
          <w:ilvl w:val="1"/>
          <w:numId w:val="20"/>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Цена Договора в соответствии со </w:t>
      </w:r>
      <w:r>
        <w:rPr>
          <w:rFonts w:eastAsia="Times New Roman"/>
          <w:sz w:val="24"/>
          <w:szCs w:val="24"/>
          <w:highlight w:val="lightGray"/>
        </w:rPr>
        <w:t>Сводным расчетом стоимости Услуг с приложениями / Расчетом стоимости услуг</w:t>
      </w:r>
      <w:r>
        <w:rPr>
          <w:rFonts w:eastAsia="Times New Roman"/>
          <w:sz w:val="24"/>
          <w:szCs w:val="24"/>
        </w:rPr>
        <w:t xml:space="preserve"> (Приложение № 3 к Договору) </w:t>
      </w:r>
      <w:r>
        <w:rPr>
          <w:rFonts w:eastAsia="Times New Roman"/>
          <w:bCs/>
          <w:sz w:val="24"/>
          <w:szCs w:val="24"/>
        </w:rPr>
        <w:t>является</w:t>
      </w:r>
      <w:r>
        <w:rPr>
          <w:rFonts w:eastAsia="Times New Roman"/>
          <w:bCs/>
          <w:sz w:val="24"/>
          <w:szCs w:val="24"/>
          <w:highlight w:val="lightGray"/>
        </w:rPr>
        <w:t xml:space="preserve"> предельной / твердой</w:t>
      </w:r>
      <w:r>
        <w:rPr>
          <w:rFonts w:eastAsia="Times New Roman"/>
          <w:sz w:val="24"/>
          <w:szCs w:val="24"/>
        </w:rPr>
        <w:t xml:space="preserve"> и составляет __________ (_________________) рублей ___ копеек </w:t>
      </w:r>
      <w:r>
        <w:rPr>
          <w:rFonts w:eastAsia="Times New Roman"/>
          <w:bCs/>
          <w:sz w:val="24"/>
          <w:szCs w:val="24"/>
        </w:rPr>
        <w:t>без учета НДС, при этом НДС исчисляется дополнительно по ставке, установленной статьей 164 Налогового кодекса РФ</w:t>
      </w:r>
      <w:r>
        <w:rPr>
          <w:rFonts w:eastAsia="Times New Roman"/>
          <w:sz w:val="24"/>
          <w:szCs w:val="24"/>
        </w:rPr>
        <w:t>.</w:t>
      </w:r>
    </w:p>
    <w:p>
      <w:pPr>
        <w:pStyle w:val="Normal"/>
        <w:numPr>
          <w:ilvl w:val="1"/>
          <w:numId w:val="20"/>
        </w:numPr>
        <w:shd w:val="clear" w:color="auto" w:fill="FFFFFF"/>
        <w:tabs>
          <w:tab w:val="clear" w:pos="708"/>
          <w:tab w:val="left" w:pos="1134" w:leader="none"/>
        </w:tabs>
        <w:spacing w:before="0" w:after="0"/>
        <w:ind w:firstLine="709" w:left="0"/>
        <w:contextualSpacing/>
        <w:rPr>
          <w:rFonts w:eastAsia="Times New Roman"/>
          <w:sz w:val="24"/>
          <w:szCs w:val="24"/>
        </w:rPr>
      </w:pPr>
      <w:bookmarkStart w:id="8" w:name="_Ref361834605"/>
      <w:r>
        <w:rPr>
          <w:rFonts w:eastAsia="Times New Roman"/>
          <w:bCs/>
          <w:sz w:val="24"/>
          <w:szCs w:val="24"/>
          <w:highlight w:val="lightGray"/>
        </w:rPr>
        <w:t xml:space="preserve">Локальные расчеты стоимости подлежат согласованию Сторонами не позднее </w:t>
      </w:r>
      <w:r>
        <w:rPr>
          <w:rFonts w:eastAsia="Times New Roman"/>
          <w:sz w:val="24"/>
          <w:szCs w:val="24"/>
          <w:highlight w:val="lightGray"/>
        </w:rPr>
        <w:t>30</w:t>
      </w:r>
      <w:r>
        <w:rPr>
          <w:rFonts w:eastAsia="Times New Roman"/>
          <w:bCs/>
          <w:sz w:val="24"/>
          <w:szCs w:val="24"/>
          <w:highlight w:val="lightGray"/>
        </w:rPr>
        <w:t xml:space="preserve"> (</w:t>
      </w:r>
      <w:r>
        <w:rPr>
          <w:rFonts w:eastAsia="Times New Roman"/>
          <w:sz w:val="24"/>
          <w:szCs w:val="24"/>
          <w:highlight w:val="lightGray"/>
        </w:rPr>
        <w:t>тридцати</w:t>
      </w:r>
      <w:r>
        <w:rPr>
          <w:rFonts w:eastAsia="Times New Roman"/>
          <w:bCs/>
          <w:sz w:val="24"/>
          <w:szCs w:val="24"/>
          <w:highlight w:val="lightGray"/>
        </w:rPr>
        <w:t>) календарных дней с даты вступления Договора в силу. При несогласовании указанных документов в установленный срок Исполнитель обязан по соответствующему письменному требованию Заказчика приостановить исполнение Договора полностью или в части до момента такого согласования. После согласования локальных расчетов стоимости Стороны обязаны уточнить Сводный расчет</w:t>
      </w:r>
      <w:r>
        <w:rPr>
          <w:rFonts w:eastAsia="Times New Roman"/>
          <w:sz w:val="24"/>
          <w:szCs w:val="24"/>
          <w:highlight w:val="lightGray"/>
        </w:rPr>
        <w:t xml:space="preserve"> стоимости Услуг</w:t>
      </w:r>
      <w:bookmarkEnd w:id="8"/>
      <w:r>
        <w:rPr>
          <w:rFonts w:eastAsia="Times New Roman"/>
          <w:bCs/>
          <w:sz w:val="24"/>
          <w:szCs w:val="24"/>
          <w:highlight w:val="lightGray"/>
        </w:rPr>
        <w:t xml:space="preserve"> (Приложение № 3 к Договору) путем заключения дополнительного соглашения к Договору.</w:t>
      </w:r>
    </w:p>
    <w:p>
      <w:pPr>
        <w:pStyle w:val="Normal"/>
        <w:shd w:val="clear" w:color="auto" w:fill="FFFFFF"/>
        <w:tabs>
          <w:tab w:val="clear" w:pos="708"/>
          <w:tab w:val="left" w:pos="1134" w:leader="none"/>
        </w:tabs>
        <w:spacing w:before="0" w:after="0"/>
        <w:ind w:firstLine="709"/>
        <w:contextualSpacing/>
        <w:rPr>
          <w:rFonts w:eastAsia="Times New Roman"/>
          <w:bCs/>
          <w:sz w:val="24"/>
          <w:szCs w:val="24"/>
        </w:rPr>
      </w:pPr>
      <w:r>
        <w:rPr>
          <w:rFonts w:eastAsia="Times New Roman"/>
          <w:bCs/>
          <w:i/>
          <w:sz w:val="24"/>
          <w:szCs w:val="24"/>
          <w:highlight w:val="lightGray"/>
        </w:rPr>
        <w:t>либо</w:t>
      </w:r>
    </w:p>
    <w:p>
      <w:pPr>
        <w:pStyle w:val="Normal"/>
        <w:shd w:val="clear" w:color="auto" w:fill="FFFFFF"/>
        <w:tabs>
          <w:tab w:val="clear" w:pos="708"/>
          <w:tab w:val="left" w:pos="1134" w:leader="none"/>
        </w:tabs>
        <w:spacing w:before="0" w:after="0"/>
        <w:ind w:firstLine="709"/>
        <w:contextualSpacing/>
        <w:rPr>
          <w:rFonts w:eastAsia="Times New Roman"/>
          <w:bCs/>
          <w:sz w:val="24"/>
          <w:szCs w:val="24"/>
        </w:rPr>
      </w:pPr>
      <w:r>
        <w:rPr>
          <w:rFonts w:eastAsia="Times New Roman"/>
          <w:bCs/>
          <w:sz w:val="24"/>
          <w:szCs w:val="24"/>
          <w:highlight w:val="lightGray"/>
        </w:rPr>
        <w:t>Локальные расчеты стоимости являются неотъемлемой частью Сводного расчета стоимости Услуг (Приложение № 3 к Договору)</w:t>
      </w:r>
      <w:r>
        <w:rPr>
          <w:rStyle w:val="FootnoteReference"/>
          <w:rFonts w:eastAsia="Times New Roman"/>
          <w:bCs/>
          <w:sz w:val="24"/>
          <w:szCs w:val="24"/>
          <w:highlight w:val="lightGray"/>
        </w:rPr>
        <w:footnoteReference w:id="2"/>
      </w:r>
      <w:r>
        <w:rPr>
          <w:rFonts w:eastAsia="Times New Roman"/>
          <w:bCs/>
          <w:sz w:val="24"/>
          <w:szCs w:val="24"/>
        </w:rPr>
        <w:t>.</w:t>
      </w:r>
    </w:p>
    <w:p>
      <w:pPr>
        <w:pStyle w:val="Normal"/>
        <w:numPr>
          <w:ilvl w:val="1"/>
          <w:numId w:val="20"/>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Цена Договора включает в себя прибыль Исполнителя, а также все расходы и затраты Исполнителя на:</w:t>
      </w:r>
    </w:p>
    <w:p>
      <w:pPr>
        <w:pStyle w:val="Normal"/>
        <w:numPr>
          <w:ilvl w:val="2"/>
          <w:numId w:val="15"/>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приобретение материально-технических ресурсов, необходимых для оказания Услуг по Договору;</w:t>
      </w:r>
    </w:p>
    <w:p>
      <w:pPr>
        <w:pStyle w:val="Normal"/>
        <w:numPr>
          <w:ilvl w:val="2"/>
          <w:numId w:val="15"/>
        </w:numPr>
        <w:shd w:val="clear" w:color="auto" w:fill="FFFFFF"/>
        <w:tabs>
          <w:tab w:val="clear" w:pos="708"/>
          <w:tab w:val="left" w:pos="1418" w:leader="none"/>
        </w:tabs>
        <w:spacing w:before="0" w:after="0"/>
        <w:ind w:firstLine="709" w:left="0"/>
        <w:contextualSpacing/>
        <w:rPr>
          <w:rFonts w:eastAsia="Times New Roman"/>
          <w:sz w:val="24"/>
          <w:szCs w:val="24"/>
          <w:highlight w:val="lightGray"/>
        </w:rPr>
      </w:pPr>
      <w:r>
        <w:rPr>
          <w:rFonts w:eastAsia="Times New Roman"/>
          <w:sz w:val="24"/>
          <w:szCs w:val="24"/>
        </w:rPr>
        <w:t xml:space="preserve">заработную плату, накладные </w:t>
      </w:r>
      <w:r>
        <w:rPr>
          <w:rFonts w:eastAsia="Times New Roman"/>
          <w:sz w:val="24"/>
          <w:szCs w:val="24"/>
          <w:highlight w:val="lightGray"/>
        </w:rPr>
        <w:t xml:space="preserve">и командировочные расходы, перемещение и размещение персонала Исполнителя; </w:t>
      </w:r>
    </w:p>
    <w:p>
      <w:pPr>
        <w:pStyle w:val="Normal"/>
        <w:numPr>
          <w:ilvl w:val="2"/>
          <w:numId w:val="15"/>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 xml:space="preserve">подлежащие уплате налоги, сборы и пошлины; </w:t>
      </w:r>
    </w:p>
    <w:p>
      <w:pPr>
        <w:pStyle w:val="Normal"/>
        <w:numPr>
          <w:ilvl w:val="2"/>
          <w:numId w:val="15"/>
        </w:numPr>
        <w:shd w:val="clear" w:color="auto" w:fill="FFFFFF"/>
        <w:tabs>
          <w:tab w:val="clear" w:pos="708"/>
          <w:tab w:val="left" w:pos="1418" w:leader="none"/>
        </w:tabs>
        <w:spacing w:before="0" w:after="0"/>
        <w:ind w:firstLine="709" w:left="0"/>
        <w:contextualSpacing/>
        <w:rPr>
          <w:rFonts w:eastAsia="Times New Roman"/>
          <w:sz w:val="24"/>
          <w:szCs w:val="24"/>
        </w:rPr>
      </w:pPr>
      <w:r>
        <w:rPr>
          <w:rFonts w:eastAsia="Times New Roman"/>
          <w:sz w:val="24"/>
          <w:szCs w:val="24"/>
        </w:rPr>
        <w:t>все прочие затраты и расходы Исполнителя, связанные с оказанием Услуг и исполнением иных обязательств по Договору, а также все прочие расходы, которые могут возникнуть у Исполнителя в течение срока действия Договора.</w:t>
      </w:r>
    </w:p>
    <w:p>
      <w:pPr>
        <w:pStyle w:val="Normal"/>
        <w:numPr>
          <w:ilvl w:val="1"/>
          <w:numId w:val="16"/>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Увеличение стоимости Услуг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numPr>
          <w:ilvl w:val="1"/>
          <w:numId w:val="16"/>
        </w:numPr>
        <w:shd w:val="clear" w:color="auto" w:fill="FFFFFF"/>
        <w:tabs>
          <w:tab w:val="clear" w:pos="708"/>
          <w:tab w:val="left" w:pos="1134" w:leader="none"/>
        </w:tabs>
        <w:spacing w:before="0" w:after="0"/>
        <w:ind w:firstLine="709" w:left="0"/>
        <w:contextualSpacing/>
        <w:rPr>
          <w:rFonts w:eastAsia="Times New Roman"/>
          <w:sz w:val="24"/>
          <w:szCs w:val="24"/>
        </w:rPr>
      </w:pPr>
      <w:bookmarkStart w:id="9" w:name="_Ref361858588"/>
      <w:r>
        <w:rPr>
          <w:rFonts w:eastAsia="Times New Roman"/>
          <w:sz w:val="24"/>
          <w:szCs w:val="24"/>
        </w:rPr>
        <w:t>Оплата по Договору осуществляется Заказчиком в следующем порядке:</w:t>
      </w:r>
      <w:bookmarkEnd w:id="9"/>
      <w:r>
        <w:rPr>
          <w:rFonts w:eastAsia="Times New Roman"/>
          <w:sz w:val="24"/>
          <w:szCs w:val="24"/>
        </w:rPr>
        <w:t xml:space="preserve"> </w:t>
      </w:r>
    </w:p>
    <w:p>
      <w:pPr>
        <w:pStyle w:val="Normal"/>
        <w:numPr>
          <w:ilvl w:val="2"/>
          <w:numId w:val="16"/>
        </w:numPr>
        <w:shd w:val="clear" w:color="auto" w:fill="FFFFFF"/>
        <w:tabs>
          <w:tab w:val="clear" w:pos="708"/>
          <w:tab w:val="left" w:pos="1134" w:leader="none"/>
        </w:tabs>
        <w:spacing w:before="0" w:after="0"/>
        <w:ind w:firstLine="709" w:left="0"/>
        <w:contextualSpacing/>
        <w:rPr>
          <w:rFonts w:eastAsia="Times New Roman"/>
          <w:sz w:val="24"/>
          <w:szCs w:val="24"/>
        </w:rPr>
      </w:pPr>
      <w:bookmarkStart w:id="10" w:name="_Ref361834178"/>
      <w:bookmarkEnd w:id="10"/>
      <w:r>
        <w:rPr>
          <w:rFonts w:eastAsia="Times New Roman"/>
          <w:bCs/>
          <w:sz w:val="24"/>
          <w:szCs w:val="24"/>
        </w:rPr>
        <w:t xml:space="preserve">Авансовые платежи </w:t>
      </w:r>
      <w:r>
        <w:rPr>
          <w:rFonts w:eastAsia="Times New Roman"/>
          <w:sz w:val="24"/>
          <w:szCs w:val="24"/>
        </w:rPr>
        <w:t xml:space="preserve">в размере </w:t>
      </w:r>
      <w:r>
        <w:rPr>
          <w:rFonts w:eastAsia="Times New Roman"/>
          <w:sz w:val="24"/>
          <w:szCs w:val="24"/>
          <w:highlight w:val="lightGray"/>
        </w:rPr>
        <w:t>10  (десяти) процентов</w:t>
      </w:r>
      <w:r>
        <w:rPr>
          <w:rFonts w:eastAsia="Times New Roman"/>
          <w:sz w:val="24"/>
          <w:szCs w:val="24"/>
        </w:rPr>
        <w:t xml:space="preserve"> от стоимости Этапа Услуг без учета НДС (при этом НДС исчисляется дополнительно по ставке, установленной статьей 164 Налогового кодекса РФ на дату выплаты авансового платежа) выплачиваются Исполнителю в течение 30 (тридцати) календарных дней с даты получения Заказчиком счета, выставленного Исполнителем, </w:t>
      </w:r>
      <w:r>
        <w:rPr>
          <w:rFonts w:eastAsia="Times New Roman"/>
          <w:sz w:val="24"/>
          <w:szCs w:val="24"/>
          <w:highlight w:val="lightGray"/>
        </w:rPr>
        <w:t xml:space="preserve">при условии согласования Сторонами локальных расчетов стоимости по соответствующему Этапу Услуг в соответствии с пунктом </w:t>
      </w:r>
      <w:r>
        <w:rPr/>
        <w:fldChar w:fldCharType="begin"/>
      </w:r>
      <w:r>
        <w:rPr/>
        <w:instrText xml:space="preserve"> REF _Ref361834605 \r \h </w:instrText>
      </w:r>
      <w:r>
        <w:rPr/>
        <w:fldChar w:fldCharType="separate"/>
      </w:r>
      <w:r>
        <w:rPr/>
        <w:t>3.2</w:t>
      </w:r>
      <w:r>
        <w:rPr/>
        <w:fldChar w:fldCharType="end"/>
      </w:r>
      <w:r>
        <w:rPr>
          <w:rFonts w:eastAsia="Times New Roman"/>
          <w:sz w:val="24"/>
          <w:szCs w:val="24"/>
          <w:highlight w:val="lightGray"/>
        </w:rPr>
        <w:t>2 Договора</w:t>
      </w:r>
      <w:r>
        <w:rPr>
          <w:rStyle w:val="FootnoteReference"/>
          <w:rFonts w:eastAsia="Times New Roman"/>
          <w:sz w:val="24"/>
          <w:szCs w:val="24"/>
          <w:highlight w:val="lightGray"/>
        </w:rPr>
        <w:footnoteReference w:id="3"/>
      </w:r>
      <w:r>
        <w:rPr>
          <w:rFonts w:eastAsia="Times New Roman"/>
          <w:sz w:val="24"/>
          <w:szCs w:val="24"/>
        </w:rPr>
        <w:t>, но не ранее чем за 30 (тридцать) календарных дней до даты начала оказания Услуг и с учетом пункта 3.5.3 Договора.</w:t>
      </w:r>
      <w:bookmarkStart w:id="11" w:name="_Ref373240288"/>
      <w:bookmarkEnd w:id="11"/>
      <w:r>
        <w:rPr>
          <w:rFonts w:eastAsia="Times New Roman"/>
          <w:sz w:val="24"/>
          <w:szCs w:val="24"/>
        </w:rPr>
        <w:t xml:space="preserve"> </w:t>
      </w:r>
    </w:p>
    <w:p>
      <w:pPr>
        <w:pStyle w:val="Normal"/>
        <w:numPr>
          <w:ilvl w:val="2"/>
          <w:numId w:val="16"/>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Последующие платежи в размере разницы между стоимостью Этапа Услуг, определенной с учетом НДС по ставке,</w:t>
      </w:r>
      <w:r>
        <w:rPr>
          <w:rFonts w:eastAsia="Times New Roman"/>
          <w:bCs/>
          <w:sz w:val="24"/>
          <w:szCs w:val="24"/>
        </w:rPr>
        <w:t xml:space="preserve"> установленной статьей 164 Налогового кодекса РФ на дату подписания Сторонами документов, указанных в пункте 4.1 Договора,</w:t>
      </w:r>
      <w:r>
        <w:rPr>
          <w:rFonts w:eastAsia="Times New Roman"/>
          <w:sz w:val="24"/>
          <w:szCs w:val="24"/>
        </w:rPr>
        <w:t xml:space="preserve"> </w:t>
      </w:r>
      <w:r>
        <w:rPr>
          <w:color w:val="000000"/>
          <w:sz w:val="24"/>
          <w:szCs w:val="24"/>
          <w:lang w:eastAsia="en-US"/>
        </w:rPr>
        <w:t xml:space="preserve">и ранее выплаченной суммой авансового платежа, </w:t>
      </w:r>
      <w:r>
        <w:rPr>
          <w:rFonts w:eastAsia="Times New Roman"/>
          <w:sz w:val="24"/>
          <w:szCs w:val="24"/>
        </w:rPr>
        <w:t>выплачиваются в течение 20 (двадцати) календарных дней</w:t>
      </w:r>
      <w:r>
        <w:rPr>
          <w:rStyle w:val="FootnoteReference"/>
          <w:rFonts w:eastAsia="Times New Roman"/>
          <w:sz w:val="24"/>
          <w:szCs w:val="24"/>
        </w:rPr>
        <w:footnoteReference w:id="4"/>
      </w:r>
      <w:r>
        <w:rPr>
          <w:rFonts w:eastAsia="Times New Roman"/>
          <w:sz w:val="24"/>
          <w:szCs w:val="24"/>
        </w:rPr>
        <w:t xml:space="preserve"> /  45 (сорока пяти) календарных дней</w:t>
      </w:r>
      <w:r>
        <w:rPr>
          <w:rStyle w:val="FootnoteReference"/>
          <w:rFonts w:eastAsia="Times New Roman"/>
          <w:sz w:val="24"/>
          <w:szCs w:val="24"/>
        </w:rPr>
        <w:footnoteReference w:id="5"/>
      </w:r>
      <w:r>
        <w:rPr>
          <w:rFonts w:eastAsia="Times New Roman"/>
          <w:sz w:val="24"/>
          <w:szCs w:val="24"/>
        </w:rPr>
        <w:t xml:space="preserve"> / 7 (семи) рабочих дней</w:t>
      </w:r>
      <w:r>
        <w:rPr>
          <w:rStyle w:val="FootnoteReference"/>
          <w:rFonts w:eastAsia="Times New Roman"/>
          <w:sz w:val="24"/>
          <w:szCs w:val="24"/>
        </w:rPr>
        <w:footnoteReference w:id="6"/>
      </w:r>
      <w:r>
        <w:rPr>
          <w:rFonts w:eastAsia="Times New Roman"/>
          <w:sz w:val="24"/>
          <w:szCs w:val="24"/>
        </w:rPr>
        <w:t xml:space="preserve">  с даты подписания Сторонами документов, указанных в пункте 4.1 Договора по соответствующему Этапу Услуг, на основании счета, выставленного Исполнителем, и с учетом пункта 3.5.3 Договора.</w:t>
      </w:r>
    </w:p>
    <w:p>
      <w:pPr>
        <w:pStyle w:val="Normal"/>
        <w:numPr>
          <w:ilvl w:val="2"/>
          <w:numId w:val="16"/>
        </w:numPr>
        <w:shd w:val="clear" w:color="auto" w:fill="FFFFFF"/>
        <w:tabs>
          <w:tab w:val="clear" w:pos="708"/>
          <w:tab w:val="left" w:pos="1134" w:leader="none"/>
        </w:tabs>
        <w:spacing w:before="0" w:after="0"/>
        <w:ind w:firstLine="709" w:left="0"/>
        <w:contextualSpacing/>
        <w:rPr>
          <w:rFonts w:eastAsia="Times New Roman"/>
          <w:sz w:val="24"/>
          <w:szCs w:val="24"/>
        </w:rPr>
      </w:pPr>
      <w:bookmarkStart w:id="12" w:name="_Ref372549497"/>
      <w:bookmarkStart w:id="13" w:name="_Ref361834178_Копия_1"/>
      <w:bookmarkEnd w:id="13"/>
      <w:r>
        <w:rPr>
          <w:rFonts w:eastAsia="Times New Roman"/>
          <w:sz w:val="24"/>
          <w:szCs w:val="24"/>
        </w:rPr>
        <w:t>В случае выставления Исполнителем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Исполнителем независимо от его фактического вручения Заказчику. В случае выставления Исполнителем счета позднее 10 (десяти)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Заказчиком.</w:t>
      </w:r>
      <w:bookmarkEnd w:id="12"/>
      <w:r>
        <w:rPr>
          <w:rFonts w:eastAsia="Times New Roman"/>
          <w:sz w:val="24"/>
          <w:szCs w:val="24"/>
        </w:rPr>
        <w:t xml:space="preserve"> </w:t>
      </w:r>
    </w:p>
    <w:p>
      <w:pPr>
        <w:pStyle w:val="Normal"/>
        <w:numPr>
          <w:ilvl w:val="1"/>
          <w:numId w:val="16"/>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Расчеты по Договору осуществляются в валюте Российской Федерации. Оплата производится Заказчиком путем перечисления денежных средств на расчетный счет Исполнителя, указанный в Договоре. Обязательство Заказчика по осуществлению платежа считается исполненным с даты списания денежных средств с расчетного счета Заказчика.</w:t>
      </w:r>
    </w:p>
    <w:p>
      <w:pPr>
        <w:pStyle w:val="Normal"/>
        <w:numPr>
          <w:ilvl w:val="1"/>
          <w:numId w:val="16"/>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За исключением случая, указанного в пункте 2.3.12 Договора, любое превышение фактических объемов оказанных Услуг над объемами Услуг, предусмотренными Договором, к оплате не принимается и считается включенным в Цену Договора. </w:t>
      </w:r>
    </w:p>
    <w:p>
      <w:pPr>
        <w:pStyle w:val="Normal"/>
        <w:numPr>
          <w:ilvl w:val="1"/>
          <w:numId w:val="16"/>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Исполнитель обязан представить Заказчику счета-фактуры, выставленные в сроки и оформленные в порядке, установленном законодательством Российской Федерации. В </w:t>
      </w:r>
      <w:r>
        <w:rPr>
          <w:rFonts w:eastAsia="Times New Roman"/>
          <w:color w:val="000000"/>
          <w:sz w:val="24"/>
          <w:szCs w:val="24"/>
        </w:rPr>
        <w:t>случае</w:t>
      </w:r>
      <w:r>
        <w:rPr>
          <w:rFonts w:eastAsia="Times New Roman"/>
          <w:sz w:val="24"/>
          <w:szCs w:val="24"/>
        </w:rPr>
        <w:t xml:space="preserve"> нарушения Исполнителем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Заказчика. В случае непредоставления Исполнителем в течение 5 (пяти) календарных дней с даты получения авансового платежа счета-фактуры, подтверждающего право Заказчика на вычет НДС, уплаченного дополнительно к такому авансу, Исполнитель обязан в тот же срок возвратить Заказчику разницу между суммой, фактически перечисленной Заказчиком, и суммой соответствующего авансового платежа, без учета НДС. </w:t>
      </w:r>
    </w:p>
    <w:p>
      <w:pPr>
        <w:pStyle w:val="Normal"/>
        <w:numPr>
          <w:ilvl w:val="1"/>
          <w:numId w:val="16"/>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highlight w:val="lightGray"/>
        </w:rPr>
        <w:t>Командировочные расходы включаются в стоимость Этапов Услуг в соответствии с расчетом, прилагаемым к Сводному расчету стоимости услуг (Приложение № 3 к Договору). Размеры расходов, связанных со служебными командировками, определяются коллективным договором и / или локальным нормативным актом Исполнителя, но не выше нормативов возмещения расходов, связанных со служебными командировками, установленных локальным нормативным актом Заказчика, который предоставляется Исполнителю по запросу. Оплата командировочных расходов производится Заказчиком в порядке, установленном Договором для оплаты стоимости соответствующих Этапов Услуг. Исполнитель обязан представлять по запросу Заказчика копии следующих документов, заверенных Исполнителем, в том числе: приказ о командировке, проездные билеты, счета на оплату за проживание в гостинице и авансовые отчеты</w:t>
      </w:r>
      <w:r>
        <w:rPr>
          <w:rFonts w:eastAsia="Times New Roman"/>
          <w:sz w:val="24"/>
          <w:szCs w:val="24"/>
        </w:rPr>
        <w:t>.</w:t>
      </w:r>
    </w:p>
    <w:p>
      <w:pPr>
        <w:pStyle w:val="Normal"/>
        <w:numPr>
          <w:ilvl w:val="1"/>
          <w:numId w:val="16"/>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Индексация Цены Договора не допускается.</w:t>
      </w:r>
    </w:p>
    <w:p>
      <w:pPr>
        <w:pStyle w:val="Normal"/>
        <w:numPr>
          <w:ilvl w:val="1"/>
          <w:numId w:val="16"/>
        </w:numPr>
        <w:spacing w:before="0" w:after="0"/>
        <w:ind w:firstLine="709" w:left="0"/>
        <w:contextualSpacing/>
        <w:rPr>
          <w:rFonts w:eastAsia="Times New Roman"/>
          <w:sz w:val="24"/>
          <w:szCs w:val="24"/>
        </w:rPr>
      </w:pPr>
      <w:r>
        <w:rPr>
          <w:rFonts w:eastAsia="Times New Roman"/>
          <w:sz w:val="24"/>
          <w:szCs w:val="24"/>
        </w:rPr>
        <w:t>Заказчик вправе произвести сальдо взаимных обязательств сторон путем уменьшения сумм причитающихся Исполнителю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Исполнителя перед Заказчиком, в том числе (включая, но не ограничиваясь), суммы неотработанного аванса по Договору, суммы неустоек (пени, штрафы) за неисполнение и / или ненадлежащее исполнение обязательств по Договору, стоимость работ по устранению недостатков оказанных услуг.</w:t>
      </w:r>
    </w:p>
    <w:p>
      <w:pPr>
        <w:pStyle w:val="Normal"/>
        <w:numPr>
          <w:ilvl w:val="0"/>
          <w:numId w:val="18"/>
        </w:numPr>
        <w:shd w:val="clear" w:color="auto" w:fill="FFFFFF"/>
        <w:tabs>
          <w:tab w:val="clear" w:pos="708"/>
          <w:tab w:val="left" w:pos="284" w:leader="none"/>
        </w:tabs>
        <w:spacing w:before="0" w:after="0"/>
        <w:ind w:firstLine="709"/>
        <w:contextualSpacing/>
        <w:jc w:val="center"/>
        <w:rPr>
          <w:rFonts w:eastAsia="Times New Roman"/>
          <w:b/>
          <w:sz w:val="24"/>
          <w:szCs w:val="24"/>
        </w:rPr>
      </w:pPr>
      <w:r>
        <w:rPr>
          <w:rFonts w:eastAsia="Times New Roman"/>
          <w:b/>
          <w:sz w:val="24"/>
          <w:szCs w:val="24"/>
        </w:rPr>
        <w:t>Порядок сдачи-приемки Услуг</w:t>
      </w:r>
    </w:p>
    <w:p>
      <w:pPr>
        <w:pStyle w:val="Normal"/>
        <w:numPr>
          <w:ilvl w:val="1"/>
          <w:numId w:val="18"/>
        </w:numPr>
        <w:shd w:val="clear" w:color="auto" w:fill="FFFFFF"/>
        <w:tabs>
          <w:tab w:val="clear" w:pos="708"/>
          <w:tab w:val="left" w:pos="284" w:leader="none"/>
          <w:tab w:val="left" w:pos="1134" w:leader="none"/>
        </w:tabs>
        <w:spacing w:before="0" w:after="0"/>
        <w:ind w:firstLine="709" w:left="0"/>
        <w:contextualSpacing/>
        <w:rPr>
          <w:rFonts w:eastAsia="Times New Roman"/>
          <w:b/>
          <w:sz w:val="24"/>
          <w:szCs w:val="24"/>
        </w:rPr>
      </w:pPr>
      <w:r>
        <w:rPr>
          <w:rFonts w:eastAsia="Times New Roman"/>
          <w:sz w:val="24"/>
          <w:szCs w:val="24"/>
        </w:rPr>
        <w:t xml:space="preserve">По окончании оказания Услуг по каждому Этапу Услуг, указанному в Графике оказания Услуг (Приложение № 2 к Договору), Исполнитель в течение </w:t>
      </w:r>
      <w:r>
        <w:rPr>
          <w:rFonts w:eastAsia="Times New Roman"/>
          <w:sz w:val="24"/>
          <w:szCs w:val="24"/>
          <w:highlight w:val="lightGray"/>
        </w:rPr>
        <w:t>3 (трех) рабочих дней</w:t>
      </w:r>
      <w:r>
        <w:rPr>
          <w:rFonts w:eastAsia="Times New Roman"/>
          <w:sz w:val="24"/>
          <w:szCs w:val="24"/>
        </w:rPr>
        <w:t xml:space="preserve"> предоставляет Заказчику подписанные со своей стороны в 2 (двух) экземплярах Акты об оказании Услуг по форме Приложения № 5 к Договору </w:t>
      </w:r>
      <w:r>
        <w:rPr>
          <w:rFonts w:eastAsia="Times New Roman"/>
          <w:sz w:val="24"/>
          <w:szCs w:val="24"/>
          <w:highlight w:val="lightGray"/>
        </w:rPr>
        <w:t>с приложением Отчета об оказании Услуг и иных отчетных документов, предусмотренных Заданием на оказание Услуг (Приложение № 1 к Договору) и Графиком оказания услуг (Приложение № 2 к Договору).</w:t>
      </w:r>
      <w:r>
        <w:rPr>
          <w:rFonts w:eastAsia="Times New Roman"/>
          <w:sz w:val="24"/>
          <w:szCs w:val="24"/>
        </w:rPr>
        <w:t xml:space="preserve"> </w:t>
      </w:r>
    </w:p>
    <w:p>
      <w:pPr>
        <w:pStyle w:val="Normal"/>
        <w:numPr>
          <w:ilvl w:val="1"/>
          <w:numId w:val="18"/>
        </w:numPr>
        <w:shd w:val="clear" w:color="auto" w:fill="FFFFFF"/>
        <w:tabs>
          <w:tab w:val="clear" w:pos="708"/>
          <w:tab w:val="left" w:pos="284" w:leader="none"/>
          <w:tab w:val="left" w:pos="1134" w:leader="none"/>
        </w:tabs>
        <w:spacing w:before="0" w:after="0"/>
        <w:ind w:firstLine="709" w:left="0"/>
        <w:contextualSpacing/>
        <w:rPr>
          <w:rFonts w:eastAsia="Times New Roman"/>
          <w:sz w:val="24"/>
          <w:szCs w:val="24"/>
        </w:rPr>
      </w:pPr>
      <w:bookmarkStart w:id="14" w:name="_Ref372745126"/>
      <w:r>
        <w:rPr>
          <w:rFonts w:eastAsia="Times New Roman"/>
          <w:sz w:val="24"/>
          <w:szCs w:val="24"/>
        </w:rPr>
        <w:t xml:space="preserve">В течение </w:t>
      </w:r>
      <w:r>
        <w:rPr>
          <w:rFonts w:eastAsia="Times New Roman"/>
          <w:sz w:val="24"/>
          <w:szCs w:val="24"/>
          <w:highlight w:val="lightGray"/>
        </w:rPr>
        <w:t>15 (пятнадцати) рабочих</w:t>
      </w:r>
      <w:r>
        <w:rPr>
          <w:rFonts w:eastAsia="Times New Roman"/>
          <w:sz w:val="24"/>
          <w:szCs w:val="24"/>
        </w:rPr>
        <w:t xml:space="preserve"> дней с даты получения полного комплекта документов, указанных в пункте 4.1 Договора, Заказчик подписывает (утверждает) и передает Исполнителю 1 (один) экземпляр Акта об оказании Услуг и Отчета об оказании Услуг либо направляет Исполнителю письменный мотивированный отказ от приемки Услуг (далее – «Ведомость замечаний»), в котором отражает недостатки оказанных Услуг, а также срок на их устранение.</w:t>
      </w:r>
      <w:bookmarkEnd w:id="14"/>
      <w:r>
        <w:rPr>
          <w:rFonts w:eastAsia="Times New Roman"/>
          <w:sz w:val="24"/>
          <w:szCs w:val="24"/>
        </w:rPr>
        <w:t xml:space="preserve"> </w:t>
      </w:r>
    </w:p>
    <w:p>
      <w:pPr>
        <w:pStyle w:val="Normal"/>
        <w:numPr>
          <w:ilvl w:val="1"/>
          <w:numId w:val="18"/>
        </w:numPr>
        <w:shd w:val="clear" w:color="auto" w:fill="FFFFFF"/>
        <w:tabs>
          <w:tab w:val="clear" w:pos="708"/>
          <w:tab w:val="left" w:pos="1134" w:leader="none"/>
        </w:tabs>
        <w:spacing w:before="0" w:after="0"/>
        <w:ind w:firstLine="709" w:left="0"/>
        <w:contextualSpacing/>
        <w:rPr>
          <w:rFonts w:eastAsia="Times New Roman"/>
          <w:sz w:val="24"/>
          <w:szCs w:val="24"/>
        </w:rPr>
      </w:pPr>
      <w:bookmarkStart w:id="15" w:name="_Ref373239439"/>
      <w:r>
        <w:rPr>
          <w:rFonts w:eastAsia="Times New Roman"/>
          <w:sz w:val="24"/>
          <w:szCs w:val="24"/>
        </w:rPr>
        <w:t xml:space="preserve">Устранение недостатков, выявленных Заказчиком, осуществляется Исполнителем своими силами и за свой счет в срок, указанный в Ведомости замечаний. </w:t>
      </w:r>
      <w:bookmarkStart w:id="16" w:name="_Ref361337525"/>
      <w:bookmarkEnd w:id="15"/>
      <w:r>
        <w:rPr>
          <w:rFonts w:eastAsia="Times New Roman"/>
          <w:sz w:val="24"/>
          <w:szCs w:val="24"/>
        </w:rPr>
        <w:t>Повторная приемка Заказчиком оказанных Услуг после устранения недостатков, указанных в Ведомости замечаний, осуществляется в порядке, предусмотренном пунктами 4.1 - 4.2 Договора.</w:t>
      </w:r>
    </w:p>
    <w:p>
      <w:pPr>
        <w:pStyle w:val="Normal"/>
        <w:shd w:val="clear" w:color="auto" w:fill="FFFFFF"/>
        <w:tabs>
          <w:tab w:val="clear" w:pos="708"/>
          <w:tab w:val="left" w:pos="1134" w:leader="none"/>
        </w:tabs>
        <w:ind w:firstLine="709"/>
        <w:rPr>
          <w:rFonts w:eastAsia="Times New Roman"/>
          <w:sz w:val="24"/>
          <w:szCs w:val="24"/>
        </w:rPr>
      </w:pPr>
      <w:r>
        <w:rPr>
          <w:rFonts w:eastAsia="Times New Roman"/>
          <w:sz w:val="24"/>
          <w:szCs w:val="24"/>
        </w:rPr>
        <w:t xml:space="preserve">Указание Заказчиком срока новой приемки не влечет переноса установленного Договором срока оказания Услуг и не исключает ответственности Исполнителя за его нарушение. </w:t>
      </w:r>
    </w:p>
    <w:p>
      <w:pPr>
        <w:pStyle w:val="Normal"/>
        <w:numPr>
          <w:ilvl w:val="1"/>
          <w:numId w:val="18"/>
        </w:numPr>
        <w:tabs>
          <w:tab w:val="clear" w:pos="708"/>
          <w:tab w:val="left" w:pos="0" w:leader="none"/>
          <w:tab w:val="left" w:pos="1134" w:leader="none"/>
        </w:tabs>
        <w:ind w:firstLine="709" w:left="0"/>
        <w:rPr>
          <w:rFonts w:eastAsia="Times New Roman"/>
          <w:sz w:val="24"/>
          <w:szCs w:val="24"/>
        </w:rPr>
      </w:pPr>
      <w:r>
        <w:rPr>
          <w:rFonts w:eastAsia="Times New Roman"/>
          <w:sz w:val="24"/>
          <w:szCs w:val="24"/>
        </w:rPr>
        <w:t>Услуги считаются оказанными Исполнителем и принятыми Заказчиком с момента подписания Сторонами Акта об оказании Услуг.</w:t>
      </w:r>
    </w:p>
    <w:p>
      <w:pPr>
        <w:pStyle w:val="Normal"/>
        <w:numPr>
          <w:ilvl w:val="1"/>
          <w:numId w:val="18"/>
        </w:numPr>
        <w:shd w:val="clear" w:color="auto" w:fill="FFFFFF"/>
        <w:tabs>
          <w:tab w:val="clear" w:pos="708"/>
          <w:tab w:val="left" w:pos="1134" w:leader="none"/>
        </w:tabs>
        <w:spacing w:before="0" w:after="0"/>
        <w:ind w:firstLine="709" w:left="0"/>
        <w:contextualSpacing/>
        <w:rPr>
          <w:rFonts w:eastAsia="Times New Roman"/>
          <w:sz w:val="24"/>
          <w:szCs w:val="24"/>
        </w:rPr>
      </w:pPr>
      <w:bookmarkEnd w:id="16"/>
      <w:r>
        <w:rPr>
          <w:rFonts w:eastAsia="Times New Roman"/>
          <w:sz w:val="24"/>
          <w:szCs w:val="24"/>
        </w:rPr>
        <w:t>Если Исполнитель не устранит недостатки Услуг, указанные в Ведомости замечаний, в срок, установленный Заказчиком в соответствии с пунктом 4.2 Договора, Заказчик вправе собственными силами и (или) силами третьих лиц устранить недостатки, выявленные в ходе приемки результатов Услуг, с отнесением на Исполнителя соответствующих расходов. Исполнитель обязан возместить указанные расходы Заказчика в течение 10 (десяти) рабочих дней с даты получения соответствующего письменного требования Заказчика.</w:t>
      </w:r>
    </w:p>
    <w:p>
      <w:pPr>
        <w:pStyle w:val="Normal"/>
        <w:numPr>
          <w:ilvl w:val="0"/>
          <w:numId w:val="19"/>
        </w:numPr>
        <w:shd w:val="clear" w:color="auto" w:fill="FFFFFF"/>
        <w:tabs>
          <w:tab w:val="clear" w:pos="708"/>
          <w:tab w:val="left" w:pos="284" w:leader="none"/>
        </w:tabs>
        <w:spacing w:before="0" w:after="0"/>
        <w:ind w:firstLine="709"/>
        <w:contextualSpacing/>
        <w:jc w:val="center"/>
        <w:rPr>
          <w:rFonts w:eastAsia="Times New Roman"/>
          <w:b/>
          <w:sz w:val="24"/>
          <w:szCs w:val="24"/>
        </w:rPr>
      </w:pPr>
      <w:r>
        <w:rPr>
          <w:rFonts w:eastAsia="Times New Roman"/>
          <w:b/>
          <w:sz w:val="24"/>
          <w:szCs w:val="24"/>
        </w:rPr>
        <w:t>Ответственность Сторон</w:t>
      </w:r>
    </w:p>
    <w:p>
      <w:pPr>
        <w:pStyle w:val="Normal"/>
        <w:numPr>
          <w:ilvl w:val="1"/>
          <w:numId w:val="19"/>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 xml:space="preserve">За неисполнение или ненадлежащее исполнение принятых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 и должны рассматриваться как дополнительные, если Договором прямо не предусмотрено иное. </w:t>
      </w:r>
    </w:p>
    <w:p>
      <w:pPr>
        <w:pStyle w:val="Normal"/>
        <w:numPr>
          <w:ilvl w:val="1"/>
          <w:numId w:val="19"/>
        </w:numPr>
        <w:tabs>
          <w:tab w:val="clear" w:pos="708"/>
          <w:tab w:val="left" w:pos="496" w:leader="none"/>
          <w:tab w:val="left" w:pos="1134" w:leader="none"/>
        </w:tabs>
        <w:spacing w:before="0" w:after="0"/>
        <w:ind w:firstLine="709" w:left="0"/>
        <w:contextualSpacing/>
        <w:rPr>
          <w:rFonts w:eastAsia="Times New Roman"/>
          <w:sz w:val="24"/>
          <w:szCs w:val="24"/>
        </w:rPr>
      </w:pPr>
      <w:r>
        <w:rPr>
          <w:rFonts w:eastAsia="Times New Roman"/>
          <w:sz w:val="24"/>
          <w:szCs w:val="24"/>
        </w:rPr>
        <w:t>Заказчик не несет ответственность за ненадлежащее исполнение обязательств по внесению предварительной оплаты (аванса). В случае нарушения Заказчиком срока оплаты авансового платежа Исполнитель имеет право приостановить оказание Услуг по Договору при условии предварительного письменного уведомления Заказчика о таком приостановлении.</w:t>
      </w:r>
    </w:p>
    <w:p>
      <w:pPr>
        <w:pStyle w:val="Normal"/>
        <w:numPr>
          <w:ilvl w:val="1"/>
          <w:numId w:val="19"/>
        </w:numPr>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В случае нарушения Заказчиком сроков оплаты, установленных разделом 3 Договора (за исключением срока оплаты авансовых платежей), Исполнитель вправе потребовать уплаты Заказчиком исключительной неустойки в размере 0,1 (ноль целых и одна десятая) процента от несвоевременно оплаченной суммы за каждый день просрочки, начиная с 31 (тридцать первого) календарного дня просрочки (неустойка с 1 по 30 день просрочки не начисляется). </w:t>
      </w:r>
    </w:p>
    <w:p>
      <w:pPr>
        <w:pStyle w:val="Normal"/>
        <w:numPr>
          <w:ilvl w:val="1"/>
          <w:numId w:val="19"/>
        </w:numPr>
        <w:tabs>
          <w:tab w:val="clear" w:pos="708"/>
          <w:tab w:val="left" w:pos="1134" w:leader="none"/>
          <w:tab w:val="left" w:pos="1276" w:leader="none"/>
        </w:tabs>
        <w:ind w:firstLine="709" w:left="0"/>
        <w:rPr>
          <w:rFonts w:eastAsia="Times New Roman"/>
          <w:sz w:val="24"/>
          <w:szCs w:val="24"/>
        </w:rPr>
      </w:pPr>
      <w:r>
        <w:rPr>
          <w:rFonts w:eastAsia="Times New Roman"/>
          <w:sz w:val="24"/>
          <w:szCs w:val="24"/>
        </w:rPr>
        <w:t>В случае нарушения Исполнителем обязательств по оказанию Услуг, в том числе сроков оказания Услуг, установленных Графиком оказания Услуг (Приложение № 2 к Договору), а также в случае несвоевременного устранения выявленных недостатков Услуг, Заказчик вправе требовать уплаты Исполнителем:</w:t>
      </w:r>
    </w:p>
    <w:p>
      <w:pPr>
        <w:pStyle w:val="Normal"/>
        <w:spacing w:lineRule="auto" w:line="247" w:before="0" w:after="5"/>
        <w:ind w:firstLine="709" w:right="-2"/>
        <w:rPr>
          <w:rFonts w:eastAsia="Times New Roman"/>
          <w:sz w:val="24"/>
          <w:szCs w:val="24"/>
        </w:rPr>
      </w:pPr>
      <w:r>
        <w:rPr>
          <w:rFonts w:eastAsia="Times New Roman"/>
          <w:sz w:val="24"/>
          <w:szCs w:val="24"/>
        </w:rPr>
        <w:t xml:space="preserve">5.4.1. неустойки в размере 0,1 (ноль целых и одна десятая) процента от цены этапа услуг за каждый день просрочки оказания услуг; </w:t>
      </w:r>
    </w:p>
    <w:p>
      <w:pPr>
        <w:pStyle w:val="Normal"/>
        <w:spacing w:lineRule="auto" w:line="247" w:before="0" w:after="5"/>
        <w:ind w:firstLine="709" w:right="-2"/>
        <w:rPr>
          <w:rFonts w:eastAsia="Times New Roman"/>
          <w:sz w:val="24"/>
          <w:szCs w:val="24"/>
        </w:rPr>
      </w:pPr>
      <w:r>
        <w:rPr>
          <w:rFonts w:eastAsia="Times New Roman"/>
          <w:sz w:val="24"/>
          <w:szCs w:val="24"/>
        </w:rPr>
        <w:t xml:space="preserve">5.4.2. неустойки в размере 0,1 (ноль целых и одна десятая) процента от цены Договора / объекта по Договору за каждый день просрочки – в случае несвоевременного устранения недостатков, влияющих на возможность эксплуатации (использования) результата работ в целом по Договору и / или соответствующего объекта по Договору;  </w:t>
      </w:r>
    </w:p>
    <w:p>
      <w:pPr>
        <w:pStyle w:val="Normal"/>
        <w:spacing w:lineRule="auto" w:line="247" w:before="0" w:after="5"/>
        <w:ind w:firstLine="709" w:right="-2"/>
        <w:rPr>
          <w:rFonts w:eastAsia="Times New Roman"/>
          <w:sz w:val="24"/>
          <w:szCs w:val="24"/>
        </w:rPr>
      </w:pPr>
      <w:r>
        <w:rPr>
          <w:rFonts w:eastAsia="Times New Roman"/>
          <w:sz w:val="24"/>
          <w:szCs w:val="24"/>
        </w:rPr>
        <w:t xml:space="preserve">5.4.3. неустойки в размере 0,1 (ноль целых и одна десятая) процента от стоимости этапа услуг за каждый день просрочки – в случае несвоевременного устранения недостатков, не влияющих на возможность эксплуатации (использования) результата услуг в целом по Договору и / или соответствующего объекта по Договору. </w:t>
      </w:r>
    </w:p>
    <w:p>
      <w:pPr>
        <w:pStyle w:val="Normal"/>
        <w:numPr>
          <w:ilvl w:val="1"/>
          <w:numId w:val="19"/>
        </w:numPr>
        <w:shd w:val="clear" w:color="auto" w:fill="FFFFFF"/>
        <w:tabs>
          <w:tab w:val="clear" w:pos="708"/>
          <w:tab w:val="left" w:pos="0" w:leader="none"/>
          <w:tab w:val="left" w:pos="709" w:leader="none"/>
          <w:tab w:val="left" w:pos="1134" w:leader="none"/>
          <w:tab w:val="left" w:pos="1418" w:leader="none"/>
        </w:tabs>
        <w:spacing w:before="0" w:after="0"/>
        <w:ind w:firstLine="709" w:left="0"/>
        <w:contextualSpacing/>
        <w:rPr>
          <w:rFonts w:eastAsia="Times New Roman"/>
          <w:bCs/>
          <w:sz w:val="24"/>
          <w:szCs w:val="24"/>
        </w:rPr>
      </w:pPr>
      <w:r>
        <w:rPr>
          <w:rFonts w:eastAsia="Times New Roman"/>
          <w:sz w:val="24"/>
          <w:szCs w:val="24"/>
        </w:rPr>
        <w:t xml:space="preserve">В случае несвоевременного возврата аванса </w:t>
      </w:r>
      <w:r>
        <w:rPr>
          <w:rFonts w:eastAsia="Times New Roman"/>
          <w:bCs/>
          <w:sz w:val="24"/>
          <w:szCs w:val="24"/>
        </w:rPr>
        <w:t xml:space="preserve">Заказчик вправе требовать уплаты Исполнителем неустойки в размере </w:t>
      </w:r>
      <w:r>
        <w:rPr>
          <w:rFonts w:eastAsia="Times New Roman"/>
          <w:sz w:val="24"/>
          <w:szCs w:val="24"/>
        </w:rPr>
        <w:t>в размере 0,1 (ноль целых и одна десятая) процента от размера невозвращенного аванса за каждый день просрочки начиная с даты, установленной для возврата аванса.</w:t>
      </w:r>
    </w:p>
    <w:p>
      <w:pPr>
        <w:pStyle w:val="Normal"/>
        <w:numPr>
          <w:ilvl w:val="1"/>
          <w:numId w:val="21"/>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 xml:space="preserve">В случае нарушения Исполнителем или привлеченными им Субисполнителями требований пропускного и внутриобъектового режима, требований охраны труда, пожарной безопасности, если они зафиксированы Заказчиком или уполномоченным государственным органом, Заказчик, помимо возмещения убытков, вправе требовать уплаты Исполнителем штрафа в размерах, установленных Приложением № 6 к Договору. </w:t>
      </w:r>
    </w:p>
    <w:p>
      <w:pPr>
        <w:pStyle w:val="Normal"/>
        <w:numPr>
          <w:ilvl w:val="1"/>
          <w:numId w:val="21"/>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Если в результате составления и выставления Исполнителем счетов-фактур с нарушением порядка и требований, установленных законодательством Российской Федерации, Заказчик понес расходы, связанные с начислением налоговыми органами по такому основанию сумм налога на добавленную стоимость, пеней и налоговых санкций, Исполнитель обязан компенсировать Заказчику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Исполнителем в течение 10 (десяти) рабочих дней с даты получения соответствующего письменного требования Заказчика. В случае нарушения Исполнителем сроков предоставления счетов-фактур, установленных пунктом 3.8 Договора, Заказчик вправе требовать уплаты Исполнителем штрафа в размере 50 000 (пятидесяти тысяч) рублей за каждый случай нарушения.</w:t>
      </w:r>
    </w:p>
    <w:p>
      <w:pPr>
        <w:pStyle w:val="Normal"/>
        <w:numPr>
          <w:ilvl w:val="1"/>
          <w:numId w:val="21"/>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В случае если неисполнение / ненадлежащее исполнение Исполнителем обязательств по Договору повлекло за собой нарушение Заказчиком обязательств на розничном рынке электрической энергии и мощности, Исполнитель несет ответственность перед Заказчиком за причиненный ущерб в размере фактически понесенных и документально подтвержденных расходов, произведенных для восстановления нарушенного права.» Предусмотренный настоящим пунктом ущерб Заказчика компенсируется Исполнителем в полной сумме сверх неустойки.</w:t>
      </w:r>
      <w:r>
        <w:rPr>
          <w:rStyle w:val="FootnoteReference"/>
          <w:rFonts w:eastAsia="Times New Roman"/>
          <w:sz w:val="24"/>
          <w:szCs w:val="24"/>
        </w:rPr>
        <w:footnoteReference w:id="7"/>
      </w:r>
    </w:p>
    <w:p>
      <w:pPr>
        <w:pStyle w:val="Normal"/>
        <w:numPr>
          <w:ilvl w:val="1"/>
          <w:numId w:val="21"/>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sz w:val="24"/>
          <w:szCs w:val="24"/>
        </w:rPr>
        <w:t>Исполнитель</w:t>
      </w:r>
      <w:r>
        <w:rPr>
          <w:rFonts w:eastAsia="Times New Roman"/>
          <w:bCs/>
          <w:sz w:val="24"/>
          <w:szCs w:val="24"/>
        </w:rPr>
        <w:t xml:space="preserve"> несет ответственность перед Заказчиком за причиненные убытки в размере фактически понесенных и документально подтвержденных расходов, возникших в связи с неисполнением (ненадлежащим исполнением) </w:t>
      </w:r>
      <w:r>
        <w:rPr>
          <w:rFonts w:eastAsia="Times New Roman"/>
          <w:sz w:val="24"/>
          <w:szCs w:val="24"/>
        </w:rPr>
        <w:t>Исполнителе</w:t>
      </w:r>
      <w:r>
        <w:rPr>
          <w:rFonts w:eastAsia="Times New Roman"/>
          <w:bCs/>
          <w:sz w:val="24"/>
          <w:szCs w:val="24"/>
        </w:rPr>
        <w:t>м своих обязательств, произведенных для восстановления нарушенного права, а также упущенной выгоды.</w:t>
      </w:r>
    </w:p>
    <w:p>
      <w:pPr>
        <w:pStyle w:val="Normal"/>
        <w:numPr>
          <w:ilvl w:val="1"/>
          <w:numId w:val="21"/>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Normal"/>
        <w:numPr>
          <w:ilvl w:val="1"/>
          <w:numId w:val="21"/>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Normal"/>
        <w:numPr>
          <w:ilvl w:val="1"/>
          <w:numId w:val="21"/>
        </w:numPr>
        <w:shd w:val="clear" w:color="auto" w:fill="FFFFFF"/>
        <w:tabs>
          <w:tab w:val="clear" w:pos="708"/>
          <w:tab w:val="left" w:pos="1418" w:leader="none"/>
        </w:tabs>
        <w:spacing w:before="0" w:after="0"/>
        <w:ind w:firstLine="709" w:left="0"/>
        <w:contextualSpacing/>
        <w:rPr>
          <w:rFonts w:eastAsia="Times New Roman"/>
          <w:bCs/>
          <w:sz w:val="24"/>
          <w:szCs w:val="24"/>
        </w:rPr>
      </w:pPr>
      <w:r>
        <w:rPr>
          <w:rFonts w:eastAsia="Times New Roman"/>
          <w:bCs/>
          <w:sz w:val="24"/>
          <w:szCs w:val="24"/>
        </w:rPr>
        <w:t>Учитывая, что для Заказчика надлежащее и своевременное выполнение Исполнителем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Исполнителем соответствующих обязательств по Договору.</w:t>
      </w:r>
    </w:p>
    <w:p>
      <w:pPr>
        <w:pStyle w:val="Normal"/>
        <w:widowControl w:val="false"/>
        <w:numPr>
          <w:ilvl w:val="1"/>
          <w:numId w:val="21"/>
        </w:numPr>
        <w:shd w:val="clear" w:color="auto" w:fill="FFFFFF"/>
        <w:tabs>
          <w:tab w:val="clear" w:pos="708"/>
          <w:tab w:val="left" w:pos="1276" w:leader="none"/>
          <w:tab w:val="left" w:pos="6300" w:leader="none"/>
        </w:tabs>
        <w:spacing w:before="0" w:after="0"/>
        <w:ind w:firstLine="709" w:left="0"/>
        <w:contextualSpacing/>
        <w:rPr>
          <w:rFonts w:eastAsia="Times New Roman"/>
          <w:bCs/>
          <w:sz w:val="24"/>
          <w:szCs w:val="24"/>
        </w:rPr>
      </w:pPr>
      <w:r>
        <w:rPr>
          <w:rFonts w:eastAsia="Times New Roman"/>
          <w:sz w:val="24"/>
          <w:szCs w:val="24"/>
        </w:rPr>
        <w:t>Удержание пени, штрафов и денежных средств, подлежащих уплате Исполнителем по Договору, может быть произведено, по усмотрению Заказчика, путем вычета указанных суммы из стоимости оказанных Исполнителем и принятых Заказчиком услуг. Уплата (удержание) неустойки не освобождает стороны от исполнения своего обязательства в натуре.</w:t>
      </w:r>
    </w:p>
    <w:p>
      <w:pPr>
        <w:pStyle w:val="Normal"/>
        <w:numPr>
          <w:ilvl w:val="0"/>
          <w:numId w:val="21"/>
        </w:numPr>
        <w:shd w:val="clear" w:color="auto" w:fill="FFFFFF"/>
        <w:tabs>
          <w:tab w:val="clear" w:pos="708"/>
          <w:tab w:val="left" w:pos="284" w:leader="none"/>
        </w:tabs>
        <w:spacing w:before="0" w:after="0"/>
        <w:ind w:firstLine="709"/>
        <w:contextualSpacing/>
        <w:jc w:val="center"/>
        <w:rPr>
          <w:rFonts w:eastAsia="Times New Roman"/>
          <w:b/>
          <w:sz w:val="24"/>
          <w:szCs w:val="24"/>
        </w:rPr>
      </w:pPr>
      <w:r>
        <w:rPr>
          <w:rFonts w:eastAsia="Times New Roman"/>
          <w:b/>
          <w:sz w:val="24"/>
          <w:szCs w:val="24"/>
        </w:rPr>
        <w:t>Исключительные права и патенты</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Исполнитель гарантирует, что оказание Услуг, предусмотренных Договором, а также передача Заказчику результата Услуг не нарушит исключительных и иных интеллектуальных прав третьих лиц на результаты интеллектуальной деятельности или средства индивидуализации, которым предоставляется правовая охрана, в том числе авторских и смежных с ними прав, патентных прав, прав на секрет производства.</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 xml:space="preserve">Исполнитель вправе использовать при оказании Услуг результаты интеллектуальной деятельности, принадлежащие третьим лицам, только если он получил на это соответствующие разрешения (лицензии) этих лиц. </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 xml:space="preserve">В состав результата Услуг по Договору считаются включенными все разрешения (лицензии), необходимые для использования Заказчиком результата Услуг в течение всего установленного срока использования. </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В случае, если Заказчику будут предъявлены требования, связанные с нарушением Исполнителем при оказании Услуг по Договору исключительных и / или иных интеллектуальных прав третьих лиц, Исполнитель обязан полностью возместить Заказчику все расходы и убытки, связанные с такими требованиями, включая расходы на юридических консультантов.</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возникают непосредственно у Заказчика, либо, если в соответствии с законодательством Российской Федерации такие исключительные права возникают у Исполнителя, эти права переходят к Заказчику сразу после их возникновения в силу Договора.</w:t>
      </w:r>
    </w:p>
    <w:p>
      <w:pPr>
        <w:pStyle w:val="Normal"/>
        <w:shd w:val="clear" w:color="auto" w:fill="FFFFFF"/>
        <w:tabs>
          <w:tab w:val="clear" w:pos="708"/>
          <w:tab w:val="left" w:pos="1134" w:leader="none"/>
        </w:tabs>
        <w:spacing w:before="0" w:after="0"/>
        <w:ind w:firstLine="709"/>
        <w:contextualSpacing/>
        <w:rPr>
          <w:rFonts w:eastAsia="Times New Roman"/>
          <w:sz w:val="24"/>
          <w:szCs w:val="24"/>
        </w:rPr>
      </w:pPr>
      <w:r>
        <w:rPr>
          <w:rFonts w:eastAsia="Times New Roman"/>
          <w:bCs/>
          <w:sz w:val="24"/>
          <w:szCs w:val="24"/>
        </w:rPr>
        <w:t>В случае, если в соответствии с законодательством Российской Федерации исключительные права на результаты интеллектуальной деятельности, создаваемые в процессе исполнения Исполнителем Договора, не могут переходить к Заказчику в порядке, указанном в настоящем пункте Договора, Стороны пришли к соглашению о том, что Исполнитель передаст Заказчику неисключительные права (неисключительную лицензию) на право использования такого результата</w:t>
      </w:r>
      <w:r>
        <w:rPr>
          <w:rFonts w:eastAsia="Times New Roman"/>
          <w:sz w:val="24"/>
          <w:szCs w:val="24"/>
        </w:rPr>
        <w:t xml:space="preserve"> </w:t>
      </w:r>
      <w:r>
        <w:rPr>
          <w:rFonts w:eastAsia="Times New Roman"/>
          <w:bCs/>
          <w:sz w:val="24"/>
          <w:szCs w:val="24"/>
        </w:rPr>
        <w:t xml:space="preserve">интеллектуальной деятельности на срок, не меньше срока использования результата Услуг, и в том объеме (пределах), который требуется для использования результата Услуг. При этом Стороны признают, что плата за использование прав на результат интеллектуальной деятельности входит в Цену Договора. </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В случае появления в рамках исполнения Договора или в составе результата Услуг патентоспособного результата интеллектуальной деятельности, Исполнитель не позднее 10 (десяти) календарных дней обязуется письменно сообщить об этом Заказчику и в разумный срок заключить дополнительное соглашение к Договору о порядке регистрации прав Заказчика на такой результат интеллектуальной деятельности, без уплаты Заказчиком какого-либо дополнительного вознаграждения.</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 xml:space="preserve">Переход прав на исключительные права (за исключением личных неимущественных прав автора) на произведения, программы для ЭВМ, изобретения и иные результаты интеллектуальной деятельности, создаваемые в процессе исполнения Исполнителем Договора, подтверждается подписанием Сторонами Акта </w:t>
      </w:r>
      <w:r>
        <w:rPr>
          <w:rFonts w:eastAsia="Times New Roman"/>
          <w:sz w:val="24"/>
          <w:szCs w:val="24"/>
        </w:rPr>
        <w:t>об оказании У</w:t>
      </w:r>
      <w:r>
        <w:rPr>
          <w:rFonts w:eastAsia="Times New Roman"/>
          <w:bCs/>
          <w:sz w:val="24"/>
          <w:szCs w:val="24"/>
        </w:rPr>
        <w:t>слуг.</w:t>
      </w:r>
    </w:p>
    <w:p>
      <w:pPr>
        <w:pStyle w:val="Normal"/>
        <w:numPr>
          <w:ilvl w:val="0"/>
          <w:numId w:val="22"/>
        </w:numPr>
        <w:shd w:val="clear" w:color="auto" w:fill="FFFFFF"/>
        <w:tabs>
          <w:tab w:val="clear" w:pos="708"/>
          <w:tab w:val="left" w:pos="284" w:leader="none"/>
        </w:tabs>
        <w:spacing w:before="0" w:after="0"/>
        <w:ind w:firstLine="709"/>
        <w:contextualSpacing/>
        <w:jc w:val="center"/>
        <w:rPr>
          <w:rFonts w:eastAsia="Times New Roman"/>
          <w:b/>
          <w:bCs/>
          <w:sz w:val="24"/>
          <w:szCs w:val="24"/>
        </w:rPr>
      </w:pPr>
      <w:r>
        <w:rPr>
          <w:rFonts w:eastAsia="Times New Roman"/>
          <w:b/>
          <w:bCs/>
          <w:sz w:val="24"/>
          <w:szCs w:val="24"/>
        </w:rPr>
        <w:t>Конфиденциальность</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Под конфиденциальной информацией (далее – «Информация») для целей Договора понимается любая информация, передаваемая Заказчиком Исполнителю в устной либо документарной форме, в виде электронного файла, в любом другом виде, а также полученная Исполнителем самостоятельно в ходе визитов на место оказания Услуг, иную территорию Заказчика в процессе проведения переговоров, заключения и исполнения Договора, в отношении которой соблюдаются следующие условия:</w:t>
      </w:r>
    </w:p>
    <w:p>
      <w:pPr>
        <w:pStyle w:val="Normal"/>
        <w:numPr>
          <w:ilvl w:val="0"/>
          <w:numId w:val="5"/>
        </w:numPr>
        <w:tabs>
          <w:tab w:val="clear" w:pos="708"/>
          <w:tab w:val="left" w:pos="1134" w:leader="none"/>
          <w:tab w:val="left" w:pos="1418" w:leader="none"/>
        </w:tabs>
        <w:ind w:firstLine="709" w:left="0"/>
        <w:rPr>
          <w:rFonts w:eastAsia="Times New Roman"/>
          <w:bCs/>
          <w:sz w:val="24"/>
          <w:szCs w:val="24"/>
        </w:rPr>
      </w:pPr>
      <w:r>
        <w:rPr>
          <w:rFonts w:eastAsia="Times New Roman"/>
          <w:bCs/>
          <w:sz w:val="24"/>
          <w:szCs w:val="24"/>
        </w:rPr>
        <w:t>данная Информация имеет действительную или потенциальную коммерческую ценность для Заказчика в силу неизвестности ее третьим лицам, в том числе по причине введения в отношении нее режима Коммерческой тайны;</w:t>
      </w:r>
    </w:p>
    <w:p>
      <w:pPr>
        <w:pStyle w:val="Normal"/>
        <w:numPr>
          <w:ilvl w:val="0"/>
          <w:numId w:val="5"/>
        </w:numPr>
        <w:tabs>
          <w:tab w:val="clear" w:pos="708"/>
          <w:tab w:val="left" w:pos="1134" w:leader="none"/>
          <w:tab w:val="left" w:pos="1418" w:leader="none"/>
        </w:tabs>
        <w:ind w:firstLine="709" w:left="0"/>
        <w:rPr>
          <w:rFonts w:eastAsia="Times New Roman"/>
          <w:bCs/>
          <w:sz w:val="24"/>
          <w:szCs w:val="24"/>
          <w:lang w:val="en-GB"/>
        </w:rPr>
      </w:pPr>
      <w:r>
        <w:rPr>
          <w:rFonts w:eastAsia="Times New Roman"/>
          <w:bCs/>
          <w:sz w:val="24"/>
          <w:szCs w:val="24"/>
        </w:rPr>
        <w:t xml:space="preserve">данная Информация не относится к категории общедоступной или обязательной к раскрытию </w:t>
      </w:r>
      <w:r>
        <w:rPr>
          <w:rFonts w:eastAsia="Times New Roman"/>
          <w:bCs/>
          <w:sz w:val="24"/>
          <w:szCs w:val="24"/>
          <w:lang w:val="en-GB"/>
        </w:rPr>
        <w:t>Заказчиком в соответствии с законодательством Российской Федерации.</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Заказчиком закупочных процедур. </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На документ, содержащий Информацию, Заказчиком может быть нанесен гриф «Коммерческая тайна» с указанием обладателя этой информации.</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Информация может включать в себя, в том числе, но не ограничиваясь:</w:t>
      </w:r>
    </w:p>
    <w:p>
      <w:pPr>
        <w:pStyle w:val="Normal"/>
        <w:numPr>
          <w:ilvl w:val="0"/>
          <w:numId w:val="5"/>
        </w:numPr>
        <w:tabs>
          <w:tab w:val="clear" w:pos="708"/>
          <w:tab w:val="left" w:pos="1134" w:leader="none"/>
          <w:tab w:val="left" w:pos="1418" w:leader="none"/>
        </w:tabs>
        <w:ind w:firstLine="709" w:left="0"/>
        <w:rPr>
          <w:rFonts w:eastAsia="Times New Roman"/>
          <w:bCs/>
          <w:sz w:val="24"/>
          <w:szCs w:val="24"/>
          <w:lang w:val="en-GB"/>
        </w:rPr>
      </w:pPr>
      <w:r>
        <w:rPr>
          <w:rFonts w:eastAsia="Times New Roman"/>
          <w:bCs/>
          <w:sz w:val="24"/>
          <w:szCs w:val="24"/>
          <w:lang w:val="en-GB"/>
        </w:rPr>
        <w:t xml:space="preserve">финансовую </w:t>
      </w:r>
      <w:r>
        <w:rPr>
          <w:rFonts w:eastAsia="Times New Roman"/>
          <w:bCs/>
          <w:sz w:val="24"/>
          <w:szCs w:val="24"/>
          <w:lang w:val="en-US"/>
        </w:rPr>
        <w:t>(</w:t>
      </w:r>
      <w:r>
        <w:rPr>
          <w:rFonts w:eastAsia="Times New Roman"/>
          <w:bCs/>
          <w:sz w:val="24"/>
          <w:szCs w:val="24"/>
          <w:lang w:val="en-GB"/>
        </w:rPr>
        <w:t>бухгалтерскую) отчетность;</w:t>
      </w:r>
    </w:p>
    <w:p>
      <w:pPr>
        <w:pStyle w:val="Normal"/>
        <w:numPr>
          <w:ilvl w:val="0"/>
          <w:numId w:val="5"/>
        </w:numPr>
        <w:tabs>
          <w:tab w:val="clear" w:pos="708"/>
          <w:tab w:val="left" w:pos="1134" w:leader="none"/>
          <w:tab w:val="left" w:pos="1418" w:leader="none"/>
        </w:tabs>
        <w:ind w:firstLine="709" w:left="0"/>
        <w:rPr>
          <w:rFonts w:eastAsia="Times New Roman"/>
          <w:bCs/>
          <w:sz w:val="24"/>
          <w:szCs w:val="24"/>
          <w:lang w:val="en-GB"/>
        </w:rPr>
      </w:pPr>
      <w:r>
        <w:rPr>
          <w:rFonts w:eastAsia="Times New Roman"/>
          <w:bCs/>
          <w:sz w:val="24"/>
          <w:szCs w:val="24"/>
          <w:lang w:val="en-GB"/>
        </w:rPr>
        <w:t>учетные регистры бухгалтерского учета;</w:t>
      </w:r>
    </w:p>
    <w:p>
      <w:pPr>
        <w:pStyle w:val="Normal"/>
        <w:numPr>
          <w:ilvl w:val="0"/>
          <w:numId w:val="5"/>
        </w:numPr>
        <w:tabs>
          <w:tab w:val="clear" w:pos="708"/>
          <w:tab w:val="left" w:pos="1134" w:leader="none"/>
          <w:tab w:val="left" w:pos="1418" w:leader="none"/>
        </w:tabs>
        <w:ind w:firstLine="709" w:left="0"/>
        <w:rPr>
          <w:rFonts w:eastAsia="Times New Roman"/>
          <w:bCs/>
          <w:sz w:val="24"/>
          <w:szCs w:val="24"/>
          <w:lang w:val="en-GB"/>
        </w:rPr>
      </w:pPr>
      <w:r>
        <w:rPr>
          <w:rFonts w:eastAsia="Times New Roman"/>
          <w:bCs/>
          <w:sz w:val="24"/>
          <w:szCs w:val="24"/>
          <w:lang w:val="en-GB"/>
        </w:rPr>
        <w:t>бизнес-планы;</w:t>
      </w:r>
    </w:p>
    <w:p>
      <w:pPr>
        <w:pStyle w:val="Normal"/>
        <w:numPr>
          <w:ilvl w:val="0"/>
          <w:numId w:val="5"/>
        </w:numPr>
        <w:tabs>
          <w:tab w:val="clear" w:pos="708"/>
          <w:tab w:val="left" w:pos="1134" w:leader="none"/>
          <w:tab w:val="left" w:pos="1418" w:leader="none"/>
        </w:tabs>
        <w:ind w:firstLine="709" w:left="0"/>
        <w:rPr>
          <w:rFonts w:eastAsia="Times New Roman"/>
          <w:bCs/>
          <w:sz w:val="24"/>
          <w:szCs w:val="24"/>
        </w:rPr>
      </w:pPr>
      <w:r>
        <w:rPr>
          <w:rFonts w:eastAsia="Times New Roman"/>
          <w:bCs/>
          <w:sz w:val="24"/>
          <w:szCs w:val="24"/>
        </w:rPr>
        <w:t>договоры (соглашения), заключаемые или заключенные непосредственно Заказчиком либо в его пользу, а также информацию и сведения, содержащиеся в данных договорах (соглашениях);</w:t>
      </w:r>
    </w:p>
    <w:p>
      <w:pPr>
        <w:pStyle w:val="Normal"/>
        <w:numPr>
          <w:ilvl w:val="0"/>
          <w:numId w:val="5"/>
        </w:numPr>
        <w:tabs>
          <w:tab w:val="clear" w:pos="708"/>
          <w:tab w:val="left" w:pos="1134" w:leader="none"/>
          <w:tab w:val="left" w:pos="1418" w:leader="none"/>
        </w:tabs>
        <w:ind w:firstLine="709" w:left="0"/>
        <w:rPr>
          <w:rFonts w:eastAsia="Times New Roman"/>
          <w:bCs/>
          <w:sz w:val="24"/>
          <w:szCs w:val="24"/>
        </w:rPr>
      </w:pPr>
      <w:r>
        <w:rPr>
          <w:rFonts w:eastAsia="Times New Roman"/>
          <w:bCs/>
          <w:sz w:val="24"/>
          <w:szCs w:val="24"/>
        </w:rPr>
        <w:t>сведения о финансовых, правовых, организационных и других взаимоотношениях между Заказчиком и третьими лицами;</w:t>
      </w:r>
    </w:p>
    <w:p>
      <w:pPr>
        <w:pStyle w:val="Normal"/>
        <w:numPr>
          <w:ilvl w:val="0"/>
          <w:numId w:val="5"/>
        </w:numPr>
        <w:tabs>
          <w:tab w:val="clear" w:pos="708"/>
          <w:tab w:val="left" w:pos="1134" w:leader="none"/>
          <w:tab w:val="left" w:pos="1418" w:leader="none"/>
        </w:tabs>
        <w:ind w:firstLine="709" w:left="0"/>
        <w:rPr>
          <w:rFonts w:eastAsia="Times New Roman"/>
          <w:bCs/>
          <w:sz w:val="24"/>
          <w:szCs w:val="24"/>
        </w:rPr>
      </w:pPr>
      <w:r>
        <w:rPr>
          <w:rFonts w:eastAsia="Times New Roman"/>
          <w:bCs/>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pPr>
        <w:pStyle w:val="Normal"/>
        <w:numPr>
          <w:ilvl w:val="0"/>
          <w:numId w:val="5"/>
        </w:numPr>
        <w:tabs>
          <w:tab w:val="clear" w:pos="708"/>
          <w:tab w:val="left" w:pos="1134" w:leader="none"/>
          <w:tab w:val="left" w:pos="1418" w:leader="none"/>
        </w:tabs>
        <w:ind w:firstLine="709" w:left="0"/>
        <w:rPr>
          <w:rFonts w:eastAsia="Times New Roman"/>
          <w:bCs/>
          <w:sz w:val="24"/>
          <w:szCs w:val="24"/>
        </w:rPr>
      </w:pPr>
      <w:r>
        <w:rPr>
          <w:rFonts w:eastAsia="Times New Roman"/>
          <w:bCs/>
          <w:sz w:val="24"/>
          <w:szCs w:val="24"/>
        </w:rPr>
        <w:t>сведения о Исполнителях, поставщиках оборудования и материалов, а также о покупателях продукции Заказчика и их аффилированных лицах;</w:t>
      </w:r>
    </w:p>
    <w:p>
      <w:pPr>
        <w:pStyle w:val="Normal"/>
        <w:numPr>
          <w:ilvl w:val="0"/>
          <w:numId w:val="5"/>
        </w:numPr>
        <w:tabs>
          <w:tab w:val="clear" w:pos="708"/>
          <w:tab w:val="left" w:pos="1134" w:leader="none"/>
          <w:tab w:val="left" w:pos="1418" w:leader="none"/>
        </w:tabs>
        <w:ind w:firstLine="709" w:left="0"/>
        <w:rPr>
          <w:rFonts w:eastAsia="Times New Roman"/>
          <w:bCs/>
          <w:sz w:val="24"/>
          <w:szCs w:val="24"/>
        </w:rPr>
      </w:pPr>
      <w:r>
        <w:rPr>
          <w:rFonts w:eastAsia="Times New Roman"/>
          <w:bCs/>
          <w:sz w:val="24"/>
          <w:szCs w:val="24"/>
        </w:rPr>
        <w:t>сведения об объемах производства и / или реализации продукции и услуг Заказчика или его аффилированных лиц;</w:t>
      </w:r>
    </w:p>
    <w:p>
      <w:pPr>
        <w:pStyle w:val="Normal"/>
        <w:numPr>
          <w:ilvl w:val="0"/>
          <w:numId w:val="5"/>
        </w:numPr>
        <w:tabs>
          <w:tab w:val="clear" w:pos="708"/>
          <w:tab w:val="left" w:pos="1134" w:leader="none"/>
          <w:tab w:val="left" w:pos="1418" w:leader="none"/>
        </w:tabs>
        <w:ind w:firstLine="709" w:left="0"/>
        <w:rPr>
          <w:rFonts w:eastAsia="Times New Roman"/>
          <w:bCs/>
          <w:sz w:val="24"/>
          <w:szCs w:val="24"/>
        </w:rPr>
      </w:pPr>
      <w:r>
        <w:rPr>
          <w:rFonts w:eastAsia="Times New Roman"/>
          <w:bCs/>
          <w:sz w:val="24"/>
          <w:szCs w:val="24"/>
        </w:rPr>
        <w:t>материалы обобщения, анализа, оценки, иных действий по обработке вышеуказанной Информации и документов.</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bookmarkStart w:id="17" w:name="_Ref361337849"/>
      <w:r>
        <w:rPr>
          <w:rFonts w:eastAsia="Times New Roman"/>
          <w:bCs/>
          <w:sz w:val="24"/>
          <w:szCs w:val="24"/>
        </w:rPr>
        <w:t>Исполнитель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rFonts w:eastAsia="Times New Roman"/>
          <w:sz w:val="24"/>
          <w:szCs w:val="24"/>
        </w:rPr>
        <w:t xml:space="preserve"> </w:t>
      </w:r>
      <w:r>
        <w:rPr>
          <w:rFonts w:eastAsia="Times New Roman"/>
          <w:bCs/>
          <w:sz w:val="24"/>
          <w:szCs w:val="24"/>
        </w:rPr>
        <w:t>(расторжения) или исполнения, в том числе:</w:t>
      </w:r>
      <w:bookmarkEnd w:id="17"/>
      <w:r>
        <w:rPr>
          <w:rFonts w:eastAsia="Times New Roman"/>
          <w:bCs/>
          <w:sz w:val="24"/>
          <w:szCs w:val="24"/>
        </w:rPr>
        <w:t xml:space="preserve"> </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r>
        <w:rPr>
          <w:rFonts w:eastAsia="Times New Roman"/>
          <w:bCs/>
          <w:sz w:val="24"/>
          <w:szCs w:val="24"/>
        </w:rPr>
        <w:t>7.6.1. 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Заказчика, за исключением случаев, предусмотренных законодательством Российской Федерации и пунктом 7.6.7 Договора;</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r>
        <w:rPr>
          <w:rFonts w:eastAsia="Times New Roman"/>
          <w:bCs/>
          <w:sz w:val="24"/>
          <w:szCs w:val="24"/>
        </w:rPr>
        <w:t>7.6.2. принимать меры предосторожности, обычно используемые для защиты такого рода информации в деловом обороте, при этом если Исполнителем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Исполнитель обязан использовать в отношении защиты Информации обычно используемые им меры защиты;</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r>
        <w:rPr>
          <w:rFonts w:eastAsia="Times New Roman"/>
          <w:bCs/>
          <w:sz w:val="24"/>
          <w:szCs w:val="24"/>
        </w:rPr>
        <w:t xml:space="preserve">7.6.3. использовать Информацию исключительно для целей, для которых она была предоставлена; </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r>
        <w:rPr>
          <w:rFonts w:eastAsia="Times New Roman"/>
          <w:bCs/>
          <w:sz w:val="24"/>
          <w:szCs w:val="24"/>
        </w:rPr>
        <w:t xml:space="preserve">7.6.4. не осуществлять действий (бездействия), результатом которых может быть несанкционированное раскрытие Информации третьим лицам; </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r>
        <w:rPr>
          <w:rFonts w:eastAsia="Times New Roman"/>
          <w:bCs/>
          <w:sz w:val="24"/>
          <w:szCs w:val="24"/>
        </w:rPr>
        <w:t>7.6.5. 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Заказчика, а также обеспечить содействие, которое потребует Заказчик для предотвращения такого несанкционированного раскрытия;</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r>
        <w:rPr>
          <w:rFonts w:eastAsia="Times New Roman"/>
          <w:bCs/>
          <w:sz w:val="24"/>
          <w:szCs w:val="24"/>
        </w:rPr>
        <w:t xml:space="preserve">7.6.6. по требованию Заказчика уничтожить всю Информацию, которую будет невозможно передать Заказчику по его запросу или которая будет находиться на технических средствах Исполнителя. При этом Заказчик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bookmarkStart w:id="18" w:name="_Ref361337832"/>
      <w:bookmarkEnd w:id="18"/>
      <w:r>
        <w:rPr>
          <w:rFonts w:eastAsia="Times New Roman"/>
          <w:bCs/>
          <w:sz w:val="24"/>
          <w:szCs w:val="24"/>
        </w:rPr>
        <w:t>7.6.7. раскрывать Информацию своим работникам, членам органов управления 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за свои собственные;</w:t>
      </w:r>
    </w:p>
    <w:p>
      <w:pPr>
        <w:pStyle w:val="Normal"/>
        <w:shd w:val="clear" w:color="auto" w:fill="FFFFFF"/>
        <w:tabs>
          <w:tab w:val="clear" w:pos="708"/>
          <w:tab w:val="left" w:pos="1134" w:leader="none"/>
          <w:tab w:val="left" w:pos="1418" w:leader="none"/>
        </w:tabs>
        <w:spacing w:before="0" w:after="0"/>
        <w:ind w:firstLine="709"/>
        <w:contextualSpacing/>
        <w:rPr>
          <w:rFonts w:eastAsia="Times New Roman"/>
          <w:bCs/>
          <w:sz w:val="24"/>
          <w:szCs w:val="24"/>
        </w:rPr>
      </w:pPr>
      <w:r>
        <w:rPr>
          <w:rFonts w:eastAsia="Times New Roman"/>
          <w:bCs/>
          <w:sz w:val="24"/>
          <w:szCs w:val="24"/>
        </w:rPr>
        <w:t>7.6.8. не разглашать третьим лицам факты передачи или получения Информации.</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bookmarkStart w:id="19" w:name="_Ref361337863"/>
      <w:bookmarkEnd w:id="19"/>
      <w:r>
        <w:rPr>
          <w:rFonts w:eastAsia="Times New Roman"/>
          <w:bCs/>
          <w:sz w:val="24"/>
          <w:szCs w:val="24"/>
        </w:rPr>
        <w:t>Исполнитель, нарушивший условия настоящего раздела Договора, возмещает Заказчику убытки, вызванные таким нарушением, в течение 10 (десяти) календарных дней с даты получения соответствующего письменного требования Заказчика.</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Исполнитель обязуется обеспечить повторение условий Договора в части соблюдения режима конфиденциальности Информации в договорах, заключаемых с Субисполнителями.</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 xml:space="preserve">Условия защиты Информации, представляемой Исполнителем Заказчику, могут быть дополнительно урегулированы отдельно заключаемым Сторонами соглашением. </w:t>
      </w:r>
    </w:p>
    <w:p>
      <w:pPr>
        <w:pStyle w:val="Normal"/>
        <w:numPr>
          <w:ilvl w:val="0"/>
          <w:numId w:val="22"/>
        </w:numPr>
        <w:shd w:val="clear" w:color="auto" w:fill="FFFFFF"/>
        <w:tabs>
          <w:tab w:val="clear" w:pos="708"/>
          <w:tab w:val="left" w:pos="284" w:leader="none"/>
        </w:tabs>
        <w:spacing w:before="0" w:after="0"/>
        <w:ind w:firstLine="709"/>
        <w:contextualSpacing/>
        <w:jc w:val="center"/>
        <w:rPr>
          <w:rFonts w:eastAsia="Times New Roman"/>
          <w:bCs/>
          <w:sz w:val="24"/>
          <w:szCs w:val="24"/>
        </w:rPr>
      </w:pPr>
      <w:r>
        <w:rPr>
          <w:rFonts w:eastAsia="Times New Roman"/>
          <w:b/>
          <w:bCs/>
          <w:sz w:val="24"/>
          <w:szCs w:val="24"/>
        </w:rPr>
        <w:t>Разрешение споров</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bCs/>
          <w:sz w:val="24"/>
          <w:szCs w:val="24"/>
        </w:rPr>
      </w:pPr>
      <w:r>
        <w:rPr>
          <w:rFonts w:eastAsia="Times New Roman"/>
          <w:bCs/>
          <w:sz w:val="24"/>
          <w:szCs w:val="24"/>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bCs/>
          <w:sz w:val="24"/>
          <w:szCs w:val="24"/>
        </w:rPr>
      </w:pPr>
      <w:r>
        <w:rPr>
          <w:rFonts w:eastAsia="Times New Roman"/>
          <w:bCs/>
          <w:sz w:val="24"/>
          <w:szCs w:val="24"/>
        </w:rPr>
        <w:t xml:space="preserve">Споры, указанные в пункте 8.1 Договора, которые не были урегулированы Сторонами путем переговоров, подлежат разрешению в Арбитражном суде </w:t>
      </w:r>
      <w:r>
        <w:rPr>
          <w:rFonts w:eastAsia="Times New Roman"/>
          <w:bCs/>
          <w:sz w:val="24"/>
          <w:szCs w:val="24"/>
          <w:highlight w:val="lightGray"/>
        </w:rPr>
        <w:t>____________________</w:t>
      </w:r>
      <w:r>
        <w:rPr>
          <w:rFonts w:eastAsia="Times New Roman"/>
          <w:bCs/>
          <w:sz w:val="24"/>
          <w:szCs w:val="24"/>
        </w:rPr>
        <w:t xml:space="preserve"> в соответствии с законодательством Российской Федерации.</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bCs/>
          <w:sz w:val="24"/>
          <w:szCs w:val="24"/>
        </w:rPr>
      </w:pPr>
      <w:r>
        <w:rPr>
          <w:rFonts w:eastAsia="Times New Roman"/>
          <w:bCs/>
          <w:sz w:val="24"/>
          <w:szCs w:val="24"/>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14.7 Договора.</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bCs/>
          <w:sz w:val="24"/>
          <w:szCs w:val="24"/>
        </w:rPr>
      </w:pPr>
      <w:r>
        <w:rPr>
          <w:rFonts w:eastAsia="Times New Roman"/>
          <w:bCs/>
          <w:sz w:val="24"/>
          <w:szCs w:val="24"/>
        </w:rPr>
        <w:t>Срок для рассмотрения претензии – 15 (пятнадцать) рабочих дней со дня 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с иском в суд.</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bCs/>
          <w:sz w:val="24"/>
          <w:szCs w:val="24"/>
        </w:rPr>
      </w:pPr>
      <w:r>
        <w:rPr>
          <w:rFonts w:eastAsia="Times New Roman"/>
          <w:bCs/>
          <w:sz w:val="24"/>
          <w:szCs w:val="24"/>
        </w:rPr>
        <w:t>Условия настоящего раздела сохраняют свою силу в случае признания Договора незаключенным и / или недействительным.</w:t>
      </w:r>
    </w:p>
    <w:p>
      <w:pPr>
        <w:pStyle w:val="Normal"/>
        <w:numPr>
          <w:ilvl w:val="0"/>
          <w:numId w:val="22"/>
        </w:numPr>
        <w:shd w:val="clear" w:color="auto" w:fill="FFFFFF"/>
        <w:tabs>
          <w:tab w:val="clear" w:pos="708"/>
          <w:tab w:val="left" w:pos="426" w:leader="none"/>
        </w:tabs>
        <w:spacing w:before="0" w:after="0"/>
        <w:ind w:firstLine="709"/>
        <w:contextualSpacing/>
        <w:jc w:val="center"/>
        <w:rPr>
          <w:rFonts w:eastAsia="Times New Roman"/>
          <w:b/>
          <w:bCs/>
          <w:sz w:val="24"/>
          <w:szCs w:val="24"/>
        </w:rPr>
      </w:pPr>
      <w:r>
        <w:rPr>
          <w:rFonts w:eastAsia="Times New Roman"/>
          <w:b/>
          <w:bCs/>
          <w:sz w:val="24"/>
          <w:szCs w:val="24"/>
        </w:rPr>
        <w:t>Антикоррупционная оговорка</w:t>
      </w:r>
    </w:p>
    <w:p>
      <w:pPr>
        <w:pStyle w:val="Normal"/>
        <w:numPr>
          <w:ilvl w:val="1"/>
          <w:numId w:val="22"/>
        </w:numPr>
        <w:shd w:val="clear" w:color="auto" w:fill="FFFFFF"/>
        <w:tabs>
          <w:tab w:val="clear" w:pos="708"/>
          <w:tab w:val="left" w:pos="1418" w:leader="none"/>
        </w:tabs>
        <w:spacing w:before="0" w:after="0"/>
        <w:ind w:firstLine="709" w:left="0"/>
        <w:contextualSpacing/>
        <w:rPr>
          <w:rFonts w:eastAsia="Times New Roman"/>
          <w:bCs/>
          <w:color w:val="000000"/>
          <w:sz w:val="24"/>
          <w:szCs w:val="24"/>
        </w:rPr>
      </w:pPr>
      <w:r>
        <w:rPr>
          <w:rFonts w:eastAsia="Times New Roman"/>
          <w:color w:val="000000"/>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rFonts w:eastAsia="Times New Roman"/>
          <w:bCs/>
          <w:color w:val="000000"/>
          <w:sz w:val="24"/>
          <w:szCs w:val="24"/>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pPr>
        <w:pStyle w:val="Normal"/>
        <w:numPr>
          <w:ilvl w:val="1"/>
          <w:numId w:val="22"/>
        </w:numPr>
        <w:shd w:val="clear" w:color="auto" w:fill="FFFFFF"/>
        <w:tabs>
          <w:tab w:val="clear" w:pos="708"/>
          <w:tab w:val="left" w:pos="1418" w:leader="none"/>
        </w:tabs>
        <w:spacing w:before="0" w:after="0"/>
        <w:ind w:firstLine="709" w:left="0"/>
        <w:contextualSpacing/>
        <w:rPr>
          <w:rFonts w:eastAsia="Times New Roman"/>
          <w:bCs/>
          <w:color w:val="000000"/>
          <w:sz w:val="24"/>
          <w:szCs w:val="24"/>
        </w:rPr>
      </w:pPr>
      <w:r>
        <w:rPr>
          <w:rFonts w:eastAsia="Times New Roman"/>
          <w:bCs/>
          <w:color w:val="000000"/>
          <w:sz w:val="24"/>
          <w:szCs w:val="24"/>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pPr>
        <w:pStyle w:val="Normal"/>
        <w:numPr>
          <w:ilvl w:val="1"/>
          <w:numId w:val="22"/>
        </w:numPr>
        <w:shd w:val="clear" w:color="auto" w:fill="FFFFFF"/>
        <w:tabs>
          <w:tab w:val="clear" w:pos="708"/>
          <w:tab w:val="left" w:pos="1418" w:leader="none"/>
        </w:tabs>
        <w:spacing w:before="0" w:after="0"/>
        <w:ind w:firstLine="709" w:left="0"/>
        <w:contextualSpacing/>
        <w:rPr>
          <w:rFonts w:eastAsia="Times New Roman"/>
          <w:bCs/>
          <w:color w:val="000000"/>
          <w:sz w:val="24"/>
          <w:szCs w:val="24"/>
        </w:rPr>
      </w:pPr>
      <w:r>
        <w:rPr>
          <w:rFonts w:eastAsia="Times New Roman"/>
          <w:bCs/>
          <w:color w:val="000000"/>
          <w:sz w:val="24"/>
          <w:szCs w:val="24"/>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numPr>
          <w:ilvl w:val="1"/>
          <w:numId w:val="22"/>
        </w:numPr>
        <w:shd w:val="clear" w:color="auto" w:fill="FFFFFF"/>
        <w:tabs>
          <w:tab w:val="clear" w:pos="708"/>
          <w:tab w:val="left" w:pos="1418" w:leader="none"/>
        </w:tabs>
        <w:spacing w:before="0" w:after="0"/>
        <w:ind w:firstLine="709" w:left="0"/>
        <w:contextualSpacing/>
        <w:rPr>
          <w:rFonts w:eastAsia="Times New Roman"/>
          <w:bCs/>
          <w:color w:val="000000"/>
          <w:sz w:val="24"/>
          <w:szCs w:val="24"/>
        </w:rPr>
      </w:pPr>
      <w:r>
        <w:rPr>
          <w:rFonts w:eastAsia="Times New Roman"/>
          <w:bCs/>
          <w:color w:val="000000"/>
          <w:sz w:val="24"/>
          <w:szCs w:val="24"/>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pPr>
        <w:pStyle w:val="Normal"/>
        <w:numPr>
          <w:ilvl w:val="1"/>
          <w:numId w:val="22"/>
        </w:numPr>
        <w:shd w:val="clear" w:color="auto" w:fill="FFFFFF"/>
        <w:tabs>
          <w:tab w:val="clear" w:pos="708"/>
          <w:tab w:val="left" w:pos="1418" w:leader="none"/>
        </w:tabs>
        <w:spacing w:before="0" w:after="0"/>
        <w:ind w:firstLine="709" w:left="0"/>
        <w:contextualSpacing/>
        <w:rPr>
          <w:rFonts w:eastAsia="Times New Roman"/>
          <w:bCs/>
          <w:color w:val="000000"/>
          <w:sz w:val="24"/>
          <w:szCs w:val="24"/>
        </w:rPr>
      </w:pPr>
      <w:r>
        <w:rPr>
          <w:rFonts w:eastAsia="Times New Roman"/>
          <w:bCs/>
          <w:color w:val="000000"/>
          <w:sz w:val="24"/>
          <w:szCs w:val="24"/>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pPr>
        <w:pStyle w:val="Normal"/>
        <w:numPr>
          <w:ilvl w:val="1"/>
          <w:numId w:val="22"/>
        </w:numPr>
        <w:shd w:val="clear" w:color="auto" w:fill="FFFFFF"/>
        <w:tabs>
          <w:tab w:val="clear" w:pos="708"/>
          <w:tab w:val="left" w:pos="1418" w:leader="none"/>
        </w:tabs>
        <w:spacing w:before="0" w:after="0"/>
        <w:ind w:firstLine="709" w:left="0"/>
        <w:contextualSpacing/>
        <w:rPr>
          <w:rFonts w:eastAsia="Times New Roman"/>
          <w:bCs/>
          <w:color w:val="000000"/>
          <w:sz w:val="24"/>
          <w:szCs w:val="24"/>
        </w:rPr>
      </w:pPr>
      <w:r>
        <w:rPr>
          <w:rFonts w:eastAsia="Times New Roman"/>
          <w:bCs/>
          <w:color w:val="000000"/>
          <w:sz w:val="24"/>
          <w:szCs w:val="24"/>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pPr>
        <w:pStyle w:val="Normal"/>
        <w:widowControl w:val="false"/>
        <w:numPr>
          <w:ilvl w:val="1"/>
          <w:numId w:val="22"/>
        </w:numPr>
        <w:shd w:val="clear" w:color="auto" w:fill="FFFFFF"/>
        <w:tabs>
          <w:tab w:val="clear" w:pos="708"/>
          <w:tab w:val="left" w:pos="567" w:leader="none"/>
          <w:tab w:val="left" w:pos="1418" w:leader="none"/>
        </w:tabs>
        <w:spacing w:before="0" w:after="0"/>
        <w:ind w:firstLine="709" w:left="0"/>
        <w:contextualSpacing/>
        <w:rPr>
          <w:rFonts w:eastAsia="Times New Roman"/>
          <w:color w:val="000000"/>
          <w:sz w:val="24"/>
          <w:szCs w:val="24"/>
        </w:rPr>
      </w:pPr>
      <w:r>
        <w:rPr>
          <w:rFonts w:eastAsia="Times New Roman"/>
          <w:color w:val="000000"/>
          <w:sz w:val="24"/>
          <w:szCs w:val="24"/>
        </w:rPr>
        <w:t xml:space="preserve">Каналы связи Линия доверия Группы РусГидро: </w:t>
      </w:r>
    </w:p>
    <w:p>
      <w:pPr>
        <w:pStyle w:val="Normal"/>
        <w:widowControl w:val="false"/>
        <w:numPr>
          <w:ilvl w:val="2"/>
          <w:numId w:val="22"/>
        </w:numPr>
        <w:shd w:val="clear" w:color="auto" w:fill="FFFFFF"/>
        <w:tabs>
          <w:tab w:val="clear" w:pos="708"/>
          <w:tab w:val="left" w:pos="567" w:leader="none"/>
          <w:tab w:val="left" w:pos="1418" w:leader="none"/>
        </w:tabs>
        <w:spacing w:before="0" w:after="0"/>
        <w:ind w:firstLine="709" w:left="0"/>
        <w:contextualSpacing/>
        <w:rPr>
          <w:rFonts w:eastAsia="Times New Roman"/>
          <w:sz w:val="24"/>
          <w:szCs w:val="28"/>
        </w:rPr>
      </w:pPr>
      <w:r>
        <w:rPr>
          <w:rFonts w:eastAsia="Times New Roman"/>
          <w:sz w:val="24"/>
          <w:szCs w:val="28"/>
        </w:rPr>
        <w:t>Электронная почта: ld@rushydro.ru.</w:t>
      </w:r>
    </w:p>
    <w:p>
      <w:pPr>
        <w:pStyle w:val="Normal"/>
        <w:widowControl w:val="false"/>
        <w:numPr>
          <w:ilvl w:val="2"/>
          <w:numId w:val="22"/>
        </w:numPr>
        <w:shd w:val="clear" w:color="auto" w:fill="FFFFFF"/>
        <w:tabs>
          <w:tab w:val="clear" w:pos="708"/>
          <w:tab w:val="left" w:pos="567" w:leader="none"/>
          <w:tab w:val="left" w:pos="1418" w:leader="none"/>
        </w:tabs>
        <w:spacing w:before="0" w:after="0"/>
        <w:ind w:firstLine="709" w:left="0"/>
        <w:contextualSpacing/>
        <w:rPr>
          <w:rFonts w:eastAsia="Times New Roman"/>
          <w:sz w:val="24"/>
          <w:szCs w:val="28"/>
        </w:rPr>
      </w:pPr>
      <w:r>
        <w:rPr>
          <w:rFonts w:eastAsia="Times New Roman"/>
          <w:sz w:val="24"/>
          <w:szCs w:val="28"/>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pPr>
        <w:pStyle w:val="Normal"/>
        <w:numPr>
          <w:ilvl w:val="2"/>
          <w:numId w:val="22"/>
        </w:numPr>
        <w:tabs>
          <w:tab w:val="clear" w:pos="708"/>
          <w:tab w:val="left" w:pos="1418" w:leader="none"/>
        </w:tabs>
        <w:spacing w:lineRule="auto" w:line="259" w:before="0" w:after="160"/>
        <w:ind w:firstLine="709" w:left="0"/>
        <w:contextualSpacing/>
        <w:rPr>
          <w:rFonts w:eastAsia="Times New Roman"/>
          <w:sz w:val="24"/>
          <w:szCs w:val="28"/>
        </w:rPr>
      </w:pPr>
      <w:r>
        <w:rPr>
          <w:rFonts w:eastAsia="Times New Roman"/>
          <w:sz w:val="24"/>
          <w:szCs w:val="28"/>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Normal"/>
        <w:numPr>
          <w:ilvl w:val="0"/>
          <w:numId w:val="22"/>
        </w:numPr>
        <w:shd w:val="clear" w:color="auto" w:fill="FFFFFF"/>
        <w:tabs>
          <w:tab w:val="clear" w:pos="708"/>
          <w:tab w:val="left" w:pos="426" w:leader="none"/>
        </w:tabs>
        <w:spacing w:before="0" w:after="0"/>
        <w:ind w:firstLine="709"/>
        <w:contextualSpacing/>
        <w:jc w:val="center"/>
        <w:rPr>
          <w:rFonts w:eastAsia="Times New Roman"/>
          <w:b/>
          <w:bCs/>
          <w:sz w:val="24"/>
          <w:szCs w:val="24"/>
        </w:rPr>
      </w:pPr>
      <w:r>
        <w:rPr>
          <w:rFonts w:eastAsia="Times New Roman"/>
          <w:b/>
          <w:bCs/>
          <w:sz w:val="24"/>
          <w:szCs w:val="24"/>
        </w:rPr>
        <w:t>Обстоятельства непреодолимой силы (форс-мажор)</w:t>
      </w:r>
    </w:p>
    <w:p>
      <w:pPr>
        <w:pStyle w:val="Normal"/>
        <w:numPr>
          <w:ilvl w:val="1"/>
          <w:numId w:val="22"/>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bCs/>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Normal"/>
        <w:numPr>
          <w:ilvl w:val="1"/>
          <w:numId w:val="22"/>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bCs/>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pPr>
        <w:pStyle w:val="Normal"/>
        <w:numPr>
          <w:ilvl w:val="1"/>
          <w:numId w:val="22"/>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bCs/>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Normal"/>
        <w:numPr>
          <w:ilvl w:val="1"/>
          <w:numId w:val="22"/>
        </w:numPr>
        <w:shd w:val="clear" w:color="auto" w:fill="FFFFFF"/>
        <w:tabs>
          <w:tab w:val="clear" w:pos="708"/>
          <w:tab w:val="left" w:pos="426" w:leader="none"/>
        </w:tabs>
        <w:spacing w:before="0" w:after="0"/>
        <w:ind w:firstLine="709" w:left="0"/>
        <w:contextualSpacing/>
        <w:rPr>
          <w:rFonts w:eastAsia="Times New Roman"/>
          <w:sz w:val="24"/>
          <w:szCs w:val="24"/>
        </w:rPr>
      </w:pPr>
      <w:r>
        <w:rPr>
          <w:rFonts w:eastAsia="Times New Roman"/>
          <w:sz w:val="24"/>
          <w:szCs w:val="24"/>
        </w:rPr>
        <w:t>Надлежащим (достаточным) доказательством наличия / возникновения 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на которые заинтересованная Сторона ссылается в качестве обстоятельств непреодолимой силы (форс-мажора).</w:t>
      </w:r>
    </w:p>
    <w:p>
      <w:pPr>
        <w:pStyle w:val="Normal"/>
        <w:numPr>
          <w:ilvl w:val="1"/>
          <w:numId w:val="22"/>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bCs/>
          <w:sz w:val="24"/>
          <w:szCs w:val="24"/>
        </w:rPr>
        <w:t xml:space="preserve">Отсутствие уведомления или несвоевременное уведомление об обстоятельствах непреодолимой силы лишает соответствующую Сторону права 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Normal"/>
        <w:numPr>
          <w:ilvl w:val="1"/>
          <w:numId w:val="22"/>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bCs/>
          <w:sz w:val="24"/>
          <w:szCs w:val="24"/>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Normal"/>
        <w:shd w:val="clear" w:color="auto" w:fill="FFFFFF"/>
        <w:tabs>
          <w:tab w:val="clear" w:pos="708"/>
          <w:tab w:val="left" w:pos="568" w:leader="none"/>
        </w:tabs>
        <w:spacing w:before="0" w:after="0"/>
        <w:ind w:firstLine="709"/>
        <w:contextualSpacing/>
        <w:rPr>
          <w:rFonts w:eastAsia="Times New Roman"/>
          <w:bCs/>
          <w:sz w:val="24"/>
          <w:szCs w:val="24"/>
        </w:rPr>
      </w:pPr>
      <w:r>
        <w:rPr>
          <w:rFonts w:eastAsia="Times New Roman"/>
          <w:bCs/>
          <w:sz w:val="24"/>
          <w:szCs w:val="24"/>
        </w:rPr>
        <w:t>При этом любая из Сторон вправе отказаться от исполнения Договора в одностороннем внесудебном порядке.</w:t>
      </w:r>
    </w:p>
    <w:p>
      <w:pPr>
        <w:pStyle w:val="Normal"/>
        <w:numPr>
          <w:ilvl w:val="0"/>
          <w:numId w:val="22"/>
        </w:numPr>
        <w:shd w:val="clear" w:color="auto" w:fill="FFFFFF"/>
        <w:tabs>
          <w:tab w:val="clear" w:pos="708"/>
          <w:tab w:val="left" w:pos="426" w:leader="none"/>
        </w:tabs>
        <w:spacing w:before="0" w:after="0"/>
        <w:ind w:firstLine="709"/>
        <w:contextualSpacing/>
        <w:jc w:val="center"/>
        <w:rPr>
          <w:rFonts w:eastAsia="Times New Roman"/>
          <w:b/>
          <w:bCs/>
          <w:sz w:val="24"/>
          <w:szCs w:val="24"/>
        </w:rPr>
      </w:pPr>
      <w:r>
        <w:rPr>
          <w:rFonts w:eastAsia="Times New Roman"/>
          <w:b/>
          <w:bCs/>
          <w:sz w:val="24"/>
          <w:szCs w:val="24"/>
        </w:rPr>
        <w:t>Особые положения</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bCs/>
          <w:sz w:val="24"/>
          <w:szCs w:val="24"/>
        </w:rPr>
        <w:t>Исполнитель обязуется не привлекать и не допускать привлечения к исполнению обязательств по Договору организации:</w:t>
      </w:r>
    </w:p>
    <w:p>
      <w:pPr>
        <w:pStyle w:val="Normal"/>
        <w:numPr>
          <w:ilvl w:val="1"/>
          <w:numId w:val="10"/>
        </w:numPr>
        <w:shd w:val="clear" w:color="auto" w:fill="FFFFFF"/>
        <w:tabs>
          <w:tab w:val="clear" w:pos="708"/>
          <w:tab w:val="left" w:pos="1134" w:leader="none"/>
        </w:tabs>
        <w:spacing w:before="0" w:after="0"/>
        <w:ind w:firstLine="709" w:left="0"/>
        <w:contextualSpacing/>
        <w:rPr/>
      </w:pPr>
      <w:r>
        <w:rPr>
          <w:rFonts w:eastAsia="Times New Roman"/>
          <w:bCs/>
          <w:sz w:val="24"/>
          <w:szCs w:val="24"/>
        </w:rPr>
        <w:t xml:space="preserve">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rStyle w:val="Hyperlink"/>
            <w:rFonts w:eastAsia="Times New Roman"/>
            <w:bCs/>
            <w:sz w:val="24"/>
            <w:szCs w:val="24"/>
          </w:rPr>
          <w:t>№ 18162/09</w:t>
        </w:r>
      </w:hyperlink>
      <w:r>
        <w:rPr>
          <w:rFonts w:eastAsia="Times New Roman"/>
          <w:bCs/>
          <w:sz w:val="24"/>
          <w:szCs w:val="24"/>
        </w:rPr>
        <w:t xml:space="preserve"> и от 25.05.2010 </w:t>
      </w:r>
      <w:hyperlink r:id="rId3">
        <w:r>
          <w:rPr>
            <w:rStyle w:val="Hyperlink"/>
            <w:rFonts w:eastAsia="Times New Roman"/>
            <w:bCs/>
            <w:sz w:val="24"/>
            <w:szCs w:val="24"/>
          </w:rPr>
          <w:t>№ 15658/09</w:t>
        </w:r>
      </w:hyperlink>
      <w:r>
        <w:rPr>
          <w:rFonts w:eastAsia="Times New Roman"/>
          <w:bCs/>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 / или </w:t>
      </w:r>
    </w:p>
    <w:p>
      <w:pPr>
        <w:pStyle w:val="Normal"/>
        <w:numPr>
          <w:ilvl w:val="1"/>
          <w:numId w:val="10"/>
        </w:numPr>
        <w:shd w:val="clear" w:color="auto" w:fill="FFFFFF"/>
        <w:tabs>
          <w:tab w:val="clear" w:pos="708"/>
          <w:tab w:val="left" w:pos="1134" w:leader="none"/>
        </w:tabs>
        <w:spacing w:before="0" w:after="0"/>
        <w:ind w:firstLine="709" w:left="0"/>
        <w:contextualSpacing/>
        <w:rPr/>
      </w:pPr>
      <w:r>
        <w:rPr>
          <w:rFonts w:eastAsia="Times New Roman"/>
          <w:bCs/>
          <w:sz w:val="24"/>
          <w:szCs w:val="24"/>
        </w:rPr>
        <w:t xml:space="preserve">соответствующие </w:t>
      </w:r>
      <w:hyperlink r:id="rId4">
        <w:r>
          <w:rPr>
            <w:rStyle w:val="Hyperlink"/>
            <w:rFonts w:eastAsia="Times New Roman"/>
            <w:bCs/>
            <w:sz w:val="24"/>
            <w:szCs w:val="24"/>
          </w:rPr>
          <w:t>Критери</w:t>
        </w:r>
      </w:hyperlink>
      <w:r>
        <w:rPr>
          <w:rFonts w:eastAsia="Times New Roman"/>
          <w:bCs/>
          <w:sz w:val="24"/>
          <w:szCs w:val="24"/>
        </w:rPr>
        <w:t>ям самостоятельной оценки рисков для налогоплательщиков, используемым налоговыми органами в процессе отбора объектов для проведения выездных налоговых проверок (утверждены приказом ФНС России от 30.05.2007 № ММ-3-06/333@).</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Исполнитель обязуется незамедлительно уведомить Заказчика о появлении в ходе исполнения Договора у привлеченных Исполнителем Субисполнителей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В случае нарушения Исполнителем обязательств, установленных пунктами 11.1, 11.2 Договора, Заказчик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не должна наступать ранее 10 (десяти) рабочих дней с даты получения Исполнителем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Заказчик не отзовет указанное уведомление по итогам рассмотрения мотивированных письменных возражений Исполнителя, представленных до наступления указанной Заказчиком даты расторжения.</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Исполнитель обязан уплатить Заказчику штраф в размере суммы денежных средств, перечисленных организации, отвечающей признакам недобросовестности, а также дополнительно компенсировать Заказчику убытки, причиненные в результате нарушения обязательств, установленных пунктами 11.1, 11.2 Договора.</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bookmarkStart w:id="20" w:name="_Ref373243071"/>
      <w:bookmarkEnd w:id="20"/>
      <w:r>
        <w:rPr>
          <w:rFonts w:eastAsia="Times New Roman"/>
          <w:bCs/>
          <w:sz w:val="24"/>
          <w:szCs w:val="24"/>
        </w:rPr>
        <w:t>Штраф, предусмотренный пунктом 11.4 Договора, оплачивается Исполнителем в течение 10 (десяти) рабочих дней с даты получения соответствующего письменного требования Заказчика. Заказчик вправе предъявить требование об уплате штрафа вне независимости от направления уведомления об отказе от Договора (исполнения Договора), предусмотренного пунктом 11.3 Договора.</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Заказчик вправе приостановить осуществление любых платежей по Договору, причитающихся Исполнителю, независимо от наличия оснований и наступления сроков таких платежей, до уплаты Исполнителем штрафа, предусмотренного пунктом 11.4 Договора. При этом Заказчик не будет считаться просрочившим и / или нарушившим свои обязательства по Договору.</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Normal"/>
        <w:numPr>
          <w:ilvl w:val="0"/>
          <w:numId w:val="22"/>
        </w:numPr>
        <w:shd w:val="clear" w:color="auto" w:fill="FFFFFF"/>
        <w:tabs>
          <w:tab w:val="clear" w:pos="708"/>
          <w:tab w:val="left" w:pos="426" w:leader="none"/>
        </w:tabs>
        <w:spacing w:before="0" w:after="0"/>
        <w:contextualSpacing/>
        <w:jc w:val="center"/>
        <w:rPr>
          <w:rFonts w:eastAsia="Times New Roman"/>
          <w:b/>
          <w:sz w:val="24"/>
          <w:szCs w:val="24"/>
        </w:rPr>
      </w:pPr>
      <w:r>
        <w:rPr>
          <w:rFonts w:eastAsia="Times New Roman"/>
          <w:b/>
          <w:bCs/>
          <w:sz w:val="24"/>
          <w:szCs w:val="24"/>
        </w:rPr>
        <w:t>Заверения</w:t>
      </w:r>
      <w:r>
        <w:rPr>
          <w:rFonts w:eastAsia="Times New Roman"/>
          <w:b/>
          <w:sz w:val="24"/>
          <w:szCs w:val="24"/>
        </w:rPr>
        <w:t xml:space="preserve"> Сторон</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bCs/>
          <w:sz w:val="24"/>
          <w:szCs w:val="24"/>
        </w:rPr>
        <w:t>Каждая</w:t>
      </w:r>
      <w:r>
        <w:rPr>
          <w:rFonts w:eastAsia="Times New Roman"/>
          <w:sz w:val="24"/>
          <w:szCs w:val="24"/>
        </w:rPr>
        <w:t xml:space="preserve"> из Сторон заявляет и подтверждает другой Стороне, что: </w:t>
      </w:r>
    </w:p>
    <w:p>
      <w:pPr>
        <w:pStyle w:val="Normal"/>
        <w:numPr>
          <w:ilvl w:val="0"/>
          <w:numId w:val="7"/>
        </w:numPr>
        <w:shd w:val="clear" w:color="auto" w:fill="FFFFFF"/>
        <w:tabs>
          <w:tab w:val="clear" w:pos="708"/>
          <w:tab w:val="left" w:pos="709" w:leader="none"/>
          <w:tab w:val="left" w:pos="1418" w:leader="none"/>
        </w:tabs>
        <w:spacing w:before="0" w:after="0"/>
        <w:ind w:firstLine="709" w:left="0"/>
        <w:contextualSpacing/>
        <w:rPr>
          <w:rFonts w:eastAsia="Times New Roman"/>
          <w:sz w:val="24"/>
          <w:szCs w:val="24"/>
        </w:rPr>
      </w:pPr>
      <w:r>
        <w:rPr>
          <w:rFonts w:eastAsia="Times New Roman"/>
          <w:sz w:val="24"/>
          <w:szCs w:val="24"/>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pPr>
        <w:pStyle w:val="Normal"/>
        <w:numPr>
          <w:ilvl w:val="0"/>
          <w:numId w:val="7"/>
        </w:numPr>
        <w:shd w:val="clear" w:color="auto" w:fill="FFFFFF"/>
        <w:tabs>
          <w:tab w:val="clear" w:pos="708"/>
          <w:tab w:val="left" w:pos="709" w:leader="none"/>
          <w:tab w:val="left" w:pos="1418" w:leader="none"/>
        </w:tabs>
        <w:spacing w:before="0" w:after="0"/>
        <w:ind w:firstLine="709" w:left="0"/>
        <w:contextualSpacing/>
        <w:rPr>
          <w:rFonts w:eastAsia="Times New Roman"/>
          <w:sz w:val="24"/>
          <w:szCs w:val="24"/>
        </w:rPr>
      </w:pPr>
      <w:r>
        <w:rPr>
          <w:rFonts w:eastAsia="Times New Roman"/>
          <w:sz w:val="24"/>
          <w:szCs w:val="24"/>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pPr>
        <w:pStyle w:val="Normal"/>
        <w:numPr>
          <w:ilvl w:val="0"/>
          <w:numId w:val="7"/>
        </w:numPr>
        <w:shd w:val="clear" w:color="auto" w:fill="FFFFFF"/>
        <w:tabs>
          <w:tab w:val="clear" w:pos="708"/>
          <w:tab w:val="left" w:pos="709" w:leader="none"/>
          <w:tab w:val="left" w:pos="1418" w:leader="none"/>
        </w:tabs>
        <w:spacing w:before="0" w:after="0"/>
        <w:ind w:firstLine="709" w:left="0"/>
        <w:contextualSpacing/>
        <w:rPr>
          <w:rFonts w:eastAsia="Times New Roman"/>
          <w:sz w:val="24"/>
          <w:szCs w:val="24"/>
        </w:rPr>
      </w:pPr>
      <w:r>
        <w:rPr>
          <w:rFonts w:eastAsia="Times New Roman"/>
          <w:sz w:val="24"/>
          <w:szCs w:val="24"/>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и иных лиц необходимые для заключения и исполнения Договора;</w:t>
      </w:r>
    </w:p>
    <w:p>
      <w:pPr>
        <w:pStyle w:val="Normal"/>
        <w:numPr>
          <w:ilvl w:val="0"/>
          <w:numId w:val="7"/>
        </w:numPr>
        <w:shd w:val="clear" w:color="auto" w:fill="FFFFFF"/>
        <w:tabs>
          <w:tab w:val="clear" w:pos="708"/>
          <w:tab w:val="left" w:pos="709" w:leader="none"/>
          <w:tab w:val="left" w:pos="1418" w:leader="none"/>
        </w:tabs>
        <w:spacing w:before="0" w:after="0"/>
        <w:ind w:firstLine="709" w:left="0"/>
        <w:contextualSpacing/>
        <w:rPr>
          <w:rFonts w:eastAsia="Times New Roman"/>
          <w:sz w:val="24"/>
          <w:szCs w:val="24"/>
        </w:rPr>
      </w:pPr>
      <w:r>
        <w:rPr>
          <w:rFonts w:eastAsia="Times New Roman"/>
          <w:sz w:val="24"/>
          <w:szCs w:val="24"/>
        </w:rPr>
        <w:t>лица, подписывающие от имени Сторон Договор, надлежащим образом уполномочены на его подписание;</w:t>
      </w:r>
    </w:p>
    <w:p>
      <w:pPr>
        <w:pStyle w:val="Normal"/>
        <w:numPr>
          <w:ilvl w:val="0"/>
          <w:numId w:val="7"/>
        </w:numPr>
        <w:shd w:val="clear" w:color="auto" w:fill="FFFFFF"/>
        <w:tabs>
          <w:tab w:val="clear" w:pos="708"/>
          <w:tab w:val="left" w:pos="709" w:leader="none"/>
          <w:tab w:val="left" w:pos="1418" w:leader="none"/>
        </w:tabs>
        <w:spacing w:before="0" w:after="0"/>
        <w:ind w:firstLine="709" w:left="0"/>
        <w:contextualSpacing/>
        <w:rPr>
          <w:rFonts w:eastAsia="Times New Roman"/>
          <w:sz w:val="24"/>
          <w:szCs w:val="24"/>
        </w:rPr>
      </w:pPr>
      <w:r>
        <w:rPr>
          <w:rFonts w:eastAsia="Times New Roman"/>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bCs/>
          <w:sz w:val="24"/>
          <w:szCs w:val="24"/>
        </w:rPr>
        <w:t>Исполнитель</w:t>
      </w:r>
      <w:r>
        <w:rPr>
          <w:rFonts w:eastAsia="Times New Roman"/>
          <w:sz w:val="24"/>
          <w:szCs w:val="24"/>
        </w:rPr>
        <w:t xml:space="preserve"> заявляет и заверяет Заказчика в том, что на момент заключения Договора:</w:t>
      </w:r>
    </w:p>
    <w:p>
      <w:pPr>
        <w:pStyle w:val="Normal"/>
        <w:numPr>
          <w:ilvl w:val="0"/>
          <w:numId w:val="9"/>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sz w:val="24"/>
          <w:szCs w:val="24"/>
        </w:rPr>
        <w:t>учредителем / учредителями Исполнителя являются лица, не являющиеся массовыми учредителем / учредителями;</w:t>
      </w:r>
    </w:p>
    <w:p>
      <w:pPr>
        <w:pStyle w:val="Normal"/>
        <w:numPr>
          <w:ilvl w:val="0"/>
          <w:numId w:val="9"/>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sz w:val="24"/>
          <w:szCs w:val="24"/>
        </w:rPr>
        <w:t>руководителем Исполнителя является лицо, не являющееся массовым руководителем;</w:t>
      </w:r>
    </w:p>
    <w:p>
      <w:pPr>
        <w:pStyle w:val="Normal"/>
        <w:numPr>
          <w:ilvl w:val="0"/>
          <w:numId w:val="9"/>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sz w:val="24"/>
          <w:szCs w:val="24"/>
        </w:rPr>
        <w:t xml:space="preserve">Исполнитель фактически находится по адресу, указанному в Едином государственном реестре юридических лиц; </w:t>
      </w:r>
    </w:p>
    <w:p>
      <w:pPr>
        <w:pStyle w:val="Normal"/>
        <w:numPr>
          <w:ilvl w:val="0"/>
          <w:numId w:val="9"/>
        </w:numPr>
        <w:shd w:val="clear" w:color="auto" w:fill="FFFFFF"/>
        <w:tabs>
          <w:tab w:val="clear" w:pos="708"/>
          <w:tab w:val="left" w:pos="709" w:leader="none"/>
        </w:tabs>
        <w:spacing w:before="0" w:after="0"/>
        <w:ind w:firstLine="709" w:left="0"/>
        <w:contextualSpacing/>
        <w:rPr>
          <w:rFonts w:eastAsia="Times New Roman"/>
          <w:sz w:val="24"/>
          <w:szCs w:val="24"/>
        </w:rPr>
      </w:pPr>
      <w:r>
        <w:rPr>
          <w:rFonts w:eastAsia="Times New Roman"/>
          <w:sz w:val="24"/>
          <w:szCs w:val="24"/>
        </w:rPr>
        <w:t>Исполнитель своевременно и в полном объеме уплачивает налоги и сборы в соответствии с законодательством Российской Федерации;</w:t>
      </w:r>
    </w:p>
    <w:p>
      <w:pPr>
        <w:pStyle w:val="Normal"/>
        <w:numPr>
          <w:ilvl w:val="0"/>
          <w:numId w:val="8"/>
        </w:numPr>
        <w:shd w:val="clear" w:color="auto" w:fill="FFFFFF"/>
        <w:tabs>
          <w:tab w:val="clear" w:pos="708"/>
          <w:tab w:val="left" w:pos="567" w:leader="none"/>
        </w:tabs>
        <w:spacing w:before="0" w:after="0"/>
        <w:ind w:firstLine="709" w:left="0"/>
        <w:contextualSpacing/>
        <w:rPr>
          <w:rFonts w:eastAsia="Times New Roman"/>
          <w:sz w:val="24"/>
          <w:szCs w:val="24"/>
        </w:rPr>
      </w:pPr>
      <w:r>
        <w:rPr>
          <w:rFonts w:eastAsia="Times New Roman"/>
          <w:sz w:val="24"/>
          <w:szCs w:val="24"/>
        </w:rPr>
        <w:t>Исполнитель 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Исполнителя должным образом исполнять обязательства, возникающие из Договору или в связи с ним;</w:t>
      </w:r>
    </w:p>
    <w:p>
      <w:pPr>
        <w:pStyle w:val="Normal"/>
        <w:numPr>
          <w:ilvl w:val="0"/>
          <w:numId w:val="8"/>
        </w:numPr>
        <w:shd w:val="clear" w:color="auto" w:fill="FFFFFF"/>
        <w:tabs>
          <w:tab w:val="clear" w:pos="708"/>
          <w:tab w:val="left" w:pos="567" w:leader="none"/>
        </w:tabs>
        <w:spacing w:before="0" w:after="0"/>
        <w:ind w:firstLine="709" w:left="0"/>
        <w:contextualSpacing/>
        <w:rPr>
          <w:rFonts w:eastAsia="Times New Roman"/>
          <w:sz w:val="24"/>
          <w:szCs w:val="24"/>
        </w:rPr>
      </w:pPr>
      <w:r>
        <w:rPr>
          <w:rFonts w:eastAsia="Times New Roman"/>
          <w:sz w:val="24"/>
          <w:szCs w:val="24"/>
        </w:rPr>
        <w:t>не отозвана (прекращена, приостановлена, признана недействительной) лицензия или иной документ, необходимый для осуществления деятельности Исполнителя в соответствии с требованиями законодательства Российской Федерации, срок действия лицензии (иного документа) не истек, либо вид деятельности, осуществляемый Исполнителем, не подлежит лицензированию и / или не требует получения иного разрешительного документа;</w:t>
      </w:r>
    </w:p>
    <w:p>
      <w:pPr>
        <w:pStyle w:val="Normal"/>
        <w:numPr>
          <w:ilvl w:val="0"/>
          <w:numId w:val="8"/>
        </w:numPr>
        <w:shd w:val="clear" w:color="auto" w:fill="FFFFFF"/>
        <w:tabs>
          <w:tab w:val="clear" w:pos="708"/>
          <w:tab w:val="left" w:pos="567" w:leader="none"/>
        </w:tabs>
        <w:spacing w:before="0" w:after="0"/>
        <w:ind w:firstLine="709" w:left="0"/>
        <w:contextualSpacing/>
        <w:rPr>
          <w:rFonts w:eastAsia="Times New Roman"/>
          <w:sz w:val="24"/>
          <w:szCs w:val="24"/>
        </w:rPr>
      </w:pPr>
      <w:r>
        <w:rPr>
          <w:rFonts w:eastAsia="Times New Roman"/>
          <w:sz w:val="24"/>
          <w:szCs w:val="24"/>
        </w:rPr>
        <w:t>Исполнитель тщательно изучил всю информацию, связанную с Договором, в том числе по вопросам, влияющим на сроки, стоимость и качество Услуг, полностью ознакомлен со всеми условиями оказания Услуг, и принимает на себя все расходы, риски и трудности исполнения обязательств, возникающих из Договора или в связи с ним;</w:t>
      </w:r>
    </w:p>
    <w:p>
      <w:pPr>
        <w:pStyle w:val="Normal"/>
        <w:numPr>
          <w:ilvl w:val="0"/>
          <w:numId w:val="8"/>
        </w:numPr>
        <w:shd w:val="clear" w:color="auto" w:fill="FFFFFF"/>
        <w:tabs>
          <w:tab w:val="clear" w:pos="708"/>
          <w:tab w:val="left" w:pos="567" w:leader="none"/>
        </w:tabs>
        <w:spacing w:before="0" w:after="0"/>
        <w:ind w:firstLine="709" w:left="0"/>
        <w:contextualSpacing/>
        <w:rPr>
          <w:rFonts w:eastAsia="Times New Roman"/>
          <w:sz w:val="24"/>
          <w:szCs w:val="24"/>
        </w:rPr>
      </w:pPr>
      <w:r>
        <w:rPr>
          <w:rFonts w:eastAsia="Times New Roman"/>
          <w:sz w:val="24"/>
          <w:szCs w:val="24"/>
        </w:rPr>
        <w:t>Исполнитель тщательно изучил все регламенты Заказчика и подтверждает готовность неукоснительного соблюдения в полном объеме предъявляемых Заказчиком требований;</w:t>
      </w:r>
    </w:p>
    <w:p>
      <w:pPr>
        <w:pStyle w:val="Normal"/>
        <w:numPr>
          <w:ilvl w:val="0"/>
          <w:numId w:val="8"/>
        </w:numPr>
        <w:shd w:val="clear" w:color="auto" w:fill="FFFFFF"/>
        <w:tabs>
          <w:tab w:val="clear" w:pos="708"/>
          <w:tab w:val="left" w:pos="567" w:leader="none"/>
        </w:tabs>
        <w:spacing w:before="0" w:after="0"/>
        <w:ind w:firstLine="709" w:left="0"/>
        <w:contextualSpacing/>
        <w:rPr>
          <w:rFonts w:eastAsia="Times New Roman"/>
          <w:sz w:val="24"/>
          <w:szCs w:val="24"/>
        </w:rPr>
      </w:pPr>
      <w:r>
        <w:rPr>
          <w:rFonts w:eastAsia="Times New Roman"/>
          <w:sz w:val="24"/>
          <w:szCs w:val="24"/>
        </w:rPr>
        <w:t>Исполнитель 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pPr>
        <w:pStyle w:val="Normal"/>
        <w:numPr>
          <w:ilvl w:val="0"/>
          <w:numId w:val="8"/>
        </w:numPr>
        <w:shd w:val="clear" w:color="auto" w:fill="FFFFFF"/>
        <w:tabs>
          <w:tab w:val="clear" w:pos="708"/>
          <w:tab w:val="left" w:pos="567" w:leader="none"/>
        </w:tabs>
        <w:spacing w:before="0" w:after="0"/>
        <w:ind w:firstLine="709" w:left="0"/>
        <w:contextualSpacing/>
        <w:rPr>
          <w:rFonts w:eastAsia="Times New Roman"/>
          <w:sz w:val="24"/>
          <w:szCs w:val="24"/>
        </w:rPr>
      </w:pPr>
      <w:r>
        <w:rPr>
          <w:rFonts w:eastAsia="Times New Roman"/>
          <w:sz w:val="24"/>
          <w:szCs w:val="24"/>
        </w:rPr>
        <w:t>вся информация, предоставленная Заказчику, является достоверной, полной и точной, и Исполнитель не скрыл никаких обстоятельств, которые при их обнаружении могли бы негативно повлиять на решение Заказчика заключить Договор на указанных в нем условиях.</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 xml:space="preserve">При заключении и исполнении Договора каждая Сторона полагается на достоверность, точность и полноту заверений другой Стороны, изложенных в настоящем разделе Договора. </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 xml:space="preserve">В случае, если </w:t>
      </w:r>
      <w:r>
        <w:rPr>
          <w:rFonts w:eastAsia="Times New Roman"/>
          <w:bCs/>
          <w:sz w:val="24"/>
          <w:szCs w:val="24"/>
        </w:rPr>
        <w:t xml:space="preserve">Исполнитель </w:t>
      </w:r>
      <w:r>
        <w:rPr>
          <w:rFonts w:eastAsia="Times New Roman"/>
          <w:sz w:val="24"/>
          <w:szCs w:val="24"/>
        </w:rPr>
        <w:t xml:space="preserve">при заключении Договора предоставил Заказчику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r>
        <w:rPr>
          <w:rFonts w:eastAsia="Times New Roman"/>
          <w:bCs/>
          <w:sz w:val="24"/>
          <w:szCs w:val="24"/>
        </w:rPr>
        <w:t>Исполнитель о</w:t>
      </w:r>
      <w:r>
        <w:rPr>
          <w:rFonts w:eastAsia="Times New Roman"/>
          <w:sz w:val="24"/>
          <w:szCs w:val="24"/>
        </w:rPr>
        <w:t>бязан по письменному требованию Заказчика уплатить последнему штраф в размере 5 (пяти) процентов от Цены Договора, указанной в пункте 3.1 Договора.</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Normal"/>
        <w:numPr>
          <w:ilvl w:val="0"/>
          <w:numId w:val="22"/>
        </w:numPr>
        <w:shd w:val="clear" w:color="auto" w:fill="FFFFFF"/>
        <w:tabs>
          <w:tab w:val="clear" w:pos="708"/>
          <w:tab w:val="left" w:pos="426" w:leader="none"/>
        </w:tabs>
        <w:spacing w:before="0" w:after="0"/>
        <w:contextualSpacing/>
        <w:jc w:val="center"/>
        <w:rPr>
          <w:rFonts w:eastAsia="Times New Roman"/>
          <w:b/>
          <w:sz w:val="24"/>
          <w:szCs w:val="24"/>
        </w:rPr>
      </w:pPr>
      <w:r>
        <w:rPr>
          <w:rFonts w:eastAsia="Times New Roman"/>
          <w:b/>
          <w:bCs/>
          <w:sz w:val="24"/>
          <w:szCs w:val="24"/>
        </w:rPr>
        <w:t>П</w:t>
      </w:r>
      <w:r>
        <w:rPr>
          <w:rFonts w:eastAsia="Times New Roman"/>
          <w:b/>
          <w:sz w:val="24"/>
          <w:szCs w:val="24"/>
        </w:rPr>
        <w:t>рекращение (расторжение) Договора</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Договор может быть прекращен (расторгнут) по соглашению Сторон. Сторона, имеющая намерение расторгнуть Договор, обязана направить письменное уведомление об этом другой Стороне в порядке, предусмотренном пунктом 14.7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Заказчик вправе в любое время до сдачи ему результатов Услуг в одностороннем внесудебном порядке отказаться от Договора полностью или в части, уплатив Исполнителю часть установленной Цены Договора, пропорциональную части Услуг, оказанных до получения Исполнителем уведомления Заказчика об отказе от Договора (исполнения Договора). </w:t>
      </w:r>
    </w:p>
    <w:p>
      <w:pPr>
        <w:pStyle w:val="Normal"/>
        <w:shd w:val="clear" w:color="auto" w:fill="FFFFFF"/>
        <w:tabs>
          <w:tab w:val="clear" w:pos="708"/>
          <w:tab w:val="left" w:pos="1134" w:leader="none"/>
        </w:tabs>
        <w:spacing w:before="0" w:after="0"/>
        <w:ind w:firstLine="709"/>
        <w:contextualSpacing/>
        <w:rPr>
          <w:rFonts w:eastAsia="Times New Roman"/>
          <w:sz w:val="24"/>
          <w:szCs w:val="24"/>
        </w:rPr>
      </w:pPr>
      <w:r>
        <w:rPr>
          <w:rFonts w:eastAsia="Times New Roman"/>
          <w:sz w:val="24"/>
          <w:szCs w:val="24"/>
        </w:rPr>
        <w:t>Возмещение убытков Исполнителя, вызванных отказом от Договора (исполнения Договора), Заказчиком не производится.</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В случае существенного нарушения Договора Исполнителем Заказчик вправе в одностороннем внесудебном порядке отказаться от Договора и потребовать полного возмещения Исполнителем убытков, причиненных отказом от Договора (исполнения Договора).</w:t>
      </w:r>
    </w:p>
    <w:p>
      <w:pPr>
        <w:pStyle w:val="Normal"/>
        <w:shd w:val="clear" w:color="auto" w:fill="FFFFFF"/>
        <w:tabs>
          <w:tab w:val="clear" w:pos="708"/>
          <w:tab w:val="left" w:pos="1134" w:leader="none"/>
        </w:tabs>
        <w:spacing w:before="0" w:after="0"/>
        <w:ind w:firstLine="709"/>
        <w:contextualSpacing/>
        <w:rPr>
          <w:rFonts w:eastAsia="Times New Roman"/>
          <w:sz w:val="24"/>
          <w:szCs w:val="24"/>
        </w:rPr>
      </w:pPr>
      <w:r>
        <w:rPr>
          <w:rFonts w:eastAsia="Times New Roman"/>
          <w:sz w:val="24"/>
          <w:szCs w:val="24"/>
        </w:rPr>
        <w:t>Заказчик одновременно с уведомлением об отказе от Договора (исполнения Договора) направляет Исполнителю письменное требование о возмещении убытков с приложением расчета суммы убытков. Исполнитель обязан оплатить Заказчику убытки не позднее 15 (пятнадцати) календарных дней с момента получения расчета суммы убытков от Заказчика.</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Стороны установили, что существенным нарушением Договора Исполнителем является:</w:t>
      </w:r>
    </w:p>
    <w:p>
      <w:pPr>
        <w:pStyle w:val="Normal"/>
        <w:numPr>
          <w:ilvl w:val="0"/>
          <w:numId w:val="6"/>
        </w:numPr>
        <w:tabs>
          <w:tab w:val="clear" w:pos="708"/>
          <w:tab w:val="left" w:pos="1134" w:leader="none"/>
        </w:tabs>
        <w:spacing w:before="0" w:after="0"/>
        <w:ind w:firstLine="709" w:left="0" w:right="23"/>
        <w:contextualSpacing/>
        <w:rPr>
          <w:rFonts w:eastAsia="Times New Roman"/>
          <w:sz w:val="24"/>
          <w:szCs w:val="24"/>
        </w:rPr>
      </w:pPr>
      <w:r>
        <w:rPr>
          <w:rFonts w:eastAsia="Times New Roman"/>
          <w:sz w:val="24"/>
          <w:szCs w:val="24"/>
        </w:rPr>
        <w:t>нарушение Исполнителем начального и конечного сроков оказания Услуг по Договору, а также промежуточных сроков оказания Услуг, установленных Графиком оказания Услуг (Приложение № 2 к Договору) более чем на 60 (шестьдесят) календарных дней по причинам, не зависящим от Заказчика;</w:t>
      </w:r>
    </w:p>
    <w:p>
      <w:pPr>
        <w:pStyle w:val="Normal"/>
        <w:numPr>
          <w:ilvl w:val="0"/>
          <w:numId w:val="6"/>
        </w:numPr>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несоблюдение Исполнителем требований к качеству Услуг и / или используемых при оказании Услуг Материально-технических ресурсов, если исправление выявленных Заказчиком недостатков Услуг влечет нарушение сроков оказания Услуг более чем на 60 (шестьдесят) календарных дней либо такие недостатки являются неустранимыми;</w:t>
      </w:r>
    </w:p>
    <w:p>
      <w:pPr>
        <w:pStyle w:val="Normal"/>
        <w:numPr>
          <w:ilvl w:val="0"/>
          <w:numId w:val="6"/>
        </w:numPr>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отсутствие (по причине отзыва, прекращения, приостановления действия, признания недействительным или по другим основаниям) допусков, разрешений и / или лицензий;</w:t>
      </w:r>
    </w:p>
    <w:p>
      <w:pPr>
        <w:pStyle w:val="Normal"/>
        <w:numPr>
          <w:ilvl w:val="0"/>
          <w:numId w:val="6"/>
        </w:numPr>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highlight w:val="lightGray"/>
        </w:rPr>
        <w:t>принятие актов государственных органов или организаций, лишающих Исполнителя в установленном порядке права на оказание Услуг по Договору</w:t>
      </w:r>
      <w:r>
        <w:rPr>
          <w:rFonts w:eastAsia="Times New Roman"/>
          <w:sz w:val="24"/>
          <w:szCs w:val="24"/>
        </w:rPr>
        <w:t>;</w:t>
      </w:r>
    </w:p>
    <w:p>
      <w:pPr>
        <w:pStyle w:val="Normal"/>
        <w:numPr>
          <w:ilvl w:val="0"/>
          <w:numId w:val="6"/>
        </w:numPr>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наложение ареста на имущество Исполнителя, введение арбитражным судом процедуры несостоятельности (банкротства) в отношении Исполнителя;</w:t>
      </w:r>
    </w:p>
    <w:p>
      <w:pPr>
        <w:pStyle w:val="Normal"/>
        <w:numPr>
          <w:ilvl w:val="0"/>
          <w:numId w:val="6"/>
        </w:numPr>
        <w:tabs>
          <w:tab w:val="clear" w:pos="708"/>
          <w:tab w:val="left" w:pos="1134"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 xml:space="preserve">привлечение к оказанию Услуг по Договору третьих лиц </w:t>
      </w:r>
      <w:r>
        <w:rPr>
          <w:rFonts w:eastAsia="Times New Roman"/>
          <w:bCs/>
          <w:sz w:val="24"/>
          <w:szCs w:val="24"/>
          <w:highlight w:val="lightGray"/>
        </w:rPr>
        <w:t>(Субисполнителей)</w:t>
      </w:r>
      <w:r>
        <w:rPr>
          <w:rFonts w:eastAsia="Times New Roman"/>
          <w:sz w:val="24"/>
          <w:szCs w:val="24"/>
          <w:highlight w:val="lightGray"/>
        </w:rPr>
        <w:t xml:space="preserve"> с нарушением требований, установленных Договором;</w:t>
      </w:r>
    </w:p>
    <w:p>
      <w:pPr>
        <w:pStyle w:val="Normal"/>
        <w:numPr>
          <w:ilvl w:val="0"/>
          <w:numId w:val="6"/>
        </w:numPr>
        <w:tabs>
          <w:tab w:val="clear" w:pos="708"/>
          <w:tab w:val="left" w:pos="1134" w:leader="none"/>
        </w:tabs>
        <w:ind w:firstLine="709" w:left="0"/>
        <w:rPr>
          <w:rFonts w:eastAsia="Times New Roman"/>
          <w:sz w:val="24"/>
          <w:szCs w:val="24"/>
        </w:rPr>
      </w:pPr>
      <w:r>
        <w:rPr>
          <w:rFonts w:eastAsia="Times New Roman"/>
          <w:sz w:val="24"/>
          <w:szCs w:val="24"/>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Заказчику таких документов;</w:t>
      </w:r>
    </w:p>
    <w:p>
      <w:pPr>
        <w:pStyle w:val="Normal"/>
        <w:numPr>
          <w:ilvl w:val="0"/>
          <w:numId w:val="6"/>
        </w:numPr>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установление в ходе исполнения Договора фактов несоответствия Исполнителя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Исполнителя об обстоятельствах, указанных в разделе 12 Договора, и имеющих существенное значение для его заключения и исполнения.</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В случае отказа Заказчика от Договора в случаях, предусмотренных пунктами 13.2 - 13.4 Договора, последний считается прекращенным (расторгнутым) со дня, следующего за днем получения Исполнителем уведомления Заказчика об отказе от Договора (исполнения Договора). </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С даты прекращения Договора Исполнитель обязан прекратить оказание Услуг, и в согласованные Сторонами сроки:</w:t>
      </w:r>
    </w:p>
    <w:p>
      <w:pPr>
        <w:pStyle w:val="Normal"/>
        <w:numPr>
          <w:ilvl w:val="0"/>
          <w:numId w:val="11"/>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передать Заказчику результат Услуг, техническую и иную полученную документацию;</w:t>
      </w:r>
    </w:p>
    <w:p>
      <w:pPr>
        <w:pStyle w:val="Normal"/>
        <w:numPr>
          <w:ilvl w:val="0"/>
          <w:numId w:val="11"/>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 xml:space="preserve">вывезти с места оказания Услуг оборудование и персонал Исполнителя; </w:t>
      </w:r>
    </w:p>
    <w:p>
      <w:pPr>
        <w:pStyle w:val="Normal"/>
        <w:numPr>
          <w:ilvl w:val="0"/>
          <w:numId w:val="11"/>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highlight w:val="lightGray"/>
        </w:rPr>
      </w:pPr>
      <w:r>
        <w:rPr>
          <w:rFonts w:eastAsia="Times New Roman"/>
          <w:sz w:val="24"/>
          <w:szCs w:val="24"/>
          <w:highlight w:val="lightGray"/>
        </w:rPr>
        <w:t>удалить с места оказания Услуг весь мусор и все остаточные продукты любого рода и оставить место оказания Услуг чистым и безопасным.</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При прекращении (расторжении) Договора по основаниям, указанным в настоящем разделе, все обязательства Сторон по Договору считаются прекратившимися, за исключением обязательств по незавершенным расчетам, а также обязательств Исполнителя по возмещению неустойки (пени), штрафов и убытков в случаях и размерах, предусмотренных Договором.</w:t>
      </w:r>
    </w:p>
    <w:p>
      <w:pPr>
        <w:pStyle w:val="Normal"/>
        <w:numPr>
          <w:ilvl w:val="0"/>
          <w:numId w:val="22"/>
        </w:numPr>
        <w:shd w:val="clear" w:color="auto" w:fill="FFFFFF"/>
        <w:tabs>
          <w:tab w:val="clear" w:pos="708"/>
          <w:tab w:val="left" w:pos="426" w:leader="none"/>
        </w:tabs>
        <w:spacing w:before="0" w:after="0"/>
        <w:ind w:firstLine="709" w:left="0"/>
        <w:contextualSpacing/>
        <w:jc w:val="center"/>
        <w:rPr>
          <w:rFonts w:eastAsia="Times New Roman"/>
          <w:b/>
          <w:bCs/>
          <w:sz w:val="24"/>
          <w:szCs w:val="24"/>
        </w:rPr>
      </w:pPr>
      <w:r>
        <w:rPr>
          <w:rFonts w:eastAsia="Times New Roman"/>
          <w:b/>
          <w:bCs/>
          <w:sz w:val="24"/>
          <w:szCs w:val="24"/>
        </w:rPr>
        <w:t>Заключительные положения</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 xml:space="preserve">Договор вступает в силу с даты его подписания Сторонами и действует до полного исполнения ими принятых на себя обязательств. </w:t>
      </w:r>
      <w:r>
        <w:rPr>
          <w:rFonts w:eastAsia="Times New Roman"/>
          <w:sz w:val="24"/>
          <w:szCs w:val="24"/>
          <w:highlight w:val="lightGray"/>
        </w:rPr>
        <w:t>В соответствии с пунктом 2 статьи 425 Гражданского кодекса РФ условия Договора применяются к отношениям Сторон, возникшим с __________</w:t>
      </w:r>
      <w:r>
        <w:rPr>
          <w:rFonts w:eastAsia="Times New Roman"/>
          <w:sz w:val="24"/>
          <w:szCs w:val="24"/>
        </w:rPr>
        <w:t>.</w:t>
      </w:r>
    </w:p>
    <w:p>
      <w:pPr>
        <w:pStyle w:val="Normal"/>
        <w:shd w:val="clear" w:color="auto" w:fill="FFFFFF"/>
        <w:tabs>
          <w:tab w:val="clear" w:pos="708"/>
          <w:tab w:val="left" w:pos="1134" w:leader="none"/>
        </w:tabs>
        <w:spacing w:before="0" w:after="0"/>
        <w:ind w:firstLine="709"/>
        <w:contextualSpacing/>
        <w:rPr>
          <w:rFonts w:eastAsia="Times New Roman"/>
          <w:sz w:val="24"/>
          <w:szCs w:val="24"/>
          <w:highlight w:val="lightGray"/>
        </w:rPr>
      </w:pPr>
      <w:r>
        <w:rPr>
          <w:rFonts w:eastAsia="Times New Roman"/>
          <w:sz w:val="24"/>
          <w:szCs w:val="24"/>
          <w:highlight w:val="lightGray"/>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Normal"/>
        <w:shd w:val="clear" w:color="auto" w:fill="FFFFFF"/>
        <w:tabs>
          <w:tab w:val="clear" w:pos="708"/>
          <w:tab w:val="left" w:pos="1134" w:leader="none"/>
        </w:tabs>
        <w:spacing w:before="0" w:after="0"/>
        <w:ind w:firstLine="709"/>
        <w:contextualSpacing/>
        <w:rPr>
          <w:rFonts w:eastAsia="Times New Roman"/>
          <w:sz w:val="24"/>
          <w:szCs w:val="24"/>
        </w:rPr>
      </w:pPr>
      <w:r>
        <w:rPr>
          <w:rFonts w:eastAsia="Times New Roman"/>
          <w:sz w:val="24"/>
          <w:szCs w:val="24"/>
          <w:highlight w:val="lightGray"/>
        </w:rPr>
        <w:t xml:space="preserve">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 </w:t>
      </w:r>
      <w:r>
        <w:rPr>
          <w:rStyle w:val="FootnoteReference"/>
          <w:rFonts w:eastAsia="Times New Roman"/>
          <w:sz w:val="24"/>
          <w:szCs w:val="24"/>
          <w:highlight w:val="lightGray"/>
        </w:rPr>
        <w:footnoteReference w:id="8"/>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Сторона, за исключением случаев изменения реквизитов Сторон, предусмотренных пунктом 14.6 Договора. </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В случае наличия любых расхождений между содержанием Договора и приложений к нему, приоритет имеет текст Договора.</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Обмен информацией между Сторонами по любым вопросам, связанным с исполнением Договора, включая уведомления и иные сообщения, осуществляется только в письменной форме в порядке, предусмотренном пунктом 14.7 Договора. Использование средств электронной связи не допускается, за исключением случаев оперативного обмена информацией, которая не влечет возникновения, изменения либо прекращения гражданских прав и обязанностей Стороны.</w:t>
      </w:r>
    </w:p>
    <w:p>
      <w:pPr>
        <w:pStyle w:val="Normal"/>
        <w:numPr>
          <w:ilvl w:val="1"/>
          <w:numId w:val="22"/>
        </w:numPr>
        <w:shd w:val="clear" w:color="auto" w:fill="FFFFFF"/>
        <w:tabs>
          <w:tab w:val="clear" w:pos="708"/>
          <w:tab w:val="left" w:pos="1134" w:leader="none"/>
          <w:tab w:val="left" w:pos="1418" w:leader="none"/>
        </w:tabs>
        <w:spacing w:before="0" w:after="0"/>
        <w:ind w:firstLine="709" w:left="0"/>
        <w:contextualSpacing/>
        <w:rPr>
          <w:rFonts w:eastAsia="Times New Roman"/>
          <w:sz w:val="24"/>
          <w:szCs w:val="24"/>
        </w:rPr>
      </w:pPr>
      <w:r>
        <w:rPr>
          <w:rFonts w:eastAsia="Times New Roman"/>
          <w:sz w:val="24"/>
          <w:szCs w:val="24"/>
        </w:rPr>
        <w:t xml:space="preserve">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14.7 Договора. </w:t>
      </w:r>
    </w:p>
    <w:p>
      <w:pPr>
        <w:pStyle w:val="Normal"/>
        <w:numPr>
          <w:ilvl w:val="1"/>
          <w:numId w:val="22"/>
        </w:numPr>
        <w:shd w:val="clear" w:color="auto" w:fill="FFFFFF"/>
        <w:tabs>
          <w:tab w:val="clear" w:pos="708"/>
          <w:tab w:val="left" w:pos="1418" w:leader="none"/>
          <w:tab w:val="left" w:pos="1560" w:leader="none"/>
        </w:tabs>
        <w:spacing w:before="0" w:after="0"/>
        <w:ind w:firstLine="709" w:left="0"/>
        <w:contextualSpacing/>
        <w:rPr>
          <w:rFonts w:eastAsia="Times New Roman"/>
          <w:sz w:val="24"/>
          <w:szCs w:val="24"/>
        </w:rPr>
      </w:pPr>
      <w:r>
        <w:rPr>
          <w:rFonts w:eastAsia="Times New Roman"/>
          <w:sz w:val="24"/>
          <w:szCs w:val="24"/>
        </w:rPr>
        <w:t>Письма, уведомления и / или сообщения направляются Стороне-получателю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 будет считаться полученным:</w:t>
      </w:r>
    </w:p>
    <w:p>
      <w:pPr>
        <w:pStyle w:val="Normal"/>
        <w:shd w:val="clear" w:color="auto" w:fill="FFFFFF"/>
        <w:tabs>
          <w:tab w:val="clear" w:pos="708"/>
          <w:tab w:val="left" w:pos="1418" w:leader="none"/>
          <w:tab w:val="left" w:pos="1560" w:leader="none"/>
        </w:tabs>
        <w:spacing w:before="0" w:after="0"/>
        <w:ind w:firstLine="709"/>
        <w:contextualSpacing/>
        <w:rPr>
          <w:rFonts w:eastAsia="Times New Roman"/>
          <w:bCs/>
          <w:sz w:val="24"/>
          <w:szCs w:val="24"/>
        </w:rPr>
      </w:pPr>
      <w:r>
        <w:rPr>
          <w:rFonts w:eastAsia="Times New Roman"/>
          <w:bCs/>
          <w:sz w:val="24"/>
          <w:szCs w:val="24"/>
        </w:rPr>
        <w:t>14.7.1. доставкой лично или курьером Стороны-отправителя – в дату и время фактического приема уведомления Стороной-получателем с отметкой о получении;</w:t>
      </w:r>
    </w:p>
    <w:p>
      <w:pPr>
        <w:pStyle w:val="Normal"/>
        <w:shd w:val="clear" w:color="auto" w:fill="FFFFFF"/>
        <w:tabs>
          <w:tab w:val="clear" w:pos="708"/>
          <w:tab w:val="left" w:pos="1418" w:leader="none"/>
          <w:tab w:val="left" w:pos="1560" w:leader="none"/>
        </w:tabs>
        <w:spacing w:before="0" w:after="0"/>
        <w:ind w:firstLine="709"/>
        <w:contextualSpacing/>
        <w:rPr>
          <w:rFonts w:eastAsia="Times New Roman"/>
          <w:sz w:val="24"/>
          <w:szCs w:val="24"/>
        </w:rPr>
      </w:pPr>
      <w:r>
        <w:rPr>
          <w:rFonts w:eastAsia="Times New Roman"/>
          <w:bCs/>
          <w:sz w:val="24"/>
          <w:szCs w:val="24"/>
        </w:rPr>
        <w:t xml:space="preserve">14.7.2. заказным почтовым отправлением с уведомлением о вручении – </w:t>
      </w:r>
      <w:r>
        <w:rPr>
          <w:rFonts w:eastAsia="Times New Roman"/>
          <w:sz w:val="24"/>
          <w:szCs w:val="24"/>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Normal"/>
        <w:spacing w:before="0" w:after="0"/>
        <w:ind w:firstLine="709"/>
        <w:contextualSpacing/>
        <w:rPr>
          <w:rFonts w:eastAsia="Times New Roman"/>
          <w:bCs/>
          <w:sz w:val="24"/>
          <w:szCs w:val="24"/>
        </w:rPr>
      </w:pPr>
      <w:r>
        <w:rPr>
          <w:rFonts w:eastAsia="Times New Roman"/>
          <w:bCs/>
          <w:sz w:val="24"/>
          <w:szCs w:val="24"/>
        </w:rPr>
        <w:t>14.7.3. посредством электронной почты (</w:t>
      </w:r>
      <w:r>
        <w:rPr>
          <w:rFonts w:eastAsia="Times New Roman"/>
          <w:bCs/>
          <w:sz w:val="24"/>
          <w:szCs w:val="24"/>
          <w:lang w:val="en-US"/>
        </w:rPr>
        <w:t>e</w:t>
      </w:r>
      <w:r>
        <w:rPr>
          <w:rFonts w:eastAsia="Times New Roman"/>
          <w:bCs/>
          <w:sz w:val="24"/>
          <w:szCs w:val="24"/>
        </w:rPr>
        <w:t>-</w:t>
      </w:r>
      <w:r>
        <w:rPr>
          <w:rFonts w:eastAsia="Times New Roman"/>
          <w:bCs/>
          <w:sz w:val="24"/>
          <w:szCs w:val="24"/>
          <w:lang w:val="en-US"/>
        </w:rPr>
        <w:t>mail</w:t>
      </w:r>
      <w:r>
        <w:rPr>
          <w:rFonts w:eastAsia="Times New Roman"/>
          <w:bCs/>
          <w:sz w:val="24"/>
          <w:szCs w:val="24"/>
        </w:rPr>
        <w:t>) – в дату направления электронного сообщения, зафиксированную на почтовом сервере отправителя.</w:t>
      </w:r>
    </w:p>
    <w:p>
      <w:pPr>
        <w:pStyle w:val="Normal"/>
        <w:shd w:val="clear" w:color="auto" w:fill="FFFFFF"/>
        <w:tabs>
          <w:tab w:val="clear" w:pos="708"/>
          <w:tab w:val="left" w:pos="1134" w:leader="none"/>
        </w:tabs>
        <w:spacing w:before="0" w:after="0"/>
        <w:ind w:firstLine="709"/>
        <w:contextualSpacing/>
        <w:rPr>
          <w:rFonts w:eastAsia="Times New Roman"/>
          <w:bCs/>
          <w:sz w:val="24"/>
          <w:szCs w:val="24"/>
        </w:rPr>
      </w:pPr>
      <w:r>
        <w:rPr>
          <w:rFonts w:eastAsia="Times New Roman"/>
          <w:bCs/>
          <w:sz w:val="24"/>
          <w:szCs w:val="24"/>
        </w:rPr>
        <w:t>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14.7.1. – 14.7.2. Договора.</w:t>
      </w:r>
    </w:p>
    <w:p>
      <w:pPr>
        <w:pStyle w:val="Normal"/>
        <w:shd w:val="clear" w:color="auto" w:fill="FFFFFF"/>
        <w:tabs>
          <w:tab w:val="clear" w:pos="708"/>
          <w:tab w:val="left" w:pos="0" w:leader="none"/>
          <w:tab w:val="left" w:pos="1134" w:leader="none"/>
          <w:tab w:val="left" w:pos="1418" w:leader="none"/>
          <w:tab w:val="left" w:pos="1701" w:leader="none"/>
        </w:tabs>
        <w:spacing w:before="0" w:after="0"/>
        <w:ind w:firstLine="709"/>
        <w:contextualSpacing/>
        <w:rPr>
          <w:rFonts w:eastAsia="Times New Roman"/>
          <w:bCs/>
          <w:iCs/>
          <w:color w:val="000000"/>
          <w:sz w:val="24"/>
          <w:szCs w:val="24"/>
        </w:rPr>
      </w:pPr>
      <w:r>
        <w:rPr>
          <w:rFonts w:eastAsia="Times New Roman"/>
          <w:bCs/>
          <w:sz w:val="24"/>
          <w:szCs w:val="24"/>
        </w:rPr>
        <w:t xml:space="preserve">В случае заключения Соглашения, согласно которому </w:t>
      </w:r>
      <w:r>
        <w:rPr>
          <w:rFonts w:eastAsia="Times New Roman"/>
          <w:sz w:val="24"/>
          <w:szCs w:val="24"/>
        </w:rPr>
        <w:t xml:space="preserve">обмен документами / информацией между сторонами осуществляется в электронной форме через операторов электронного документооборота, </w:t>
      </w:r>
      <w:r>
        <w:rPr>
          <w:rFonts w:eastAsia="Times New Roman"/>
          <w:bCs/>
          <w:iCs/>
          <w:color w:val="000000"/>
          <w:sz w:val="24"/>
          <w:szCs w:val="24"/>
        </w:rPr>
        <w:t>определение порядка и условий взаимодействия Сторон в процессе обмена документами в электронной форме во исполнение своих обязательств по настоящему Договору устанавливается таким Соглашением.</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bCs/>
          <w:sz w:val="24"/>
          <w:szCs w:val="24"/>
        </w:rPr>
      </w:pPr>
      <w:r>
        <w:rPr>
          <w:rFonts w:eastAsia="Times New Roman"/>
          <w:bCs/>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w:t>
      </w:r>
      <w:r>
        <w:rPr>
          <w:rFonts w:eastAsia="Times New Roman"/>
          <w:sz w:val="24"/>
          <w:szCs w:val="24"/>
        </w:rPr>
        <w:t>законодательством</w:t>
      </w:r>
      <w:r>
        <w:rPr>
          <w:rFonts w:eastAsia="Times New Roman"/>
          <w:bCs/>
          <w:sz w:val="24"/>
          <w:szCs w:val="24"/>
        </w:rPr>
        <w:t xml:space="preserve">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Normal"/>
        <w:numPr>
          <w:ilvl w:val="1"/>
          <w:numId w:val="22"/>
        </w:numPr>
        <w:shd w:val="clear" w:color="auto" w:fill="FFFFFF"/>
        <w:tabs>
          <w:tab w:val="clear" w:pos="708"/>
          <w:tab w:val="left" w:pos="1276" w:leader="none"/>
        </w:tabs>
        <w:spacing w:before="0" w:after="0"/>
        <w:ind w:firstLine="709" w:left="0"/>
        <w:contextualSpacing/>
        <w:rPr>
          <w:rFonts w:eastAsia="Times New Roman"/>
          <w:bCs/>
          <w:sz w:val="24"/>
          <w:szCs w:val="24"/>
        </w:rPr>
      </w:pPr>
      <w:r>
        <w:rPr>
          <w:rFonts w:eastAsia="Times New Roman"/>
          <w:sz w:val="24"/>
          <w:szCs w:val="24"/>
        </w:rPr>
        <w:t>Уступка (</w:t>
      </w:r>
      <w:r>
        <w:rPr>
          <w:rFonts w:eastAsia="Times New Roman"/>
          <w:bCs/>
          <w:sz w:val="24"/>
          <w:szCs w:val="24"/>
        </w:rPr>
        <w:t>передача</w:t>
      </w:r>
      <w:r>
        <w:rPr>
          <w:rFonts w:eastAsia="Times New Roman"/>
          <w:sz w:val="24"/>
          <w:szCs w:val="24"/>
        </w:rPr>
        <w:t xml:space="preserve">), в том числе в залог, прав (требований) к Заказчику по денежным обязательствам, </w:t>
      </w:r>
      <w:r>
        <w:rPr>
          <w:rFonts w:eastAsia="Times New Roman"/>
          <w:bCs/>
          <w:sz w:val="24"/>
          <w:szCs w:val="24"/>
        </w:rPr>
        <w:t xml:space="preserve">возникшим из Договора, и </w:t>
      </w:r>
      <w:r>
        <w:rPr>
          <w:rFonts w:eastAsia="Times New Roman"/>
          <w:sz w:val="24"/>
          <w:szCs w:val="24"/>
        </w:rPr>
        <w:t>принадлежащих Исполнителю</w:t>
      </w:r>
      <w:r>
        <w:rPr>
          <w:rFonts w:eastAsia="Times New Roman"/>
          <w:bCs/>
          <w:sz w:val="24"/>
          <w:szCs w:val="24"/>
        </w:rPr>
        <w:t>, осуществляется</w:t>
      </w:r>
      <w:r>
        <w:rPr>
          <w:rFonts w:eastAsia="Times New Roman"/>
          <w:sz w:val="24"/>
          <w:szCs w:val="24"/>
        </w:rPr>
        <w:t xml:space="preserve"> только </w:t>
      </w:r>
      <w:r>
        <w:rPr>
          <w:rFonts w:eastAsia="Times New Roman"/>
          <w:bCs/>
          <w:sz w:val="24"/>
          <w:szCs w:val="24"/>
        </w:rPr>
        <w:t>при условии</w:t>
      </w:r>
      <w:r>
        <w:rPr>
          <w:rFonts w:eastAsia="Times New Roman"/>
          <w:sz w:val="24"/>
          <w:szCs w:val="24"/>
        </w:rPr>
        <w:t xml:space="preserve"> предварительного письменного согласия Заказчика и оформляется </w:t>
      </w:r>
      <w:r>
        <w:rPr>
          <w:rFonts w:eastAsia="Times New Roman"/>
          <w:bCs/>
          <w:sz w:val="24"/>
          <w:szCs w:val="24"/>
        </w:rPr>
        <w:t>трёхсторонним</w:t>
      </w:r>
      <w:r>
        <w:rPr>
          <w:rFonts w:eastAsia="Times New Roman"/>
          <w:sz w:val="24"/>
          <w:szCs w:val="24"/>
        </w:rPr>
        <w:t xml:space="preserve"> договором</w:t>
      </w:r>
      <w:r>
        <w:rPr>
          <w:rFonts w:eastAsia="Times New Roman"/>
          <w:bCs/>
          <w:sz w:val="24"/>
          <w:szCs w:val="24"/>
        </w:rPr>
        <w:t>.</w:t>
      </w:r>
      <w:r>
        <w:rPr>
          <w:rFonts w:eastAsia="Times New Roman"/>
          <w:sz w:val="24"/>
          <w:szCs w:val="24"/>
        </w:rPr>
        <w:t xml:space="preserve"> </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 xml:space="preserve">Во всем остальном, что не урегулировано Договором, Стороны руководствуются законодательством Российской Федерации. </w:t>
      </w:r>
    </w:p>
    <w:p>
      <w:pPr>
        <w:pStyle w:val="Normal"/>
        <w:numPr>
          <w:ilvl w:val="1"/>
          <w:numId w:val="22"/>
        </w:numPr>
        <w:shd w:val="clear" w:color="auto" w:fill="FFFFFF"/>
        <w:tabs>
          <w:tab w:val="clear" w:pos="708"/>
          <w:tab w:val="left" w:pos="1134" w:leader="none"/>
        </w:tabs>
        <w:spacing w:before="0" w:after="0"/>
        <w:ind w:firstLine="709" w:left="0"/>
        <w:contextualSpacing/>
        <w:rPr>
          <w:rFonts w:eastAsia="Times New Roman"/>
          <w:sz w:val="24"/>
          <w:szCs w:val="24"/>
        </w:rPr>
      </w:pPr>
      <w:r>
        <w:rPr>
          <w:rFonts w:eastAsia="Times New Roman"/>
          <w:sz w:val="24"/>
          <w:szCs w:val="24"/>
        </w:rPr>
        <w:t>Договор составлен в 2 (двух) оригинальных экземплярах, имеющих равную юридическую силу, по 1 (одному) для каждой из Сторон.</w:t>
      </w:r>
    </w:p>
    <w:p>
      <w:pPr>
        <w:pStyle w:val="Normal"/>
        <w:widowControl w:val="false"/>
        <w:tabs>
          <w:tab w:val="clear" w:pos="708"/>
          <w:tab w:val="left" w:pos="993" w:leader="none"/>
        </w:tabs>
        <w:ind w:firstLine="709" w:right="-2"/>
        <w:rPr>
          <w:rFonts w:eastAsia="Times New Roman"/>
          <w:bCs/>
          <w:iCs/>
          <w:sz w:val="24"/>
          <w:szCs w:val="24"/>
        </w:rPr>
      </w:pPr>
      <w:r>
        <w:rPr>
          <w:rFonts w:eastAsia="Times New Roman"/>
          <w:bCs/>
          <w:iCs/>
          <w:sz w:val="24"/>
          <w:szCs w:val="24"/>
        </w:rPr>
        <w:t>14.12. АО «ДРСК» в течение двух рабочих дней с момента заключения договора направляет в адрес стороны по договору информацию о контактных данных и ФИО ответственного исполнителя по договору со стороны АО «ДРСК»/филиала АО «ДРСК».</w:t>
      </w:r>
    </w:p>
    <w:p>
      <w:pPr>
        <w:pStyle w:val="Normal"/>
        <w:shd w:val="clear" w:color="auto" w:fill="FFFFFF"/>
        <w:tabs>
          <w:tab w:val="clear" w:pos="708"/>
          <w:tab w:val="left" w:pos="1134" w:leader="none"/>
        </w:tabs>
        <w:ind w:firstLine="709"/>
        <w:rPr>
          <w:rFonts w:eastAsia="Times New Roman"/>
          <w:bCs/>
          <w:iCs/>
          <w:sz w:val="24"/>
          <w:szCs w:val="24"/>
        </w:rPr>
      </w:pPr>
      <w:r>
        <w:rPr>
          <w:rFonts w:eastAsia="Times New Roman"/>
          <w:bCs/>
          <w:iCs/>
          <w:sz w:val="24"/>
          <w:szCs w:val="24"/>
        </w:rPr>
        <w:t>Любая переписка, а также документы по исполнению договора (акты, счета-фактуры, УПД и т.п.), оформляемые на бумажном носителе, направляются контрагентом в адрес АО «ДРСК» с сопроводительным письмом, с указанием контактных данных и ФИО ответственного исполнителя по договору со стороны АО «ДРСК»/филиала АО «ДРСК». В случае отсутствия контактной информации поступившие документы не считаются поступившими в АО «ДРСК»/филиал АО «ДРСК.</w:t>
      </w:r>
    </w:p>
    <w:p>
      <w:pPr>
        <w:pStyle w:val="Normal"/>
        <w:numPr>
          <w:ilvl w:val="0"/>
          <w:numId w:val="22"/>
        </w:numPr>
        <w:shd w:val="clear" w:color="auto" w:fill="FFFFFF"/>
        <w:tabs>
          <w:tab w:val="clear" w:pos="708"/>
          <w:tab w:val="left" w:pos="426" w:leader="none"/>
        </w:tabs>
        <w:spacing w:before="0" w:after="0"/>
        <w:contextualSpacing/>
        <w:jc w:val="center"/>
        <w:rPr>
          <w:rFonts w:eastAsia="Times New Roman"/>
          <w:sz w:val="24"/>
          <w:szCs w:val="24"/>
        </w:rPr>
      </w:pPr>
      <w:r>
        <w:rPr>
          <w:rFonts w:eastAsia="Times New Roman"/>
          <w:b/>
          <w:bCs/>
          <w:sz w:val="24"/>
          <w:szCs w:val="24"/>
        </w:rPr>
        <w:t>Список приложений</w:t>
      </w:r>
    </w:p>
    <w:p>
      <w:pPr>
        <w:pStyle w:val="Normal"/>
        <w:tabs>
          <w:tab w:val="clear" w:pos="708"/>
          <w:tab w:val="left" w:pos="2127" w:leader="none"/>
          <w:tab w:val="left" w:pos="2410" w:leader="none"/>
        </w:tabs>
        <w:rPr>
          <w:rFonts w:eastAsia="Times New Roman"/>
          <w:sz w:val="24"/>
          <w:szCs w:val="24"/>
        </w:rPr>
      </w:pPr>
      <w:r>
        <w:rPr>
          <w:rFonts w:eastAsia="Times New Roman"/>
          <w:sz w:val="24"/>
          <w:szCs w:val="24"/>
        </w:rPr>
        <w:t>Приложение № 1 – Задание на оказание Услуг;</w:t>
      </w:r>
    </w:p>
    <w:p>
      <w:pPr>
        <w:pStyle w:val="Normal"/>
        <w:tabs>
          <w:tab w:val="clear" w:pos="708"/>
          <w:tab w:val="left" w:pos="2127" w:leader="none"/>
          <w:tab w:val="left" w:pos="2410" w:leader="none"/>
        </w:tabs>
        <w:rPr>
          <w:rFonts w:eastAsia="Times New Roman"/>
          <w:sz w:val="24"/>
          <w:szCs w:val="24"/>
        </w:rPr>
      </w:pPr>
      <w:r>
        <w:rPr>
          <w:rFonts w:eastAsia="Times New Roman"/>
          <w:sz w:val="24"/>
          <w:szCs w:val="24"/>
        </w:rPr>
        <w:t>Приложение № 2 – График оказания Услуг;</w:t>
      </w:r>
    </w:p>
    <w:p>
      <w:pPr>
        <w:pStyle w:val="Normal"/>
        <w:tabs>
          <w:tab w:val="clear" w:pos="708"/>
          <w:tab w:val="left" w:pos="2127" w:leader="none"/>
          <w:tab w:val="left" w:pos="2410" w:leader="none"/>
        </w:tabs>
        <w:rPr>
          <w:rFonts w:eastAsia="Times New Roman"/>
          <w:sz w:val="24"/>
          <w:szCs w:val="24"/>
          <w:lang w:eastAsia="en-US"/>
        </w:rPr>
      </w:pPr>
      <w:r>
        <w:rPr>
          <w:rFonts w:eastAsia="Times New Roman"/>
          <w:sz w:val="24"/>
          <w:szCs w:val="24"/>
        </w:rPr>
        <w:t xml:space="preserve">Приложение № 3 – </w:t>
      </w:r>
      <w:r>
        <w:rPr>
          <w:rFonts w:eastAsia="Times New Roman"/>
          <w:sz w:val="24"/>
          <w:szCs w:val="24"/>
          <w:highlight w:val="lightGray"/>
        </w:rPr>
        <w:t xml:space="preserve">Сводный расчет стоимости Услуг с приложениями / </w:t>
      </w:r>
      <w:r>
        <w:rPr>
          <w:rFonts w:eastAsia="Times New Roman"/>
          <w:sz w:val="24"/>
          <w:szCs w:val="24"/>
          <w:highlight w:val="lightGray"/>
          <w:lang w:eastAsia="en-US"/>
        </w:rPr>
        <w:t>Расчет стоимости Услуг</w:t>
      </w:r>
      <w:r>
        <w:rPr>
          <w:rFonts w:eastAsia="Times New Roman"/>
          <w:sz w:val="24"/>
          <w:szCs w:val="24"/>
        </w:rPr>
        <w:t>;</w:t>
      </w:r>
    </w:p>
    <w:p>
      <w:pPr>
        <w:pStyle w:val="Normal"/>
        <w:tabs>
          <w:tab w:val="clear" w:pos="708"/>
          <w:tab w:val="left" w:pos="2127" w:leader="none"/>
          <w:tab w:val="left" w:pos="2410" w:leader="none"/>
        </w:tabs>
        <w:rPr>
          <w:rFonts w:eastAsia="Times New Roman"/>
          <w:bCs/>
          <w:sz w:val="24"/>
          <w:szCs w:val="24"/>
        </w:rPr>
      </w:pPr>
      <w:r>
        <w:rPr>
          <w:rFonts w:eastAsia="Times New Roman"/>
          <w:sz w:val="24"/>
          <w:szCs w:val="24"/>
        </w:rPr>
        <w:t>Приложение № 4 – Форма Акта сдачи-приемки технической и иной документации</w:t>
      </w:r>
      <w:r>
        <w:rPr>
          <w:rFonts w:eastAsia="Times New Roman"/>
          <w:bCs/>
          <w:sz w:val="24"/>
          <w:szCs w:val="24"/>
        </w:rPr>
        <w:t>;</w:t>
      </w:r>
    </w:p>
    <w:p>
      <w:pPr>
        <w:pStyle w:val="Normal"/>
        <w:tabs>
          <w:tab w:val="clear" w:pos="708"/>
          <w:tab w:val="left" w:pos="2127" w:leader="none"/>
          <w:tab w:val="left" w:pos="2410" w:leader="none"/>
        </w:tabs>
        <w:rPr>
          <w:rFonts w:eastAsia="Times New Roman"/>
          <w:sz w:val="24"/>
          <w:szCs w:val="24"/>
        </w:rPr>
      </w:pPr>
      <w:r>
        <w:rPr>
          <w:rFonts w:eastAsia="Times New Roman"/>
          <w:sz w:val="24"/>
          <w:szCs w:val="24"/>
        </w:rPr>
        <w:t>Приложение № 5 – Форма Акта об оказании Услуг;</w:t>
      </w:r>
    </w:p>
    <w:p>
      <w:pPr>
        <w:pStyle w:val="Normal"/>
        <w:shd w:val="clear" w:color="auto" w:fill="FFFFFF"/>
        <w:tabs>
          <w:tab w:val="clear" w:pos="708"/>
          <w:tab w:val="left" w:pos="1134" w:leader="none"/>
          <w:tab w:val="left" w:pos="2127" w:leader="none"/>
          <w:tab w:val="left" w:pos="2410" w:leader="none"/>
        </w:tabs>
        <w:spacing w:before="0" w:after="0"/>
        <w:contextualSpacing/>
        <w:rPr>
          <w:rFonts w:eastAsia="Times New Roman"/>
          <w:sz w:val="24"/>
          <w:szCs w:val="24"/>
          <w:lang w:eastAsia="en-US"/>
        </w:rPr>
      </w:pPr>
      <w:r>
        <w:rPr>
          <w:rFonts w:eastAsia="Times New Roman"/>
          <w:bCs/>
          <w:sz w:val="24"/>
          <w:szCs w:val="24"/>
        </w:rPr>
        <w:t xml:space="preserve">Приложение № 6 </w:t>
      </w:r>
      <w:r>
        <w:rPr>
          <w:rFonts w:eastAsia="Times New Roman"/>
          <w:sz w:val="24"/>
          <w:szCs w:val="24"/>
        </w:rPr>
        <w:t>–</w:t>
      </w:r>
      <w:r>
        <w:rPr>
          <w:rFonts w:eastAsia="Times New Roman"/>
          <w:bCs/>
          <w:sz w:val="24"/>
          <w:szCs w:val="24"/>
        </w:rPr>
        <w:t xml:space="preserve"> Размер ответственности Исполнителя за нарушения пропускного и внутриобъектового режима, требований охраны труда, пожарной безопасности;</w:t>
      </w:r>
    </w:p>
    <w:p>
      <w:pPr>
        <w:pStyle w:val="Normal"/>
        <w:rPr>
          <w:rFonts w:eastAsia="Times New Roman"/>
          <w:sz w:val="24"/>
          <w:szCs w:val="24"/>
        </w:rPr>
      </w:pPr>
      <w:r>
        <w:rPr>
          <w:rFonts w:eastAsia="Times New Roman"/>
          <w:sz w:val="24"/>
          <w:szCs w:val="24"/>
        </w:rPr>
        <w:t xml:space="preserve">Приложение № 7 </w:t>
      </w:r>
      <w:r>
        <w:rPr>
          <w:rFonts w:eastAsia="Times New Roman"/>
          <w:sz w:val="24"/>
          <w:szCs w:val="24"/>
          <w:lang w:eastAsia="en-US"/>
        </w:rPr>
        <w:t xml:space="preserve">– Форма </w:t>
      </w:r>
      <w:r>
        <w:rPr>
          <w:rFonts w:eastAsia="Times New Roman"/>
          <w:bCs/>
          <w:color w:val="000000"/>
          <w:sz w:val="24"/>
          <w:szCs w:val="24"/>
        </w:rPr>
        <w:t>справки о заключенных договорах Исполнителя по договору с субисполнителями</w:t>
      </w:r>
      <w:r>
        <w:rPr>
          <w:rFonts w:eastAsia="Times New Roman"/>
          <w:sz w:val="24"/>
          <w:szCs w:val="24"/>
        </w:rPr>
        <w:t>.</w:t>
      </w:r>
    </w:p>
    <w:p>
      <w:pPr>
        <w:pStyle w:val="Normal"/>
        <w:shd w:val="clear" w:color="auto" w:fill="FFFFFF"/>
        <w:tabs>
          <w:tab w:val="clear" w:pos="708"/>
          <w:tab w:val="left" w:pos="1134" w:leader="none"/>
          <w:tab w:val="left" w:pos="2127" w:leader="none"/>
          <w:tab w:val="left" w:pos="2410" w:leader="none"/>
        </w:tabs>
        <w:spacing w:before="0" w:after="0"/>
        <w:contextualSpacing/>
        <w:jc w:val="left"/>
        <w:rPr>
          <w:rFonts w:eastAsia="Times New Roman"/>
          <w:sz w:val="24"/>
          <w:szCs w:val="24"/>
          <w:lang w:eastAsia="en-US"/>
        </w:rPr>
      </w:pPr>
      <w:r>
        <w:rPr>
          <w:rFonts w:eastAsia="Times New Roman"/>
          <w:sz w:val="24"/>
          <w:szCs w:val="24"/>
          <w:lang w:eastAsia="en-US"/>
        </w:rPr>
      </w:r>
    </w:p>
    <w:p>
      <w:pPr>
        <w:pStyle w:val="Normal"/>
        <w:numPr>
          <w:ilvl w:val="0"/>
          <w:numId w:val="22"/>
        </w:numPr>
        <w:shd w:val="clear" w:color="auto" w:fill="FFFFFF"/>
        <w:tabs>
          <w:tab w:val="clear" w:pos="708"/>
          <w:tab w:val="left" w:pos="426" w:leader="none"/>
        </w:tabs>
        <w:spacing w:before="0" w:after="0"/>
        <w:contextualSpacing/>
        <w:jc w:val="center"/>
        <w:rPr>
          <w:rFonts w:eastAsia="Times New Roman"/>
          <w:b/>
          <w:bCs/>
          <w:color w:val="000000"/>
          <w:sz w:val="24"/>
          <w:szCs w:val="24"/>
        </w:rPr>
      </w:pPr>
      <w:r>
        <w:rPr>
          <w:rFonts w:eastAsia="Times New Roman"/>
          <w:b/>
          <w:bCs/>
          <w:color w:val="000000"/>
          <w:sz w:val="24"/>
          <w:szCs w:val="24"/>
        </w:rPr>
        <w:t>Адреса и платежные реквизиты Сторон</w:t>
      </w:r>
    </w:p>
    <w:p>
      <w:pPr>
        <w:pStyle w:val="Normal"/>
        <w:jc w:val="right"/>
        <w:rPr>
          <w:rFonts w:eastAsia="Times New Roman"/>
          <w:sz w:val="24"/>
          <w:szCs w:val="24"/>
        </w:rPr>
      </w:pPr>
      <w:r>
        <w:rPr>
          <w:rFonts w:eastAsia="Times New Roman"/>
          <w:sz w:val="24"/>
          <w:szCs w:val="24"/>
        </w:rPr>
      </w:r>
    </w:p>
    <w:tbl>
      <w:tblPr>
        <w:tblW w:w="9287" w:type="dxa"/>
        <w:jc w:val="left"/>
        <w:tblInd w:w="108" w:type="dxa"/>
        <w:tblLayout w:type="fixed"/>
        <w:tblCellMar>
          <w:top w:w="0" w:type="dxa"/>
          <w:left w:w="108" w:type="dxa"/>
          <w:bottom w:w="0" w:type="dxa"/>
          <w:right w:w="108" w:type="dxa"/>
        </w:tblCellMar>
        <w:tblLook w:val="01e0" w:noHBand="0" w:noVBand="0" w:firstColumn="1" w:lastRow="1" w:lastColumn="1" w:firstRow="1"/>
      </w:tblPr>
      <w:tblGrid>
        <w:gridCol w:w="4643"/>
        <w:gridCol w:w="4643"/>
      </w:tblGrid>
      <w:tr>
        <w:trPr/>
        <w:tc>
          <w:tcPr>
            <w:tcW w:w="4643" w:type="dxa"/>
            <w:tcBorders/>
            <w:shd w:color="auto" w:fill="auto" w:val="clear"/>
          </w:tcPr>
          <w:p>
            <w:pPr>
              <w:pStyle w:val="Normal"/>
              <w:widowControl w:val="false"/>
              <w:jc w:val="left"/>
              <w:rPr>
                <w:rFonts w:eastAsia="Times New Roman"/>
                <w:b/>
                <w:sz w:val="24"/>
                <w:szCs w:val="24"/>
                <w:lang w:val="en-GB"/>
              </w:rPr>
            </w:pPr>
            <w:r>
              <w:rPr>
                <w:rFonts w:eastAsia="Times New Roman"/>
                <w:b/>
                <w:sz w:val="24"/>
                <w:szCs w:val="24"/>
                <w:lang w:val="en-GB"/>
              </w:rPr>
              <w:t>ЗАКАЗЧИК:</w:t>
            </w:r>
          </w:p>
        </w:tc>
        <w:tc>
          <w:tcPr>
            <w:tcW w:w="4643" w:type="dxa"/>
            <w:tcBorders/>
            <w:shd w:color="auto" w:fill="auto" w:val="clear"/>
          </w:tcPr>
          <w:p>
            <w:pPr>
              <w:pStyle w:val="Normal"/>
              <w:widowControl w:val="false"/>
              <w:jc w:val="left"/>
              <w:rPr>
                <w:rFonts w:eastAsia="Times New Roman"/>
                <w:b/>
                <w:sz w:val="24"/>
                <w:szCs w:val="24"/>
                <w:lang w:val="en-GB"/>
              </w:rPr>
            </w:pPr>
            <w:r>
              <w:rPr>
                <w:rFonts w:eastAsia="Times New Roman"/>
                <w:b/>
                <w:sz w:val="24"/>
                <w:szCs w:val="24"/>
              </w:rPr>
              <w:t>ИСПОЛНИТЕЛЬ</w:t>
            </w:r>
            <w:r>
              <w:rPr>
                <w:rFonts w:eastAsia="Times New Roman"/>
                <w:b/>
                <w:sz w:val="24"/>
                <w:szCs w:val="24"/>
                <w:lang w:val="en-GB"/>
              </w:rPr>
              <w:t>:</w:t>
            </w:r>
          </w:p>
        </w:tc>
      </w:tr>
      <w:tr>
        <w:trPr/>
        <w:tc>
          <w:tcPr>
            <w:tcW w:w="4643" w:type="dxa"/>
            <w:tcBorders/>
            <w:shd w:color="auto" w:fill="auto" w:val="clear"/>
          </w:tcPr>
          <w:p>
            <w:pPr>
              <w:pStyle w:val="Normal"/>
              <w:widowControl w:val="false"/>
              <w:jc w:val="left"/>
              <w:rPr>
                <w:rFonts w:eastAsia="Times New Roman"/>
                <w:b/>
                <w:sz w:val="24"/>
                <w:szCs w:val="24"/>
              </w:rPr>
            </w:pPr>
            <w:r>
              <w:rPr>
                <w:rFonts w:eastAsia="Times New Roman"/>
                <w:b/>
                <w:sz w:val="24"/>
                <w:szCs w:val="24"/>
              </w:rPr>
              <w:t>Акционерное общество</w:t>
            </w:r>
          </w:p>
          <w:p>
            <w:pPr>
              <w:pStyle w:val="Normal"/>
              <w:widowControl w:val="false"/>
              <w:jc w:val="left"/>
              <w:rPr>
                <w:rFonts w:eastAsia="Times New Roman"/>
                <w:b/>
                <w:sz w:val="24"/>
                <w:szCs w:val="24"/>
              </w:rPr>
            </w:pPr>
            <w:r>
              <w:rPr>
                <w:rFonts w:eastAsia="Times New Roman"/>
                <w:b/>
                <w:sz w:val="24"/>
                <w:szCs w:val="24"/>
              </w:rPr>
              <w:t>«Дальневосточная распределительная сетевая компания» (АО «ДРСК»)</w:t>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t>Место нахождения:</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t>Почтовый адрес:_____________</w:t>
            </w:r>
          </w:p>
          <w:p>
            <w:pPr>
              <w:pStyle w:val="Normal"/>
              <w:widowControl w:val="false"/>
              <w:jc w:val="left"/>
              <w:rPr>
                <w:rFonts w:eastAsia="Times New Roman"/>
                <w:sz w:val="24"/>
                <w:szCs w:val="24"/>
              </w:rPr>
            </w:pPr>
            <w:r>
              <w:rPr>
                <w:rFonts w:eastAsia="Times New Roman"/>
                <w:sz w:val="24"/>
                <w:szCs w:val="24"/>
              </w:rPr>
              <w:t>ОГРН: ___________________________</w:t>
            </w:r>
          </w:p>
          <w:p>
            <w:pPr>
              <w:pStyle w:val="Normal"/>
              <w:widowControl w:val="false"/>
              <w:jc w:val="left"/>
              <w:rPr>
                <w:rFonts w:eastAsia="Times New Roman"/>
                <w:sz w:val="24"/>
                <w:szCs w:val="24"/>
              </w:rPr>
            </w:pPr>
            <w:r>
              <w:rPr>
                <w:rFonts w:eastAsia="Times New Roman"/>
                <w:sz w:val="24"/>
                <w:szCs w:val="24"/>
              </w:rPr>
              <w:t>ИНН / КПП: _______________________</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(номер расчетного счета)</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(наименование банка)</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(номер корреспондентского счета банка)</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(БИК банка)</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(номер телефона)</w:t>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r>
          </w:p>
        </w:tc>
        <w:tc>
          <w:tcPr>
            <w:tcW w:w="4643" w:type="dxa"/>
            <w:tcBorders/>
            <w:shd w:color="auto" w:fill="auto" w:val="clear"/>
          </w:tcPr>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(наименование юридического лица)</w:t>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t>Место нахождения:</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t>Почтовый адрес:</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ОГРН: ___________________________</w:t>
            </w:r>
          </w:p>
          <w:p>
            <w:pPr>
              <w:pStyle w:val="Normal"/>
              <w:widowControl w:val="false"/>
              <w:jc w:val="left"/>
              <w:rPr>
                <w:rFonts w:eastAsia="Times New Roman"/>
                <w:sz w:val="24"/>
                <w:szCs w:val="24"/>
              </w:rPr>
            </w:pPr>
            <w:r>
              <w:rPr>
                <w:rFonts w:eastAsia="Times New Roman"/>
                <w:sz w:val="24"/>
                <w:szCs w:val="24"/>
              </w:rPr>
              <w:t>ИНН / КПП: _______________________</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(номер расчетного счета)</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(наименование банка)</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(номер корреспондентского счета банка)</w:t>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(БИК банка)</w:t>
            </w:r>
          </w:p>
          <w:p>
            <w:pPr>
              <w:pStyle w:val="Normal"/>
              <w:widowControl w:val="false"/>
              <w:jc w:val="left"/>
              <w:rPr>
                <w:rFonts w:eastAsia="Times New Roman"/>
                <w:sz w:val="24"/>
                <w:szCs w:val="24"/>
              </w:rPr>
            </w:pPr>
            <w:r>
              <w:rPr>
                <w:rFonts w:eastAsia="Times New Roman"/>
                <w:sz w:val="24"/>
                <w:szCs w:val="24"/>
              </w:rPr>
            </w:r>
          </w:p>
          <w:p>
            <w:pPr>
              <w:pStyle w:val="Normal"/>
              <w:widowControl w:val="false"/>
              <w:jc w:val="left"/>
              <w:rPr>
                <w:rFonts w:eastAsia="Times New Roman"/>
                <w:sz w:val="24"/>
                <w:szCs w:val="24"/>
              </w:rPr>
            </w:pPr>
            <w:r>
              <w:rPr>
                <w:rFonts w:eastAsia="Times New Roman"/>
                <w:sz w:val="24"/>
                <w:szCs w:val="24"/>
              </w:rPr>
              <w:t>_________________________________</w:t>
            </w:r>
          </w:p>
          <w:p>
            <w:pPr>
              <w:pStyle w:val="Normal"/>
              <w:widowControl w:val="false"/>
              <w:jc w:val="left"/>
              <w:rPr>
                <w:rFonts w:eastAsia="Times New Roman"/>
                <w:sz w:val="24"/>
                <w:szCs w:val="24"/>
              </w:rPr>
            </w:pPr>
            <w:r>
              <w:rPr>
                <w:rFonts w:eastAsia="Times New Roman"/>
                <w:sz w:val="24"/>
                <w:szCs w:val="24"/>
              </w:rPr>
              <w:t>(номер телефона)</w:t>
            </w:r>
          </w:p>
          <w:p>
            <w:pPr>
              <w:pStyle w:val="Normal"/>
              <w:widowControl w:val="false"/>
              <w:jc w:val="left"/>
              <w:rPr>
                <w:rFonts w:eastAsia="Times New Roman"/>
                <w:sz w:val="24"/>
                <w:szCs w:val="24"/>
              </w:rPr>
            </w:pPr>
            <w:r>
              <w:rPr>
                <w:rFonts w:eastAsia="Times New Roman"/>
                <w:sz w:val="24"/>
                <w:szCs w:val="24"/>
              </w:rPr>
            </w:r>
          </w:p>
        </w:tc>
      </w:tr>
      <w:tr>
        <w:trPr/>
        <w:tc>
          <w:tcPr>
            <w:tcW w:w="4643" w:type="dxa"/>
            <w:tcBorders/>
            <w:shd w:color="auto" w:fill="auto" w:val="clear"/>
          </w:tcPr>
          <w:p>
            <w:pPr>
              <w:pStyle w:val="Normal"/>
              <w:widowControl w:val="false"/>
              <w:jc w:val="left"/>
              <w:rPr>
                <w:rFonts w:eastAsia="Times New Roman"/>
                <w:sz w:val="24"/>
                <w:szCs w:val="24"/>
              </w:rPr>
            </w:pPr>
            <w:r>
              <w:rPr>
                <w:rFonts w:eastAsia="Times New Roman"/>
                <w:sz w:val="24"/>
                <w:szCs w:val="24"/>
                <w:lang w:val="en-GB"/>
              </w:rPr>
              <w:t xml:space="preserve">_______________ / _______________ </w:t>
            </w:r>
          </w:p>
          <w:p>
            <w:pPr>
              <w:pStyle w:val="Normal"/>
              <w:widowControl w:val="false"/>
              <w:jc w:val="left"/>
              <w:rPr>
                <w:rFonts w:eastAsia="Times New Roman"/>
                <w:sz w:val="24"/>
                <w:szCs w:val="24"/>
                <w:lang w:val="en-GB"/>
              </w:rPr>
            </w:pPr>
            <w:r>
              <w:rPr>
                <w:rFonts w:eastAsia="Times New Roman"/>
                <w:sz w:val="24"/>
                <w:szCs w:val="24"/>
                <w:lang w:val="en-GB"/>
              </w:rPr>
            </w:r>
          </w:p>
        </w:tc>
        <w:tc>
          <w:tcPr>
            <w:tcW w:w="4643" w:type="dxa"/>
            <w:tcBorders/>
            <w:shd w:color="auto" w:fill="auto" w:val="clear"/>
          </w:tcPr>
          <w:p>
            <w:pPr>
              <w:pStyle w:val="Normal"/>
              <w:widowControl w:val="false"/>
              <w:jc w:val="left"/>
              <w:rPr>
                <w:rFonts w:eastAsia="Times New Roman"/>
                <w:sz w:val="24"/>
                <w:szCs w:val="24"/>
              </w:rPr>
            </w:pPr>
            <w:r>
              <w:rPr>
                <w:rFonts w:eastAsia="Times New Roman"/>
                <w:sz w:val="24"/>
                <w:szCs w:val="24"/>
                <w:lang w:val="en-GB"/>
              </w:rPr>
              <w:t xml:space="preserve">_______________ / _______________ </w:t>
            </w:r>
          </w:p>
          <w:p>
            <w:pPr>
              <w:pStyle w:val="Normal"/>
              <w:widowControl w:val="false"/>
              <w:jc w:val="left"/>
              <w:rPr>
                <w:rFonts w:eastAsia="Times New Roman"/>
                <w:sz w:val="24"/>
                <w:szCs w:val="24"/>
                <w:lang w:val="en-GB"/>
              </w:rPr>
            </w:pPr>
            <w:r>
              <w:rPr>
                <w:rFonts w:eastAsia="Times New Roman"/>
                <w:sz w:val="24"/>
                <w:szCs w:val="24"/>
                <w:lang w:val="en-GB"/>
              </w:rPr>
            </w:r>
          </w:p>
        </w:tc>
      </w:tr>
    </w:tbl>
    <w:p>
      <w:pPr>
        <w:pStyle w:val="Normal"/>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rFonts w:eastAsia="Times New Roman"/>
          <w:sz w:val="24"/>
          <w:szCs w:val="24"/>
        </w:rPr>
      </w:pPr>
      <w:r>
        <w:rPr>
          <w:rFonts w:eastAsia="Times New Roman"/>
          <w:sz w:val="24"/>
          <w:szCs w:val="24"/>
        </w:rPr>
      </w:r>
    </w:p>
    <w:p>
      <w:pPr>
        <w:pStyle w:val="Normal"/>
        <w:jc w:val="right"/>
        <w:rPr/>
      </w:pPr>
      <w:r>
        <w:rPr/>
      </w:r>
    </w:p>
    <w:sectPr>
      <w:headerReference w:type="default" r:id="rId5"/>
      <w:headerReference w:type="first" r:id="rId6"/>
      <w:footerReference w:type="default" r:id="rId7"/>
      <w:footnotePr>
        <w:numFmt w:val="decimal"/>
      </w:footnotePr>
      <w:type w:val="nextPage"/>
      <w:pgSz w:w="11906" w:h="16838"/>
      <w:pgMar w:left="1134" w:right="567" w:gutter="0" w:header="709" w:top="1134"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PT Sans">
    <w:charset w:val="01"/>
    <w:family w:val="roman"/>
    <w:pitch w:val="variable"/>
  </w:font>
  <w:font w:name="Calibri">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Tahoma">
    <w:charset w:val="01"/>
    <w:family w:val="roman"/>
    <w:pitch w:val="variable"/>
  </w:font>
  <w:font w:name="Consolas">
    <w:charset w:val="01"/>
    <w:family w:val="roman"/>
    <w:pitch w:val="variable"/>
  </w:font>
  <w:font w:name="Liberation Sans">
    <w:altName w:val="Arial"/>
    <w:charset w:val="01"/>
    <w:family w:val="roman"/>
    <w:pitch w:val="variable"/>
  </w:font>
  <w:font w:name="Verdana">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rFonts w:ascii="Arial" w:hAnsi="Arial" w:cs="Arial"/>
        <w:sz w:val="20"/>
        <w:szCs w:val="20"/>
      </w:rPr>
    </w:pPr>
    <w:r>
      <w:rPr>
        <w:rFonts w:cs="Arial" w:ascii="Arial" w:hAnsi="Arial"/>
        <w:sz w:val="20"/>
        <w:szCs w:val="20"/>
      </w:rPr>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13"/>
        </w:rPr>
        <w:footnoteRef/>
      </w:r>
      <w:r>
        <w:rPr>
          <w:rStyle w:val="Style13"/>
        </w:rPr>
        <w:tab/>
      </w:r>
      <w:r>
        <w:rPr>
          <w:lang w:val="ru-RU"/>
        </w:rPr>
        <w:t xml:space="preserve"> Пункт включается в Договор в случае, если к Договору прикладывается полный комплект расчетов стоимости услуг.</w:t>
      </w:r>
    </w:p>
  </w:footnote>
  <w:footnote w:id="3">
    <w:p>
      <w:pPr>
        <w:pStyle w:val="FootnoteText"/>
        <w:jc w:val="both"/>
        <w:rPr/>
      </w:pPr>
      <w:r>
        <w:rPr>
          <w:rStyle w:val="Style13"/>
        </w:rPr>
        <w:footnoteRef/>
      </w:r>
      <w:r>
        <w:rPr>
          <w:rStyle w:val="Style13"/>
        </w:rPr>
        <w:tab/>
      </w:r>
      <w:r>
        <w:rPr>
          <w:lang w:val="ru-RU"/>
        </w:rPr>
        <w:t xml:space="preserve"> </w:t>
      </w:r>
      <w:r>
        <w:rPr>
          <w:highlight w:val="lightGray"/>
          <w:lang w:val="ru-RU"/>
        </w:rPr>
        <w:t>Условие включается в случае, когда на дату заключения Договора расчеты стоимости услуг по одному или нескольким Этапам отсутствуют</w:t>
      </w:r>
      <w:r>
        <w:rPr>
          <w:lang w:val="ru-RU"/>
        </w:rPr>
        <w:t>.</w:t>
      </w:r>
      <w:r>
        <w:rPr>
          <w:highlight w:val="yellow"/>
          <w:lang w:val="ru-RU"/>
        </w:rPr>
        <w:t xml:space="preserve"> </w:t>
      </w:r>
    </w:p>
  </w:footnote>
  <w:footnote w:id="4">
    <w:p>
      <w:pPr>
        <w:pStyle w:val="FootnoteText"/>
        <w:rPr/>
      </w:pPr>
      <w:r>
        <w:rPr>
          <w:rStyle w:val="Style13"/>
        </w:rPr>
        <w:footnoteRef/>
      </w:r>
      <w:r>
        <w:rPr>
          <w:rStyle w:val="Style13"/>
        </w:rPr>
        <w:tab/>
      </w:r>
      <w:r>
        <w:rPr>
          <w:lang w:val="ru-RU"/>
        </w:rPr>
        <w:t xml:space="preserve"> Для договоров, заключенных в рамках операционной (текущей) деятельности Общества</w:t>
      </w:r>
    </w:p>
  </w:footnote>
  <w:footnote w:id="5">
    <w:p>
      <w:pPr>
        <w:pStyle w:val="FootnoteText"/>
        <w:rPr/>
      </w:pPr>
      <w:r>
        <w:rPr>
          <w:rStyle w:val="Style13"/>
        </w:rPr>
        <w:footnoteRef/>
      </w:r>
      <w:r>
        <w:rPr>
          <w:rStyle w:val="Style13"/>
        </w:rPr>
        <w:tab/>
      </w:r>
      <w:r>
        <w:rPr>
          <w:lang w:val="ru-RU"/>
        </w:rPr>
        <w:t xml:space="preserve"> Для договоров, заключенных в рамках реализации инвестиционной программы Общества</w:t>
      </w:r>
    </w:p>
  </w:footnote>
  <w:footnote w:id="6">
    <w:p>
      <w:pPr>
        <w:pStyle w:val="FootnoteText"/>
        <w:rPr/>
      </w:pPr>
      <w:r>
        <w:rPr>
          <w:rStyle w:val="Style13"/>
        </w:rPr>
        <w:footnoteRef/>
      </w:r>
      <w:r>
        <w:rPr>
          <w:rStyle w:val="Style13"/>
        </w:rPr>
        <w:tab/>
      </w:r>
      <w:r>
        <w:rPr>
          <w:lang w:val="ru-RU"/>
        </w:rPr>
        <w:t xml:space="preserve"> 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7">
    <w:p>
      <w:pPr>
        <w:pStyle w:val="FootnoteText"/>
        <w:jc w:val="both"/>
        <w:rPr/>
      </w:pPr>
      <w:r>
        <w:rPr>
          <w:rStyle w:val="Style13"/>
        </w:rPr>
        <w:footnoteRef/>
      </w:r>
      <w:r>
        <w:rPr>
          <w:rStyle w:val="Style13"/>
        </w:rPr>
        <w:tab/>
      </w:r>
      <w:r>
        <w:rPr>
          <w:lang w:val="ru-RU"/>
        </w:rPr>
        <w:t xml:space="preserve"> </w:t>
      </w:r>
      <w:r>
        <w:rPr>
          <w:highlight w:val="lightGray"/>
          <w:lang w:val="ru-RU"/>
        </w:rPr>
        <w:t>Указанное условие применяется к договорам оказания услуг в отношении имущества (оборудования), обеспечивающего производство и/или передачу (транспортировку) электрической энергии и мощности</w:t>
      </w:r>
    </w:p>
  </w:footnote>
  <w:footnote w:id="8">
    <w:p>
      <w:pPr>
        <w:pStyle w:val="FootnoteText"/>
        <w:rPr/>
      </w:pPr>
      <w:r>
        <w:rPr>
          <w:rStyle w:val="Style13"/>
        </w:rPr>
        <w:footnoteRef/>
      </w:r>
      <w:r>
        <w:rPr>
          <w:rStyle w:val="Style13"/>
        </w:rPr>
        <w:tab/>
      </w:r>
      <w:r>
        <w:rPr>
          <w:lang w:val="ru-RU"/>
        </w:rPr>
        <w:t xml:space="preserve"> Абзацы второй и третий включаются в текст договора в случае заключения договора в электронной форме.</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center" w:pos="4677" w:leader="none"/>
        <w:tab w:val="right" w:pos="9355" w:leader="none"/>
      </w:tabs>
      <w:jc w:val="right"/>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sz w:val="20"/>
        <w:szCs w:val="24"/>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decimal"/>
      <w:lvlText w:val="%1."/>
      <w:lvlJc w:val="left"/>
      <w:pPr>
        <w:tabs>
          <w:tab w:val="num" w:pos="1134"/>
        </w:tabs>
        <w:ind w:left="1134" w:hanging="1134"/>
      </w:pPr>
      <w:rPr/>
    </w:lvl>
    <w:lvl w:ilvl="1">
      <w:start w:val="1"/>
      <w:numFmt w:val="decimal"/>
      <w:lvlText w:val="%1.%2"/>
      <w:lvlJc w:val="left"/>
      <w:pPr>
        <w:tabs>
          <w:tab w:val="num" w:pos="1134"/>
        </w:tabs>
        <w:ind w:left="1134" w:hanging="1134"/>
      </w:pPr>
      <w:rPr/>
    </w:lvl>
    <w:lvl w:ilvl="2">
      <w:start w:val="1"/>
      <w:numFmt w:val="decimal"/>
      <w:lvlText w:val="%1.%2.%3"/>
      <w:lvlJc w:val="left"/>
      <w:pPr>
        <w:tabs>
          <w:tab w:val="num" w:pos="1314"/>
        </w:tabs>
        <w:ind w:left="1314" w:hanging="1134"/>
      </w:pPr>
      <w:rPr>
        <w:sz w:val="24"/>
        <w:i w:val="false"/>
        <w:b/>
        <w:szCs w:val="24"/>
      </w:rPr>
    </w:lvl>
    <w:lvl w:ilvl="3">
      <w:start w:val="1"/>
      <w:numFmt w:val="decimal"/>
      <w:lvlText w:val="%1.%2.%3.%4"/>
      <w:lvlJc w:val="left"/>
      <w:pPr>
        <w:tabs>
          <w:tab w:val="num" w:pos="1134"/>
        </w:tabs>
        <w:ind w:left="1134" w:hanging="1134"/>
      </w:pPr>
      <w:rPr>
        <w:sz w:val="24"/>
        <w:i w:val="false"/>
        <w:b w:val="false"/>
      </w:rPr>
    </w:lvl>
    <w:lvl w:ilvl="4">
      <w:start w:val="1"/>
      <w:numFmt w:val="decimal"/>
      <w:lvlText w:val="%5)"/>
      <w:lvlJc w:val="left"/>
      <w:pPr>
        <w:tabs>
          <w:tab w:val="num" w:pos="1844"/>
        </w:tabs>
        <w:ind w:left="1844" w:hanging="567"/>
      </w:pPr>
      <w:rPr/>
    </w:lvl>
    <w:lvl w:ilvl="5">
      <w:start w:val="1"/>
      <w:numFmt w:val="decimal"/>
      <w:lvlText w:val="%1.%2.%3.%4.%5.%6."/>
      <w:lvlJc w:val="left"/>
      <w:pPr>
        <w:tabs>
          <w:tab w:val="num" w:pos="3960"/>
        </w:tabs>
        <w:ind w:left="2736" w:hanging="936"/>
      </w:pPr>
      <w:rPr/>
    </w:lvl>
    <w:lvl w:ilvl="6">
      <w:start w:val="1"/>
      <w:numFmt w:val="decimal"/>
      <w:lvlText w:val="%1.%2.%3.%4.%5.%6.%7."/>
      <w:lvlJc w:val="left"/>
      <w:pPr>
        <w:tabs>
          <w:tab w:val="num" w:pos="4680"/>
        </w:tabs>
        <w:ind w:left="3240" w:hanging="1080"/>
      </w:pPr>
      <w:rPr/>
    </w:lvl>
    <w:lvl w:ilvl="7">
      <w:start w:val="1"/>
      <w:numFmt w:val="decimal"/>
      <w:lvlText w:val="%1.%2.%3.%4.%5.%6.%7.%8."/>
      <w:lvlJc w:val="left"/>
      <w:pPr>
        <w:tabs>
          <w:tab w:val="num" w:pos="5400"/>
        </w:tabs>
        <w:ind w:left="3744" w:hanging="1224"/>
      </w:pPr>
      <w:rPr/>
    </w:lvl>
    <w:lvl w:ilvl="8">
      <w:start w:val="1"/>
      <w:numFmt w:val="decimal"/>
      <w:lvlText w:val="%1.%2.%3.%4.%5.%6.%7.%8.%9."/>
      <w:lvlJc w:val="left"/>
      <w:pPr>
        <w:tabs>
          <w:tab w:val="num" w:pos="6120"/>
        </w:tabs>
        <w:ind w:left="4320" w:hanging="1440"/>
      </w:pPr>
      <w:rPr/>
    </w:lvl>
  </w:abstractNum>
  <w:abstractNum w:abstractNumId="4">
    <w:lvl w:ilvl="0">
      <w:start w:val="1"/>
      <w:numFmt w:val="decimal"/>
      <w:lvlText w:val="%1."/>
      <w:lvlJc w:val="left"/>
      <w:pPr>
        <w:tabs>
          <w:tab w:val="num" w:pos="0"/>
        </w:tabs>
        <w:ind w:left="360" w:hanging="360"/>
      </w:pPr>
      <w:rPr>
        <w:sz w:val="24"/>
        <w:b/>
      </w:rPr>
    </w:lvl>
    <w:lvl w:ilvl="1">
      <w:start w:val="1"/>
      <w:numFmt w:val="decimal"/>
      <w:lvlText w:val="%1.%2."/>
      <w:lvlJc w:val="left"/>
      <w:pPr>
        <w:tabs>
          <w:tab w:val="num" w:pos="0"/>
        </w:tabs>
        <w:ind w:left="1000" w:hanging="432"/>
      </w:pPr>
      <w:rPr>
        <w:sz w:val="24"/>
        <w:b/>
        <w:lang w:val="en-GB"/>
      </w:rPr>
    </w:lvl>
    <w:lvl w:ilvl="2">
      <w:start w:val="1"/>
      <w:numFmt w:val="decimal"/>
      <w:lvlText w:val="%1.%2.%3."/>
      <w:lvlJc w:val="left"/>
      <w:pPr>
        <w:tabs>
          <w:tab w:val="num" w:pos="0"/>
        </w:tabs>
        <w:ind w:left="1781"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7">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283" w:hanging="432"/>
      </w:pPr>
      <w:rPr>
        <w:rFonts w:ascii="Symbol" w:hAnsi="Symbol" w:cs="Symbol" w:hint="default"/>
        <w:sz w:val="24"/>
        <w:u w:val="none"/>
        <w:b/>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2"/>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sz w:val="24"/>
        <w:b w:val="false"/>
      </w:rPr>
    </w:lvl>
    <w:lvl w:ilvl="2">
      <w:start w:val="1"/>
      <w:numFmt w:val="decimal"/>
      <w:lvlText w:val="%1.%2.%3."/>
      <w:lvlJc w:val="left"/>
      <w:pPr>
        <w:tabs>
          <w:tab w:val="num" w:pos="0"/>
        </w:tabs>
        <w:ind w:left="1430"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3">
    <w:lvl w:ilvl="0">
      <w:start w:val="1"/>
      <w:numFmt w:val="bullet"/>
      <w:lvlText w:val=""/>
      <w:lvlJc w:val="left"/>
      <w:pPr>
        <w:tabs>
          <w:tab w:val="num" w:pos="0"/>
        </w:tabs>
        <w:ind w:left="540" w:hanging="540"/>
      </w:pPr>
      <w:rPr>
        <w:rFonts w:ascii="Symbol" w:hAnsi="Symbol" w:cs="Symbol" w:hint="default"/>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4">
    <w:lvl w:ilvl="0">
      <w:start w:val="1"/>
      <w:numFmt w:val="bullet"/>
      <w:lvlText w:val=""/>
      <w:lvlJc w:val="left"/>
      <w:pPr>
        <w:tabs>
          <w:tab w:val="num" w:pos="0"/>
        </w:tabs>
        <w:ind w:left="540" w:hanging="540"/>
      </w:pPr>
      <w:rPr>
        <w:rFonts w:ascii="Symbol" w:hAnsi="Symbol" w:cs="Symbol" w:hint="default"/>
      </w:rPr>
    </w:lvl>
    <w:lvl w:ilvl="1">
      <w:start w:val="2"/>
      <w:numFmt w:val="decimal"/>
      <w:lvlText w:val="%1.%2."/>
      <w:lvlJc w:val="left"/>
      <w:pPr>
        <w:tabs>
          <w:tab w:val="num" w:pos="0"/>
        </w:tabs>
        <w:ind w:left="1036" w:hanging="540"/>
      </w:pPr>
      <w:rPr/>
    </w:lvl>
    <w:lvl w:ilvl="2">
      <w:start w:val="2"/>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5">
    <w:lvl w:ilvl="0">
      <w:start w:val="3"/>
      <w:numFmt w:val="decimal"/>
      <w:lvlText w:val="%1."/>
      <w:lvlJc w:val="left"/>
      <w:pPr>
        <w:tabs>
          <w:tab w:val="num" w:pos="0"/>
        </w:tabs>
        <w:ind w:left="540" w:hanging="540"/>
      </w:pPr>
      <w:rPr/>
    </w:lvl>
    <w:lvl w:ilvl="1">
      <w:start w:val="2"/>
      <w:numFmt w:val="decimal"/>
      <w:lvlText w:val="%1.%2."/>
      <w:lvlJc w:val="left"/>
      <w:pPr>
        <w:tabs>
          <w:tab w:val="num" w:pos="0"/>
        </w:tabs>
        <w:ind w:left="1036" w:hanging="540"/>
      </w:pPr>
      <w:rPr/>
    </w:lvl>
    <w:lvl w:ilvl="2">
      <w:start w:val="1"/>
      <w:numFmt w:val="bullet"/>
      <w:lvlText w:val=""/>
      <w:lvlJc w:val="left"/>
      <w:pPr>
        <w:tabs>
          <w:tab w:val="num" w:pos="0"/>
        </w:tabs>
        <w:ind w:left="1430" w:hanging="720"/>
      </w:pPr>
      <w:rPr>
        <w:rFonts w:ascii="Symbol" w:hAnsi="Symbol" w:cs="Symbol" w:hint="default"/>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6">
    <w:lvl w:ilvl="0">
      <w:start w:val="3"/>
      <w:numFmt w:val="decimal"/>
      <w:lvlText w:val="%1."/>
      <w:lvlJc w:val="left"/>
      <w:pPr>
        <w:tabs>
          <w:tab w:val="num" w:pos="0"/>
        </w:tabs>
        <w:ind w:left="360" w:hanging="360"/>
      </w:pPr>
      <w:rPr/>
    </w:lvl>
    <w:lvl w:ilvl="1">
      <w:start w:val="4"/>
      <w:numFmt w:val="decimal"/>
      <w:lvlText w:val="%1.%2."/>
      <w:lvlJc w:val="left"/>
      <w:pPr>
        <w:tabs>
          <w:tab w:val="num" w:pos="0"/>
        </w:tabs>
        <w:ind w:left="856" w:hanging="360"/>
      </w:pPr>
      <w:rPr/>
    </w:lvl>
    <w:lvl w:ilvl="2">
      <w:start w:val="1"/>
      <w:numFmt w:val="decimal"/>
      <w:lvlText w:val="%1.%2.%3."/>
      <w:lvlJc w:val="left"/>
      <w:pPr>
        <w:tabs>
          <w:tab w:val="num" w:pos="0"/>
        </w:tabs>
        <w:ind w:left="1712" w:hanging="720"/>
      </w:pPr>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7">
    <w:lvl w:ilvl="0">
      <w:start w:val="2"/>
      <w:numFmt w:val="decimal"/>
      <w:lvlText w:val="%1."/>
      <w:lvlJc w:val="left"/>
      <w:pPr>
        <w:tabs>
          <w:tab w:val="num" w:pos="0"/>
        </w:tabs>
        <w:ind w:left="660" w:hanging="660"/>
      </w:pPr>
      <w:rPr/>
    </w:lvl>
    <w:lvl w:ilvl="1">
      <w:start w:val="4"/>
      <w:numFmt w:val="decimal"/>
      <w:lvlText w:val="%1.%2."/>
      <w:lvlJc w:val="left"/>
      <w:pPr>
        <w:tabs>
          <w:tab w:val="num" w:pos="0"/>
        </w:tabs>
        <w:ind w:left="1015" w:hanging="660"/>
      </w:pPr>
      <w:rPr/>
    </w:lvl>
    <w:lvl w:ilvl="2">
      <w:start w:val="1"/>
      <w:numFmt w:val="decimal"/>
      <w:lvlText w:val="%1.%2.%3."/>
      <w:lvlJc w:val="left"/>
      <w:pPr>
        <w:tabs>
          <w:tab w:val="num" w:pos="0"/>
        </w:tabs>
        <w:ind w:left="2422" w:hanging="720"/>
      </w:pPr>
      <w:rPr/>
    </w:lvl>
    <w:lvl w:ilvl="3">
      <w:start w:val="1"/>
      <w:numFmt w:val="decimal"/>
      <w:lvlText w:val="%1.%2.%3.%4."/>
      <w:lvlJc w:val="left"/>
      <w:pPr>
        <w:tabs>
          <w:tab w:val="num" w:pos="0"/>
        </w:tabs>
        <w:ind w:left="1785" w:hanging="720"/>
      </w:pPr>
      <w:rPr/>
    </w:lvl>
    <w:lvl w:ilvl="4">
      <w:start w:val="1"/>
      <w:numFmt w:val="decimal"/>
      <w:lvlText w:val="%1.%2.%3.%4.%5."/>
      <w:lvlJc w:val="left"/>
      <w:pPr>
        <w:tabs>
          <w:tab w:val="num" w:pos="0"/>
        </w:tabs>
        <w:ind w:left="2500" w:hanging="1080"/>
      </w:pPr>
      <w:rPr/>
    </w:lvl>
    <w:lvl w:ilvl="5">
      <w:start w:val="1"/>
      <w:numFmt w:val="decimal"/>
      <w:lvlText w:val="%1.%2.%3.%4.%5.%6."/>
      <w:lvlJc w:val="left"/>
      <w:pPr>
        <w:tabs>
          <w:tab w:val="num" w:pos="0"/>
        </w:tabs>
        <w:ind w:left="2855" w:hanging="1080"/>
      </w:pPr>
      <w:rPr/>
    </w:lvl>
    <w:lvl w:ilvl="6">
      <w:start w:val="1"/>
      <w:numFmt w:val="decimal"/>
      <w:lvlText w:val="%1.%2.%3.%4.%5.%6.%7."/>
      <w:lvlJc w:val="left"/>
      <w:pPr>
        <w:tabs>
          <w:tab w:val="num" w:pos="0"/>
        </w:tabs>
        <w:ind w:left="3570" w:hanging="1440"/>
      </w:pPr>
      <w:rPr/>
    </w:lvl>
    <w:lvl w:ilvl="7">
      <w:start w:val="1"/>
      <w:numFmt w:val="decimal"/>
      <w:lvlText w:val="%1.%2.%3.%4.%5.%6.%7.%8."/>
      <w:lvlJc w:val="left"/>
      <w:pPr>
        <w:tabs>
          <w:tab w:val="num" w:pos="0"/>
        </w:tabs>
        <w:ind w:left="3925" w:hanging="1440"/>
      </w:pPr>
      <w:rPr/>
    </w:lvl>
    <w:lvl w:ilvl="8">
      <w:start w:val="1"/>
      <w:numFmt w:val="decimal"/>
      <w:lvlText w:val="%1.%2.%3.%4.%5.%6.%7.%8.%9."/>
      <w:lvlJc w:val="left"/>
      <w:pPr>
        <w:tabs>
          <w:tab w:val="num" w:pos="0"/>
        </w:tabs>
        <w:ind w:left="4640" w:hanging="1800"/>
      </w:pPr>
      <w:rPr/>
    </w:lvl>
  </w:abstractNum>
  <w:abstractNum w:abstractNumId="18">
    <w:lvl w:ilvl="0">
      <w:start w:val="4"/>
      <w:numFmt w:val="decimal"/>
      <w:lvlText w:val="%1."/>
      <w:lvlJc w:val="left"/>
      <w:pPr>
        <w:tabs>
          <w:tab w:val="num" w:pos="0"/>
        </w:tabs>
        <w:ind w:left="360" w:hanging="360"/>
      </w:pPr>
      <w:rPr/>
    </w:lvl>
    <w:lvl w:ilvl="1">
      <w:start w:val="1"/>
      <w:numFmt w:val="decimal"/>
      <w:lvlText w:val="%1.%2."/>
      <w:lvlJc w:val="left"/>
      <w:pPr>
        <w:tabs>
          <w:tab w:val="num" w:pos="0"/>
        </w:tabs>
        <w:ind w:left="856" w:hanging="360"/>
      </w:pPr>
      <w:rPr>
        <w:sz w:val="24"/>
        <w:b/>
      </w:rPr>
    </w:lvl>
    <w:lvl w:ilvl="2">
      <w:start w:val="1"/>
      <w:numFmt w:val="decimal"/>
      <w:lvlText w:val="%1.%2.%3."/>
      <w:lvlJc w:val="left"/>
      <w:pPr>
        <w:tabs>
          <w:tab w:val="num" w:pos="0"/>
        </w:tabs>
        <w:ind w:left="1712" w:hanging="720"/>
      </w:pPr>
      <w:rPr>
        <w:b w:val="false"/>
      </w:rPr>
    </w:lvl>
    <w:lvl w:ilvl="3">
      <w:start w:val="1"/>
      <w:numFmt w:val="decimal"/>
      <w:lvlText w:val="%1.%2.%3.%4."/>
      <w:lvlJc w:val="left"/>
      <w:pPr>
        <w:tabs>
          <w:tab w:val="num" w:pos="0"/>
        </w:tabs>
        <w:ind w:left="2208" w:hanging="720"/>
      </w:pPr>
      <w:rPr/>
    </w:lvl>
    <w:lvl w:ilvl="4">
      <w:start w:val="1"/>
      <w:numFmt w:val="decimal"/>
      <w:lvlText w:val="%1.%2.%3.%4.%5."/>
      <w:lvlJc w:val="left"/>
      <w:pPr>
        <w:tabs>
          <w:tab w:val="num" w:pos="0"/>
        </w:tabs>
        <w:ind w:left="3064" w:hanging="1080"/>
      </w:pPr>
      <w:rPr/>
    </w:lvl>
    <w:lvl w:ilvl="5">
      <w:start w:val="1"/>
      <w:numFmt w:val="decimal"/>
      <w:lvlText w:val="%1.%2.%3.%4.%5.%6."/>
      <w:lvlJc w:val="left"/>
      <w:pPr>
        <w:tabs>
          <w:tab w:val="num" w:pos="0"/>
        </w:tabs>
        <w:ind w:left="3560" w:hanging="1080"/>
      </w:pPr>
      <w:rPr/>
    </w:lvl>
    <w:lvl w:ilvl="6">
      <w:start w:val="1"/>
      <w:numFmt w:val="decimal"/>
      <w:lvlText w:val="%1.%2.%3.%4.%5.%6.%7."/>
      <w:lvlJc w:val="left"/>
      <w:pPr>
        <w:tabs>
          <w:tab w:val="num" w:pos="0"/>
        </w:tabs>
        <w:ind w:left="4416" w:hanging="1440"/>
      </w:pPr>
      <w:rPr/>
    </w:lvl>
    <w:lvl w:ilvl="7">
      <w:start w:val="1"/>
      <w:numFmt w:val="decimal"/>
      <w:lvlText w:val="%1.%2.%3.%4.%5.%6.%7.%8."/>
      <w:lvlJc w:val="left"/>
      <w:pPr>
        <w:tabs>
          <w:tab w:val="num" w:pos="0"/>
        </w:tabs>
        <w:ind w:left="4912" w:hanging="1440"/>
      </w:pPr>
      <w:rPr/>
    </w:lvl>
    <w:lvl w:ilvl="8">
      <w:start w:val="1"/>
      <w:numFmt w:val="decimal"/>
      <w:lvlText w:val="%1.%2.%3.%4.%5.%6.%7.%8.%9."/>
      <w:lvlJc w:val="left"/>
      <w:pPr>
        <w:tabs>
          <w:tab w:val="num" w:pos="0"/>
        </w:tabs>
        <w:ind w:left="5768" w:hanging="1800"/>
      </w:pPr>
      <w:rPr/>
    </w:lvl>
  </w:abstractNum>
  <w:abstractNum w:abstractNumId="19">
    <w:lvl w:ilvl="0">
      <w:start w:val="5"/>
      <w:numFmt w:val="decimal"/>
      <w:lvlText w:val="%1."/>
      <w:lvlJc w:val="left"/>
      <w:pPr>
        <w:tabs>
          <w:tab w:val="num" w:pos="0"/>
        </w:tabs>
        <w:ind w:left="360" w:hanging="360"/>
      </w:pPr>
      <w:rPr/>
    </w:lvl>
    <w:lvl w:ilvl="1">
      <w:start w:val="1"/>
      <w:numFmt w:val="decimal"/>
      <w:lvlText w:val="%1.%2."/>
      <w:lvlJc w:val="left"/>
      <w:pPr>
        <w:tabs>
          <w:tab w:val="num" w:pos="0"/>
        </w:tabs>
        <w:ind w:left="1500" w:hanging="360"/>
      </w:pPr>
      <w:rPr/>
    </w:lvl>
    <w:lvl w:ilvl="2">
      <w:start w:val="1"/>
      <w:numFmt w:val="decimal"/>
      <w:lvlText w:val="%1.%2.%3."/>
      <w:lvlJc w:val="left"/>
      <w:pPr>
        <w:tabs>
          <w:tab w:val="num" w:pos="0"/>
        </w:tabs>
        <w:ind w:left="3000"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20">
    <w:lvl w:ilvl="0">
      <w:start w:val="3"/>
      <w:numFmt w:val="decimal"/>
      <w:lvlText w:val="%1."/>
      <w:lvlJc w:val="left"/>
      <w:pPr>
        <w:tabs>
          <w:tab w:val="num" w:pos="0"/>
        </w:tabs>
        <w:ind w:left="360" w:hanging="360"/>
      </w:pPr>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1">
    <w:lvl w:ilvl="0">
      <w:start w:val="5"/>
      <w:numFmt w:val="decimal"/>
      <w:lvlText w:val="%1."/>
      <w:lvlJc w:val="left"/>
      <w:pPr>
        <w:tabs>
          <w:tab w:val="num" w:pos="0"/>
        </w:tabs>
        <w:ind w:left="360" w:hanging="360"/>
      </w:pPr>
      <w:rPr>
        <w:sz w:val="24"/>
        <w:b/>
      </w:rPr>
    </w:lvl>
    <w:lvl w:ilvl="1">
      <w:start w:val="5"/>
      <w:numFmt w:val="decimal"/>
      <w:lvlText w:val="%1.%2."/>
      <w:lvlJc w:val="left"/>
      <w:pPr>
        <w:tabs>
          <w:tab w:val="num" w:pos="0"/>
        </w:tabs>
        <w:ind w:left="1500" w:hanging="360"/>
      </w:pPr>
      <w:rPr/>
    </w:lvl>
    <w:lvl w:ilvl="2">
      <w:start w:val="1"/>
      <w:numFmt w:val="decimal"/>
      <w:lvlText w:val="%1.%2.%3."/>
      <w:lvlJc w:val="left"/>
      <w:pPr>
        <w:tabs>
          <w:tab w:val="num" w:pos="0"/>
        </w:tabs>
        <w:ind w:left="1288" w:hanging="720"/>
      </w:pPr>
      <w:rPr/>
    </w:lvl>
    <w:lvl w:ilvl="3">
      <w:start w:val="1"/>
      <w:numFmt w:val="decimal"/>
      <w:lvlText w:val="%1.%2.%3.%4."/>
      <w:lvlJc w:val="left"/>
      <w:pPr>
        <w:tabs>
          <w:tab w:val="num" w:pos="0"/>
        </w:tabs>
        <w:ind w:left="4140" w:hanging="720"/>
      </w:pPr>
      <w:rPr/>
    </w:lvl>
    <w:lvl w:ilvl="4">
      <w:start w:val="1"/>
      <w:numFmt w:val="decimal"/>
      <w:lvlText w:val="%1.%2.%3.%4.%5."/>
      <w:lvlJc w:val="left"/>
      <w:pPr>
        <w:tabs>
          <w:tab w:val="num" w:pos="0"/>
        </w:tabs>
        <w:ind w:left="5640" w:hanging="1080"/>
      </w:pPr>
      <w:rPr/>
    </w:lvl>
    <w:lvl w:ilvl="5">
      <w:start w:val="1"/>
      <w:numFmt w:val="decimal"/>
      <w:lvlText w:val="%1.%2.%3.%4.%5.%6."/>
      <w:lvlJc w:val="left"/>
      <w:pPr>
        <w:tabs>
          <w:tab w:val="num" w:pos="0"/>
        </w:tabs>
        <w:ind w:left="6780" w:hanging="1080"/>
      </w:pPr>
      <w:rPr/>
    </w:lvl>
    <w:lvl w:ilvl="6">
      <w:start w:val="1"/>
      <w:numFmt w:val="decimal"/>
      <w:lvlText w:val="%1.%2.%3.%4.%5.%6.%7."/>
      <w:lvlJc w:val="left"/>
      <w:pPr>
        <w:tabs>
          <w:tab w:val="num" w:pos="0"/>
        </w:tabs>
        <w:ind w:left="8280" w:hanging="1440"/>
      </w:pPr>
      <w:rPr/>
    </w:lvl>
    <w:lvl w:ilvl="7">
      <w:start w:val="1"/>
      <w:numFmt w:val="decimal"/>
      <w:lvlText w:val="%1.%2.%3.%4.%5.%6.%7.%8."/>
      <w:lvlJc w:val="left"/>
      <w:pPr>
        <w:tabs>
          <w:tab w:val="num" w:pos="0"/>
        </w:tabs>
        <w:ind w:left="9420" w:hanging="1440"/>
      </w:pPr>
      <w:rPr/>
    </w:lvl>
    <w:lvl w:ilvl="8">
      <w:start w:val="1"/>
      <w:numFmt w:val="decimal"/>
      <w:lvlText w:val="%1.%2.%3.%4.%5.%6.%7.%8.%9."/>
      <w:lvlJc w:val="left"/>
      <w:pPr>
        <w:tabs>
          <w:tab w:val="num" w:pos="0"/>
        </w:tabs>
        <w:ind w:left="10920" w:hanging="1800"/>
      </w:pPr>
      <w:rPr/>
    </w:lvl>
  </w:abstractNum>
  <w:abstractNum w:abstractNumId="22">
    <w:lvl w:ilvl="0">
      <w:start w:val="6"/>
      <w:numFmt w:val="decimal"/>
      <w:lvlText w:val="%1."/>
      <w:lvlJc w:val="left"/>
      <w:pPr>
        <w:tabs>
          <w:tab w:val="num" w:pos="0"/>
        </w:tabs>
        <w:ind w:left="360" w:hanging="360"/>
      </w:pPr>
      <w:rPr>
        <w:sz w:val="24"/>
        <w:b/>
      </w:rPr>
    </w:lvl>
    <w:lvl w:ilvl="1">
      <w:start w:val="1"/>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semiHidden="1" w:unhideWhenUsed="1"/>
    <w:lsdException w:name="Body Text Indent 3" w:uiPriority="0" w:semiHidden="1" w:unhideWhenUsed="1"/>
    <w:lsdException w:name="Block Text" w:semiHidden="1" w:unhideWhenUsed="1"/>
    <w:lsdException w:name="Hyperlink" w:semiHidden="1" w:unhideWhenUsed="1"/>
    <w:lsdException w:name="FollowedHyperlink" w:uiPriority="0" w:semiHidden="1" w:unhideWhenUsed="1"/>
    <w:lsdException w:name="Strong" w:uiPriority="0"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c57a1"/>
    <w:pPr>
      <w:widowControl/>
      <w:suppressAutoHyphens w:val="true"/>
      <w:bidi w:val="0"/>
      <w:spacing w:lineRule="auto" w:line="240" w:before="0" w:after="0"/>
      <w:jc w:val="both"/>
    </w:pPr>
    <w:rPr>
      <w:rFonts w:ascii="Times New Roman" w:hAnsi="Times New Roman" w:eastAsia="Calibri" w:cs="Times New Roman" w:eastAsiaTheme="minorHAnsi"/>
      <w:color w:val="auto"/>
      <w:kern w:val="0"/>
      <w:sz w:val="26"/>
      <w:szCs w:val="26"/>
      <w:lang w:val="ru-RU" w:eastAsia="ru-RU" w:bidi="ar-SA"/>
    </w:rPr>
  </w:style>
  <w:style w:type="paragraph" w:styleId="Heading1">
    <w:name w:val="Heading 1"/>
    <w:basedOn w:val="Normal"/>
    <w:link w:val="1"/>
    <w:qFormat/>
    <w:rsid w:val="002a57a9"/>
    <w:pPr>
      <w:keepNext w:val="true"/>
      <w:spacing w:before="240" w:after="60"/>
      <w:jc w:val="left"/>
      <w:outlineLvl w:val="0"/>
    </w:pPr>
    <w:rPr>
      <w:rFonts w:ascii="Arial" w:hAnsi="Arial" w:eastAsia="Times New Roman" w:cs="Arial"/>
      <w:b/>
      <w:bCs/>
      <w:sz w:val="32"/>
      <w:szCs w:val="32"/>
    </w:rPr>
  </w:style>
  <w:style w:type="paragraph" w:styleId="Heading2">
    <w:name w:val="Heading 2"/>
    <w:basedOn w:val="Normal"/>
    <w:link w:val="2"/>
    <w:unhideWhenUsed/>
    <w:qFormat/>
    <w:rsid w:val="002a57a9"/>
    <w:pPr>
      <w:keepNext w:val="true"/>
      <w:spacing w:before="240" w:after="60"/>
      <w:jc w:val="left"/>
      <w:outlineLvl w:val="1"/>
    </w:pPr>
    <w:rPr>
      <w:rFonts w:ascii="Cambria" w:hAnsi="Cambria" w:eastAsia="Times New Roman"/>
      <w:b/>
      <w:bCs/>
      <w:i/>
      <w:iCs/>
      <w:sz w:val="28"/>
      <w:szCs w:val="28"/>
    </w:rPr>
  </w:style>
  <w:style w:type="paragraph" w:styleId="Heading3">
    <w:name w:val="Heading 3"/>
    <w:basedOn w:val="Normal"/>
    <w:link w:val="3"/>
    <w:unhideWhenUsed/>
    <w:qFormat/>
    <w:rsid w:val="00c204cb"/>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sz w:val="24"/>
      <w:szCs w:val="24"/>
    </w:rPr>
  </w:style>
  <w:style w:type="character" w:styleId="DefaultParagraphFont" w:default="1">
    <w:name w:val="Default Paragraph Font"/>
    <w:uiPriority w:val="1"/>
    <w:semiHidden/>
    <w:unhideWhenUsed/>
    <w:qFormat/>
    <w:rPr/>
  </w:style>
  <w:style w:type="character" w:styleId="Style6" w:customStyle="1">
    <w:name w:val="Текст выноски Знак"/>
    <w:basedOn w:val="DefaultParagraphFont"/>
    <w:uiPriority w:val="99"/>
    <w:semiHidden/>
    <w:qFormat/>
    <w:rsid w:val="008c57a1"/>
    <w:rPr>
      <w:rFonts w:ascii="Tahoma" w:hAnsi="Tahoma" w:eastAsia="Calibri" w:cs="Tahoma"/>
      <w:sz w:val="16"/>
      <w:szCs w:val="16"/>
      <w:lang w:eastAsia="ru-RU"/>
    </w:rPr>
  </w:style>
  <w:style w:type="character" w:styleId="Hyperlink">
    <w:name w:val="Hyperlink"/>
    <w:basedOn w:val="DefaultParagraphFont"/>
    <w:uiPriority w:val="99"/>
    <w:unhideWhenUsed/>
    <w:rsid w:val="0033445a"/>
    <w:rPr>
      <w:color w:val="0000FF" w:themeColor="hyperlink"/>
      <w:u w:val="single"/>
    </w:rPr>
  </w:style>
  <w:style w:type="character" w:styleId="Style7" w:customStyle="1">
    <w:name w:val="Верхний колонтитул Знак"/>
    <w:basedOn w:val="DefaultParagraphFont"/>
    <w:uiPriority w:val="99"/>
    <w:qFormat/>
    <w:rsid w:val="00c22786"/>
    <w:rPr>
      <w:rFonts w:ascii="Times New Roman" w:hAnsi="Times New Roman" w:eastAsia="Calibri" w:cs="Times New Roman"/>
      <w:sz w:val="26"/>
      <w:szCs w:val="26"/>
      <w:lang w:eastAsia="ru-RU"/>
    </w:rPr>
  </w:style>
  <w:style w:type="character" w:styleId="Style8" w:customStyle="1">
    <w:name w:val="Нижний колонтитул Знак"/>
    <w:basedOn w:val="DefaultParagraphFont"/>
    <w:uiPriority w:val="99"/>
    <w:qFormat/>
    <w:rsid w:val="00c22786"/>
    <w:rPr>
      <w:rFonts w:ascii="Times New Roman" w:hAnsi="Times New Roman" w:eastAsia="Calibri" w:cs="Times New Roman"/>
      <w:sz w:val="26"/>
      <w:szCs w:val="26"/>
      <w:lang w:eastAsia="ru-RU"/>
    </w:rPr>
  </w:style>
  <w:style w:type="character" w:styleId="1" w:customStyle="1">
    <w:name w:val="Заголовок 1 Знак"/>
    <w:basedOn w:val="DefaultParagraphFont"/>
    <w:qFormat/>
    <w:rsid w:val="002a57a9"/>
    <w:rPr>
      <w:rFonts w:ascii="Arial" w:hAnsi="Arial" w:eastAsia="Times New Roman" w:cs="Arial"/>
      <w:b/>
      <w:bCs/>
      <w:sz w:val="32"/>
      <w:szCs w:val="32"/>
      <w:lang w:eastAsia="ru-RU"/>
    </w:rPr>
  </w:style>
  <w:style w:type="character" w:styleId="2" w:customStyle="1">
    <w:name w:val="Заголовок 2 Знак"/>
    <w:basedOn w:val="DefaultParagraphFont"/>
    <w:qFormat/>
    <w:rsid w:val="002a57a9"/>
    <w:rPr>
      <w:rFonts w:ascii="Cambria" w:hAnsi="Cambria" w:eastAsia="Times New Roman" w:cs="Times New Roman"/>
      <w:b/>
      <w:bCs/>
      <w:i/>
      <w:iCs/>
      <w:sz w:val="28"/>
      <w:szCs w:val="28"/>
      <w:lang w:eastAsia="ru-RU"/>
    </w:rPr>
  </w:style>
  <w:style w:type="character" w:styleId="Style9" w:customStyle="1">
    <w:name w:val="Текст примечания Знак"/>
    <w:basedOn w:val="DefaultParagraphFont"/>
    <w:uiPriority w:val="99"/>
    <w:qFormat/>
    <w:rsid w:val="002a57a9"/>
    <w:rPr>
      <w:rFonts w:ascii="Times New Roman" w:hAnsi="Times New Roman" w:eastAsia="Times New Roman" w:cs="Times New Roman"/>
      <w:sz w:val="20"/>
      <w:szCs w:val="20"/>
      <w:lang w:eastAsia="ru-RU"/>
    </w:rPr>
  </w:style>
  <w:style w:type="character" w:styleId="3" w:customStyle="1">
    <w:name w:val="Заголовок 3 Знак"/>
    <w:basedOn w:val="DefaultParagraphFont"/>
    <w:semiHidden/>
    <w:qFormat/>
    <w:rsid w:val="00c204cb"/>
    <w:rPr>
      <w:rFonts w:ascii="Cambria" w:hAnsi="Cambria" w:eastAsia="" w:cs="" w:asciiTheme="majorHAnsi" w:cstheme="majorBidi" w:eastAsiaTheme="majorEastAsia" w:hAnsiTheme="majorHAnsi"/>
      <w:color w:val="243F60" w:themeColor="accent1" w:themeShade="7f"/>
      <w:sz w:val="24"/>
      <w:szCs w:val="24"/>
      <w:lang w:eastAsia="ru-RU"/>
    </w:rPr>
  </w:style>
  <w:style w:type="character" w:styleId="Style10" w:customStyle="1">
    <w:name w:val="Текст Знак"/>
    <w:basedOn w:val="DefaultParagraphFont"/>
    <w:qFormat/>
    <w:rsid w:val="00c204cb"/>
    <w:rPr>
      <w:rFonts w:ascii="Consolas" w:hAnsi="Consolas" w:eastAsia="Calibri" w:cs="Times New Roman"/>
      <w:sz w:val="21"/>
      <w:szCs w:val="21"/>
      <w:lang w:val="en-GB"/>
    </w:rPr>
  </w:style>
  <w:style w:type="character" w:styleId="Style11" w:customStyle="1">
    <w:name w:val="Основной текст Знак"/>
    <w:basedOn w:val="DefaultParagraphFont"/>
    <w:qFormat/>
    <w:rsid w:val="00c204cb"/>
    <w:rPr>
      <w:rFonts w:ascii="Times New Roman" w:hAnsi="Times New Roman" w:eastAsia="Times New Roman" w:cs="Times New Roman"/>
      <w:sz w:val="28"/>
      <w:szCs w:val="28"/>
      <w:lang w:val="x-none" w:eastAsia="x-none"/>
    </w:rPr>
  </w:style>
  <w:style w:type="character" w:styleId="Style12" w:customStyle="1">
    <w:name w:val="Текст сноски Знак"/>
    <w:basedOn w:val="DefaultParagraphFont"/>
    <w:uiPriority w:val="99"/>
    <w:qFormat/>
    <w:rsid w:val="00c204cb"/>
    <w:rPr>
      <w:rFonts w:ascii="Times New Roman" w:hAnsi="Times New Roman" w:eastAsia="Times New Roman" w:cs="Times New Roman"/>
      <w:sz w:val="20"/>
      <w:szCs w:val="20"/>
      <w:lang w:val="en-GB" w:eastAsia="x-none"/>
    </w:rPr>
  </w:style>
  <w:style w:type="character" w:styleId="Style13">
    <w:name w:val="Символ сноски"/>
    <w:qFormat/>
    <w:rPr>
      <w:vertAlign w:val="superscript"/>
    </w:rPr>
  </w:style>
  <w:style w:type="character" w:styleId="FootnoteReference">
    <w:name w:val="Footnote Reference"/>
    <w:rPr>
      <w:vertAlign w:val="superscript"/>
    </w:rPr>
  </w:style>
  <w:style w:type="character" w:styleId="31" w:customStyle="1">
    <w:name w:val="Основной текст 3 Знак"/>
    <w:basedOn w:val="DefaultParagraphFont"/>
    <w:qFormat/>
    <w:rsid w:val="00c204cb"/>
    <w:rPr>
      <w:rFonts w:ascii="Times New Roman" w:hAnsi="Times New Roman" w:eastAsia="Times New Roman" w:cs="Times New Roman"/>
      <w:sz w:val="16"/>
      <w:szCs w:val="16"/>
      <w:lang w:val="en-GB" w:eastAsia="x-none"/>
    </w:rPr>
  </w:style>
  <w:style w:type="character" w:styleId="Annotationreference">
    <w:name w:val="annotation reference"/>
    <w:qFormat/>
    <w:rsid w:val="00c204cb"/>
    <w:rPr>
      <w:sz w:val="16"/>
      <w:szCs w:val="16"/>
    </w:rPr>
  </w:style>
  <w:style w:type="character" w:styleId="Style14" w:customStyle="1">
    <w:name w:val="Тема примечания Знак"/>
    <w:basedOn w:val="Style9"/>
    <w:qFormat/>
    <w:rsid w:val="00c204cb"/>
    <w:rPr>
      <w:rFonts w:ascii="Times New Roman" w:hAnsi="Times New Roman" w:eastAsia="Times New Roman" w:cs="Times New Roman"/>
      <w:b/>
      <w:bCs/>
      <w:sz w:val="20"/>
      <w:szCs w:val="20"/>
      <w:lang w:val="en-GB" w:eastAsia="x-none"/>
    </w:rPr>
  </w:style>
  <w:style w:type="character" w:styleId="32" w:customStyle="1">
    <w:name w:val="Основной текст с отступом 3 Знак"/>
    <w:basedOn w:val="DefaultParagraphFont"/>
    <w:qFormat/>
    <w:rsid w:val="00c204cb"/>
    <w:rPr>
      <w:rFonts w:ascii="Times New Roman" w:hAnsi="Times New Roman" w:eastAsia="Times New Roman" w:cs="Times New Roman"/>
      <w:sz w:val="16"/>
      <w:szCs w:val="16"/>
      <w:lang w:val="x-none" w:eastAsia="x-none"/>
    </w:rPr>
  </w:style>
  <w:style w:type="character" w:styleId="Style15" w:customStyle="1">
    <w:name w:val="Заголовок Знак"/>
    <w:basedOn w:val="DefaultParagraphFont"/>
    <w:qFormat/>
    <w:rsid w:val="00c204cb"/>
    <w:rPr>
      <w:rFonts w:ascii="Times New Roman" w:hAnsi="Times New Roman" w:eastAsia="Times New Roman" w:cs="Times New Roman"/>
      <w:b/>
      <w:bCs/>
      <w:sz w:val="24"/>
      <w:szCs w:val="24"/>
      <w:lang w:val="x-none" w:eastAsia="x-none"/>
    </w:rPr>
  </w:style>
  <w:style w:type="character" w:styleId="21" w:customStyle="1">
    <w:name w:val="Основной текст 2 Знак"/>
    <w:basedOn w:val="DefaultParagraphFont"/>
    <w:qFormat/>
    <w:rsid w:val="00c204cb"/>
    <w:rPr>
      <w:rFonts w:ascii="Times New Roman" w:hAnsi="Times New Roman" w:eastAsia="Times New Roman" w:cs="Times New Roman"/>
      <w:sz w:val="24"/>
      <w:szCs w:val="24"/>
      <w:lang w:val="x-none" w:eastAsia="x-none"/>
    </w:rPr>
  </w:style>
  <w:style w:type="character" w:styleId="Style16" w:customStyle="1">
    <w:name w:val="Основной текст с отступом Знак"/>
    <w:basedOn w:val="DefaultParagraphFont"/>
    <w:qFormat/>
    <w:rsid w:val="00c204cb"/>
    <w:rPr>
      <w:rFonts w:ascii="Times New Roman" w:hAnsi="Times New Roman" w:eastAsia="Times New Roman" w:cs="Times New Roman"/>
      <w:sz w:val="24"/>
      <w:szCs w:val="24"/>
      <w:lang w:val="x-none" w:eastAsia="x-none"/>
    </w:rPr>
  </w:style>
  <w:style w:type="character" w:styleId="Strong">
    <w:name w:val="Strong"/>
    <w:qFormat/>
    <w:rsid w:val="00c204cb"/>
    <w:rPr>
      <w:b/>
      <w:bCs/>
    </w:rPr>
  </w:style>
  <w:style w:type="character" w:styleId="FollowedHyperlink">
    <w:name w:val="FollowedHyperlink"/>
    <w:qFormat/>
    <w:rsid w:val="00c204cb"/>
    <w:rPr>
      <w:color w:val="800080"/>
      <w:u w:val="single"/>
    </w:rPr>
  </w:style>
  <w:style w:type="character" w:styleId="33" w:customStyle="1">
    <w:name w:val="3. Подпункт Знак"/>
    <w:qFormat/>
    <w:rsid w:val="00c204cb"/>
    <w:rPr>
      <w:rFonts w:ascii="Times New Roman" w:hAnsi="Times New Roman" w:eastAsia="Times New Roman" w:cs="Times New Roman"/>
      <w:b/>
      <w:bCs/>
      <w:sz w:val="24"/>
      <w:szCs w:val="24"/>
      <w:lang w:val="x-none" w:eastAsia="x-none"/>
    </w:rPr>
  </w:style>
  <w:style w:type="character" w:styleId="Style17" w:customStyle="1">
    <w:name w:val="Абзац списка Знак"/>
    <w:uiPriority w:val="34"/>
    <w:qFormat/>
    <w:locked/>
    <w:rsid w:val="00c204cb"/>
    <w:rPr>
      <w:rFonts w:ascii="Times New Roman" w:hAnsi="Times New Roman" w:eastAsia="Calibri" w:cs="Times New Roman"/>
      <w:sz w:val="26"/>
      <w:szCs w:val="26"/>
      <w:lang w:eastAsia="ru-RU"/>
    </w:rPr>
  </w:style>
  <w:style w:type="character" w:styleId="Style18">
    <w:name w:val="Символ концевой сноски"/>
    <w:qFormat/>
    <w:rPr>
      <w:vertAlign w:val="superscript"/>
    </w:rPr>
  </w:style>
  <w:style w:type="character" w:styleId="EndnoteReference">
    <w:name w:val="Endnote Reference"/>
    <w:rPr>
      <w:vertAlign w:val="superscript"/>
    </w:rPr>
  </w:style>
  <w:style w:type="character" w:styleId="Style19">
    <w:name w:val="Символы концевой сноски"/>
    <w:qFormat/>
    <w:rPr/>
  </w:style>
  <w:style w:type="paragraph" w:styleId="Style20">
    <w:name w:val="Заголовок"/>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rsid w:val="00c204cb"/>
    <w:pPr>
      <w:spacing w:lineRule="auto" w:line="360" w:before="0" w:after="120"/>
      <w:ind w:firstLine="567"/>
    </w:pPr>
    <w:rPr>
      <w:rFonts w:eastAsia="Times New Roman"/>
      <w:sz w:val="28"/>
      <w:szCs w:val="28"/>
      <w:lang w:val="x-none" w:eastAsia="x-none"/>
    </w:rPr>
  </w:style>
  <w:style w:type="paragraph" w:styleId="List">
    <w:name w:val="List"/>
    <w:basedOn w:val="BodyText"/>
    <w:pPr/>
    <w:rPr/>
  </w:style>
  <w:style w:type="paragraph" w:styleId="Caption">
    <w:name w:val="Caption"/>
    <w:basedOn w:val="Normal"/>
    <w:qFormat/>
    <w:pPr>
      <w:suppressLineNumbers/>
      <w:spacing w:before="120" w:after="120"/>
    </w:pPr>
    <w:rPr>
      <w:i/>
      <w:iCs/>
      <w:sz w:val="24"/>
      <w:szCs w:val="24"/>
    </w:rPr>
  </w:style>
  <w:style w:type="paragraph" w:styleId="Style21">
    <w:name w:val="Указатель"/>
    <w:basedOn w:val="Normal"/>
    <w:qFormat/>
    <w:pPr>
      <w:suppressLineNumbers/>
    </w:pPr>
    <w:rPr/>
  </w:style>
  <w:style w:type="paragraph" w:styleId="BalloonText">
    <w:name w:val="Balloon Text"/>
    <w:basedOn w:val="Normal"/>
    <w:semiHidden/>
    <w:unhideWhenUsed/>
    <w:qFormat/>
    <w:rsid w:val="008c57a1"/>
    <w:pPr/>
    <w:rPr>
      <w:rFonts w:ascii="Tahoma" w:hAnsi="Tahoma" w:cs="Tahoma"/>
      <w:sz w:val="16"/>
      <w:szCs w:val="16"/>
    </w:rPr>
  </w:style>
  <w:style w:type="paragraph" w:styleId="Style22">
    <w:name w:val="Колонтитул"/>
    <w:basedOn w:val="Normal"/>
    <w:qFormat/>
    <w:pPr/>
    <w:rPr/>
  </w:style>
  <w:style w:type="paragraph" w:styleId="Header">
    <w:name w:val="Header"/>
    <w:basedOn w:val="Normal"/>
    <w:uiPriority w:val="99"/>
    <w:unhideWhenUsed/>
    <w:rsid w:val="00c22786"/>
    <w:pPr>
      <w:tabs>
        <w:tab w:val="clear" w:pos="708"/>
        <w:tab w:val="center" w:pos="4677" w:leader="none"/>
        <w:tab w:val="right" w:pos="9355" w:leader="none"/>
      </w:tabs>
    </w:pPr>
    <w:rPr/>
  </w:style>
  <w:style w:type="paragraph" w:styleId="Footer">
    <w:name w:val="Footer"/>
    <w:basedOn w:val="Normal"/>
    <w:uiPriority w:val="99"/>
    <w:unhideWhenUsed/>
    <w:rsid w:val="00c22786"/>
    <w:pPr>
      <w:tabs>
        <w:tab w:val="clear" w:pos="708"/>
        <w:tab w:val="center" w:pos="4677" w:leader="none"/>
        <w:tab w:val="right" w:pos="9355" w:leader="none"/>
      </w:tabs>
    </w:pPr>
    <w:rPr/>
  </w:style>
  <w:style w:type="paragraph" w:styleId="ListParagraph">
    <w:name w:val="List Paragraph"/>
    <w:basedOn w:val="Normal"/>
    <w:uiPriority w:val="34"/>
    <w:qFormat/>
    <w:rsid w:val="00fa4222"/>
    <w:pPr>
      <w:spacing w:before="0" w:after="0"/>
      <w:ind w:hanging="0" w:left="720"/>
      <w:contextualSpacing/>
    </w:pPr>
    <w:rPr/>
  </w:style>
  <w:style w:type="paragraph" w:styleId="Annotationtext">
    <w:name w:val="annotation text"/>
    <w:basedOn w:val="Normal"/>
    <w:uiPriority w:val="99"/>
    <w:qFormat/>
    <w:rsid w:val="002a57a9"/>
    <w:pPr>
      <w:jc w:val="left"/>
    </w:pPr>
    <w:rPr>
      <w:rFonts w:eastAsia="Times New Roman"/>
      <w:sz w:val="20"/>
      <w:szCs w:val="20"/>
    </w:rPr>
  </w:style>
  <w:style w:type="paragraph" w:styleId="11" w:customStyle="1">
    <w:name w:val="Знак Знак Знак Знак Знак Знак Знак Знак Знак1"/>
    <w:basedOn w:val="Normal"/>
    <w:qFormat/>
    <w:rsid w:val="00c204cb"/>
    <w:pPr>
      <w:spacing w:lineRule="exact" w:line="240" w:before="0" w:after="160"/>
    </w:pPr>
    <w:rPr>
      <w:rFonts w:ascii="Verdana" w:hAnsi="Verdana" w:eastAsia="Times New Roman"/>
      <w:sz w:val="22"/>
      <w:szCs w:val="20"/>
      <w:lang w:val="en-US" w:eastAsia="en-US"/>
    </w:rPr>
  </w:style>
  <w:style w:type="paragraph" w:styleId="12" w:customStyle="1">
    <w:name w:val="Обычный1"/>
    <w:qFormat/>
    <w:rsid w:val="00c204cb"/>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PlainText">
    <w:name w:val="Plain Text"/>
    <w:basedOn w:val="Normal"/>
    <w:unhideWhenUsed/>
    <w:qFormat/>
    <w:rsid w:val="00c204cb"/>
    <w:pPr>
      <w:jc w:val="left"/>
    </w:pPr>
    <w:rPr>
      <w:rFonts w:ascii="Consolas" w:hAnsi="Consolas"/>
      <w:sz w:val="21"/>
      <w:szCs w:val="21"/>
      <w:lang w:val="en-GB" w:eastAsia="en-US"/>
    </w:rPr>
  </w:style>
  <w:style w:type="paragraph" w:styleId="Style23" w:customStyle="1">
    <w:name w:val="Подпункт договора"/>
    <w:basedOn w:val="Normal"/>
    <w:qFormat/>
    <w:rsid w:val="00c204cb"/>
    <w:pPr>
      <w:tabs>
        <w:tab w:val="clear" w:pos="708"/>
        <w:tab w:val="left" w:pos="360" w:leader="none"/>
      </w:tabs>
    </w:pPr>
    <w:rPr>
      <w:rFonts w:ascii="Arial" w:hAnsi="Arial" w:eastAsia="Times New Roman"/>
      <w:sz w:val="20"/>
      <w:szCs w:val="20"/>
    </w:rPr>
  </w:style>
  <w:style w:type="paragraph" w:styleId="Style24" w:customStyle="1">
    <w:name w:val="Пункт"/>
    <w:basedOn w:val="Normal"/>
    <w:qFormat/>
    <w:rsid w:val="00c204cb"/>
    <w:pPr>
      <w:tabs>
        <w:tab w:val="clear" w:pos="708"/>
        <w:tab w:val="left" w:pos="1702" w:leader="none"/>
      </w:tabs>
      <w:ind w:hanging="1134" w:left="1702"/>
    </w:pPr>
    <w:rPr>
      <w:rFonts w:eastAsia="Times New Roman"/>
      <w:sz w:val="28"/>
      <w:szCs w:val="24"/>
    </w:rPr>
  </w:style>
  <w:style w:type="paragraph" w:styleId="Style25" w:customStyle="1">
    <w:name w:val="Подпункт"/>
    <w:basedOn w:val="Style24"/>
    <w:qFormat/>
    <w:rsid w:val="00c204cb"/>
    <w:pPr>
      <w:tabs>
        <w:tab w:val="left" w:pos="1702" w:leader="none"/>
        <w:tab w:val="left" w:pos="6922" w:leader="none"/>
      </w:tabs>
      <w:ind w:hanging="1134" w:left="6922"/>
    </w:pPr>
    <w:rPr/>
  </w:style>
  <w:style w:type="paragraph" w:styleId="Style26" w:customStyle="1">
    <w:name w:val="Подподпункт"/>
    <w:basedOn w:val="Style25"/>
    <w:qFormat/>
    <w:rsid w:val="00c204cb"/>
    <w:pPr>
      <w:tabs>
        <w:tab w:val="left" w:pos="1702" w:leader="none"/>
        <w:tab w:val="left" w:pos="2099" w:leader="none"/>
        <w:tab w:val="left" w:pos="6922" w:leader="none"/>
      </w:tabs>
      <w:ind w:hanging="397" w:left="2099"/>
    </w:pPr>
    <w:rPr/>
  </w:style>
  <w:style w:type="paragraph" w:styleId="Style27" w:customStyle="1">
    <w:name w:val="Пункт договора"/>
    <w:basedOn w:val="Normal"/>
    <w:qFormat/>
    <w:rsid w:val="00c204cb"/>
    <w:pPr>
      <w:widowControl w:val="false"/>
    </w:pPr>
    <w:rPr>
      <w:rFonts w:ascii="Arial" w:hAnsi="Arial" w:eastAsia="Times New Roman"/>
      <w:sz w:val="20"/>
      <w:szCs w:val="20"/>
    </w:rPr>
  </w:style>
  <w:style w:type="paragraph" w:styleId="Style28" w:customStyle="1">
    <w:name w:val="Знак"/>
    <w:basedOn w:val="Normal"/>
    <w:qFormat/>
    <w:rsid w:val="00c204cb"/>
    <w:pPr>
      <w:spacing w:lineRule="exact" w:line="240" w:before="0" w:after="160"/>
      <w:jc w:val="left"/>
    </w:pPr>
    <w:rPr>
      <w:rFonts w:ascii="Verdana" w:hAnsi="Verdana" w:eastAsia="Times New Roman" w:cs="Verdana"/>
      <w:sz w:val="20"/>
      <w:szCs w:val="20"/>
      <w:lang w:val="en-US" w:eastAsia="en-US"/>
    </w:rPr>
  </w:style>
  <w:style w:type="paragraph" w:styleId="FootnoteText">
    <w:name w:val="Footnote Text"/>
    <w:basedOn w:val="Normal"/>
    <w:uiPriority w:val="99"/>
    <w:qFormat/>
    <w:rsid w:val="00c204cb"/>
    <w:pPr/>
    <w:rPr/>
  </w:style>
  <w:style w:type="paragraph" w:styleId="Style29" w:customStyle="1">
    <w:name w:val="Раздел договора"/>
    <w:basedOn w:val="Normal"/>
    <w:qFormat/>
    <w:rsid w:val="00c204cb"/>
    <w:pPr>
      <w:keepNext w:val="true"/>
      <w:keepLines/>
      <w:widowControl w:val="false"/>
      <w:spacing w:before="240" w:after="200"/>
      <w:jc w:val="left"/>
    </w:pPr>
    <w:rPr>
      <w:rFonts w:ascii="Arial" w:hAnsi="Arial" w:eastAsia="Times New Roman"/>
      <w:b/>
      <w:caps/>
      <w:sz w:val="20"/>
      <w:szCs w:val="20"/>
    </w:rPr>
  </w:style>
  <w:style w:type="paragraph" w:styleId="BodyText3">
    <w:name w:val="Body Text 3"/>
    <w:basedOn w:val="Normal"/>
    <w:link w:val="32"/>
    <w:qFormat/>
    <w:rsid w:val="00c204cb"/>
    <w:pPr>
      <w:spacing w:before="0" w:after="120"/>
      <w:jc w:val="left"/>
    </w:pPr>
    <w:rPr>
      <w:rFonts w:eastAsia="Times New Roman"/>
      <w:sz w:val="16"/>
      <w:szCs w:val="16"/>
      <w:lang w:val="en-GB" w:eastAsia="x-none"/>
    </w:rPr>
  </w:style>
  <w:style w:type="paragraph" w:styleId="ConsNormal" w:customStyle="1">
    <w:name w:val="ConsNormal"/>
    <w:qFormat/>
    <w:rsid w:val="00c204cb"/>
    <w:pPr>
      <w:widowControl/>
      <w:suppressAutoHyphens w:val="true"/>
      <w:bidi w:val="0"/>
      <w:spacing w:lineRule="auto" w:line="240" w:before="0" w:after="0"/>
      <w:ind w:firstLine="720" w:right="19772"/>
      <w:jc w:val="left"/>
    </w:pPr>
    <w:rPr>
      <w:rFonts w:ascii="Arial" w:hAnsi="Arial" w:eastAsia="Times New Roman" w:cs="Times New Roman"/>
      <w:color w:val="auto"/>
      <w:kern w:val="0"/>
      <w:sz w:val="32"/>
      <w:szCs w:val="20"/>
      <w:lang w:val="ru-RU" w:eastAsia="en-US" w:bidi="ar-SA"/>
    </w:rPr>
  </w:style>
  <w:style w:type="paragraph" w:styleId="Style30" w:customStyle="1">
    <w:name w:val="Знак Знак Знак Знак Знак Знак Знак Знак Знак"/>
    <w:basedOn w:val="Normal"/>
    <w:qFormat/>
    <w:rsid w:val="00c204cb"/>
    <w:pPr>
      <w:spacing w:lineRule="exact" w:line="240" w:before="0" w:after="160"/>
    </w:pPr>
    <w:rPr>
      <w:rFonts w:ascii="Verdana" w:hAnsi="Verdana" w:eastAsia="Times New Roman"/>
      <w:sz w:val="22"/>
      <w:szCs w:val="20"/>
      <w:lang w:val="en-US" w:eastAsia="en-US"/>
    </w:rPr>
  </w:style>
  <w:style w:type="paragraph" w:styleId="Annotationsubject">
    <w:name w:val="annotation subject"/>
    <w:basedOn w:val="Annotationtext"/>
    <w:qFormat/>
    <w:rsid w:val="00c204cb"/>
    <w:pPr/>
    <w:rPr>
      <w:b/>
      <w:bCs/>
      <w:lang w:val="en-GB" w:eastAsia="x-none"/>
    </w:rPr>
  </w:style>
  <w:style w:type="paragraph" w:styleId="BodyTextIndent3">
    <w:name w:val="Body Text Indent 3"/>
    <w:basedOn w:val="Normal"/>
    <w:qFormat/>
    <w:rsid w:val="00c204cb"/>
    <w:pPr>
      <w:spacing w:lineRule="auto" w:line="360" w:before="0" w:after="120"/>
      <w:ind w:firstLine="567" w:left="283"/>
    </w:pPr>
    <w:rPr>
      <w:rFonts w:eastAsia="Times New Roman"/>
      <w:sz w:val="16"/>
      <w:szCs w:val="16"/>
      <w:lang w:val="x-none" w:eastAsia="x-none"/>
    </w:rPr>
  </w:style>
  <w:style w:type="paragraph" w:styleId="Revision">
    <w:name w:val="Revision"/>
    <w:uiPriority w:val="99"/>
    <w:semiHidden/>
    <w:qFormat/>
    <w:rsid w:val="00c204cb"/>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en-GB" w:eastAsia="ru-RU" w:bidi="ar-SA"/>
    </w:rPr>
  </w:style>
  <w:style w:type="paragraph" w:styleId="ConsPlusNormal" w:customStyle="1">
    <w:name w:val="ConsPlusNormal"/>
    <w:qFormat/>
    <w:rsid w:val="00c204cb"/>
    <w:pPr>
      <w:widowControl w:val="false"/>
      <w:suppressAutoHyphens w:val="true"/>
      <w:bidi w:val="0"/>
      <w:spacing w:lineRule="auto" w:line="240" w:before="0" w:after="0"/>
      <w:ind w:firstLine="720"/>
      <w:jc w:val="left"/>
    </w:pPr>
    <w:rPr>
      <w:rFonts w:ascii="Arial" w:hAnsi="Arial" w:eastAsia="Times New Roman" w:cs="Arial"/>
      <w:color w:val="auto"/>
      <w:kern w:val="0"/>
      <w:sz w:val="20"/>
      <w:szCs w:val="20"/>
      <w:lang w:val="ru-RU" w:eastAsia="ru-RU" w:bidi="ar-SA"/>
    </w:rPr>
  </w:style>
  <w:style w:type="paragraph" w:styleId="Title" w:customStyle="1">
    <w:name w:val="Title"/>
    <w:basedOn w:val="Normal"/>
    <w:qFormat/>
    <w:rsid w:val="00c204cb"/>
    <w:pPr>
      <w:widowControl w:val="false"/>
      <w:overflowPunct w:val="false"/>
      <w:spacing w:before="0" w:after="120"/>
      <w:jc w:val="center"/>
      <w:textAlignment w:val="baseline"/>
    </w:pPr>
    <w:rPr>
      <w:rFonts w:eastAsia="Times New Roman"/>
      <w:b/>
      <w:bCs/>
      <w:sz w:val="32"/>
      <w:szCs w:val="20"/>
    </w:rPr>
  </w:style>
  <w:style w:type="paragraph" w:styleId="BodyText2">
    <w:name w:val="Body Text 2"/>
    <w:basedOn w:val="Normal"/>
    <w:qFormat/>
    <w:rsid w:val="00c204cb"/>
    <w:pPr>
      <w:spacing w:lineRule="auto" w:line="480" w:before="0" w:after="120"/>
      <w:jc w:val="left"/>
    </w:pPr>
    <w:rPr>
      <w:rFonts w:eastAsia="Times New Roman"/>
      <w:sz w:val="24"/>
      <w:szCs w:val="24"/>
      <w:lang w:val="x-none" w:eastAsia="x-none"/>
    </w:rPr>
  </w:style>
  <w:style w:type="paragraph" w:styleId="BodyTextIndent">
    <w:name w:val="Body Text Indent"/>
    <w:basedOn w:val="Normal"/>
    <w:rsid w:val="00c204cb"/>
    <w:pPr>
      <w:spacing w:before="0" w:after="120"/>
      <w:ind w:hanging="0" w:left="283"/>
      <w:jc w:val="left"/>
    </w:pPr>
    <w:rPr>
      <w:rFonts w:eastAsia="Times New Roman"/>
      <w:sz w:val="24"/>
      <w:szCs w:val="24"/>
      <w:lang w:val="x-none" w:eastAsia="x-none"/>
    </w:rPr>
  </w:style>
  <w:style w:type="paragraph" w:styleId="333" w:customStyle="1">
    <w:name w:val="Пункт 3.3.3"/>
    <w:basedOn w:val="Normal"/>
    <w:qFormat/>
    <w:rsid w:val="00c204cb"/>
    <w:pPr>
      <w:keepNext w:val="true"/>
      <w:keepLines/>
      <w:widowControl w:val="false"/>
      <w:tabs>
        <w:tab w:val="clear" w:pos="708"/>
        <w:tab w:val="left" w:pos="920" w:leader="none"/>
      </w:tabs>
      <w:overflowPunct w:val="false"/>
      <w:spacing w:before="240" w:after="240"/>
      <w:ind w:hanging="504" w:left="704"/>
      <w:jc w:val="left"/>
      <w:textAlignment w:val="baseline"/>
      <w:outlineLvl w:val="1"/>
    </w:pPr>
    <w:rPr>
      <w:rFonts w:eastAsia="Times New Roman"/>
      <w:sz w:val="24"/>
      <w:szCs w:val="20"/>
    </w:rPr>
  </w:style>
  <w:style w:type="paragraph" w:styleId="Caption1">
    <w:name w:val="caption1"/>
    <w:basedOn w:val="Normal"/>
    <w:qFormat/>
    <w:rsid w:val="00c204cb"/>
    <w:pPr>
      <w:widowControl w:val="false"/>
      <w:overflowPunct w:val="false"/>
      <w:spacing w:before="120" w:after="120"/>
      <w:textAlignment w:val="baseline"/>
    </w:pPr>
    <w:rPr>
      <w:rFonts w:eastAsia="Times New Roman"/>
      <w:b/>
      <w:bCs/>
      <w:sz w:val="24"/>
      <w:szCs w:val="24"/>
    </w:rPr>
  </w:style>
  <w:style w:type="paragraph" w:styleId="13" w:customStyle="1">
    <w:name w:val="1. Статья"/>
    <w:basedOn w:val="Heading3"/>
    <w:qFormat/>
    <w:rsid w:val="00c204cb"/>
    <w:pPr>
      <w:keepNext w:val="false"/>
      <w:keepLines w:val="false"/>
      <w:widowControl w:val="false"/>
      <w:tabs>
        <w:tab w:val="clear" w:pos="708"/>
        <w:tab w:val="left" w:pos="2340" w:leader="none"/>
      </w:tabs>
      <w:overflowPunct w:val="false"/>
      <w:spacing w:before="0" w:after="0"/>
      <w:ind w:hanging="0" w:right="1462"/>
      <w:jc w:val="center"/>
      <w:textAlignment w:val="baseline"/>
    </w:pPr>
    <w:rPr>
      <w:rFonts w:ascii="Times New Roman" w:hAnsi="Times New Roman" w:eastAsia="Times New Roman" w:cs="Times New Roman"/>
      <w:color w:val="00000A"/>
      <w:lang w:val="x-none" w:eastAsia="x-none"/>
    </w:rPr>
  </w:style>
  <w:style w:type="paragraph" w:styleId="22" w:customStyle="1">
    <w:name w:val="2. Пункт"/>
    <w:basedOn w:val="Heading3"/>
    <w:qFormat/>
    <w:rsid w:val="00c204cb"/>
    <w:pPr>
      <w:keepNext w:val="false"/>
      <w:keepLines w:val="false"/>
      <w:widowControl w:val="false"/>
      <w:overflowPunct w:val="false"/>
      <w:spacing w:before="0" w:after="0"/>
      <w:textAlignment w:val="baseline"/>
    </w:pPr>
    <w:rPr>
      <w:rFonts w:ascii="Times New Roman" w:hAnsi="Times New Roman" w:eastAsia="Times New Roman" w:cs="Times New Roman"/>
      <w:color w:val="00000A"/>
      <w:lang w:val="x-none" w:eastAsia="x-none"/>
    </w:rPr>
  </w:style>
  <w:style w:type="paragraph" w:styleId="34" w:customStyle="1">
    <w:name w:val="3. Подпункт"/>
    <w:basedOn w:val="Heading3"/>
    <w:qFormat/>
    <w:rsid w:val="00c204cb"/>
    <w:pPr>
      <w:keepNext w:val="false"/>
      <w:keepLines w:val="false"/>
      <w:widowControl w:val="false"/>
      <w:tabs>
        <w:tab w:val="clear" w:pos="708"/>
        <w:tab w:val="left" w:pos="1620" w:leader="none"/>
      </w:tabs>
      <w:overflowPunct w:val="false"/>
      <w:spacing w:before="0" w:after="0"/>
      <w:textAlignment w:val="baseline"/>
    </w:pPr>
    <w:rPr>
      <w:rFonts w:ascii="Times New Roman" w:hAnsi="Times New Roman" w:eastAsia="Times New Roman" w:cs="Times New Roman"/>
      <w:b/>
      <w:bCs/>
      <w:color w:val="00000A"/>
      <w:lang w:val="x-none" w:eastAsia="x-none"/>
    </w:rPr>
  </w:style>
  <w:style w:type="paragraph" w:styleId="Style31">
    <w:name w:val="Содержимое таблицы"/>
    <w:basedOn w:val="Normal"/>
    <w:qFormat/>
    <w:pPr/>
    <w:rPr/>
  </w:style>
  <w:style w:type="paragraph" w:styleId="Style32">
    <w:name w:val="Заголовок таблицы"/>
    <w:basedOn w:val="Style31"/>
    <w:qFormat/>
    <w:pPr/>
    <w:rPr/>
  </w:style>
  <w:style w:type="numbering" w:styleId="NoList" w:default="1">
    <w:name w:val="No List"/>
    <w:uiPriority w:val="99"/>
    <w:semiHidden/>
    <w:unhideWhenUsed/>
    <w:qFormat/>
  </w:style>
  <w:style w:type="numbering" w:styleId="14" w:customStyle="1">
    <w:name w:val="Нет списка1"/>
    <w:uiPriority w:val="99"/>
    <w:semiHidden/>
    <w:unhideWhenUsed/>
    <w:qFormat/>
    <w:rsid w:val="00c204cb"/>
  </w:style>
  <w:style w:type="table" w:default="1" w:styleId="a1">
    <w:name w:val="Normal Table"/>
    <w:uiPriority w:val="99"/>
    <w:semiHidden/>
    <w:unhideWhenUsed/>
    <w:tblPr>
      <w:tblCellMar>
        <w:top w:w="0" w:type="dxa"/>
        <w:left w:w="108" w:type="dxa"/>
        <w:bottom w:w="0" w:type="dxa"/>
        <w:right w:w="108" w:type="dxa"/>
      </w:tblCellMar>
    </w:tblPr>
  </w:style>
  <w:style w:type="table" w:styleId="a5">
    <w:name w:val="Table Grid"/>
    <w:basedOn w:val="a1"/>
    <w:uiPriority w:val="59"/>
    <w:rsid w:val="008c57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
    <w:name w:val="Сетка таблицы1"/>
    <w:basedOn w:val="a1"/>
    <w:rsid w:val="00c204cb"/>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notes" Target="footnote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B85C6-8CD2-4EA8-ACE9-EC4281160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AlterOffice/2026.2.0.0$Linux_X86_64 LibreOffice_project/bc4ef1adf80b36c7a6365f8ed6cbf29021361edd</Application>
  <AppVersion>15.0000</AppVersion>
  <Pages>24</Pages>
  <Words>9177</Words>
  <Characters>65142</Characters>
  <CharactersWithSpaces>74130</CharactersWithSpaces>
  <Paragraphs>478</Paragraphs>
  <Company>JSC DRSK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2023-06-27T05:33:00Z</dcterms:created>
  <dc:creator>Фоменко Светлана Анатольевна</dc:creator>
  <dc:description/>
  <dc:language>ru-RU</dc:language>
  <cp:lastModifiedBy>larionova_da</cp:lastModifiedBy>
  <cp:lastPrinted>2023-06-28T23:41:00Z</cp:lastPrinted>
  <dcterms:modified xsi:type="dcterms:W3CDTF">2026-09-09T15:19:54Z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