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EDF" w:rsidRDefault="00015EDF">
      <w:pPr>
        <w:rPr>
          <w:sz w:val="26"/>
          <w:szCs w:val="26"/>
        </w:rPr>
      </w:pPr>
    </w:p>
    <w:p w:rsidR="00015EDF" w:rsidRDefault="00015EDF">
      <w:pPr>
        <w:keepNext/>
        <w:keepLines/>
        <w:rPr>
          <w:sz w:val="26"/>
          <w:szCs w:val="26"/>
        </w:rPr>
      </w:pPr>
    </w:p>
    <w:p w:rsidR="00015EDF" w:rsidRDefault="00015EDF">
      <w:pPr>
        <w:keepNext/>
        <w:keepLines/>
        <w:rPr>
          <w:sz w:val="26"/>
          <w:szCs w:val="26"/>
        </w:rPr>
      </w:pPr>
    </w:p>
    <w:p w:rsidR="00015EDF" w:rsidRDefault="00D2773D">
      <w:pPr>
        <w:tabs>
          <w:tab w:val="left" w:pos="851"/>
        </w:tabs>
        <w:spacing w:before="120"/>
        <w:jc w:val="both"/>
      </w:pPr>
      <w:r>
        <w:rPr>
          <w:rFonts w:eastAsia="Times New Roman" w:cs="Times New Roman"/>
        </w:rPr>
        <w:t xml:space="preserve">                             </w:t>
      </w:r>
    </w:p>
    <w:p w:rsidR="00015EDF" w:rsidRDefault="00015EDF">
      <w:pPr>
        <w:keepNext/>
        <w:keepLines/>
        <w:rPr>
          <w:sz w:val="26"/>
          <w:szCs w:val="26"/>
        </w:rPr>
      </w:pPr>
    </w:p>
    <w:p w:rsidR="00015EDF" w:rsidRDefault="00015EDF">
      <w:pPr>
        <w:keepNext/>
        <w:keepLines/>
        <w:rPr>
          <w:sz w:val="26"/>
          <w:szCs w:val="26"/>
        </w:rPr>
      </w:pPr>
    </w:p>
    <w:p w:rsidR="00015EDF" w:rsidRDefault="00015EDF">
      <w:pPr>
        <w:keepNext/>
        <w:keepLines/>
        <w:rPr>
          <w:sz w:val="26"/>
          <w:szCs w:val="26"/>
        </w:rPr>
      </w:pPr>
    </w:p>
    <w:p w:rsidR="00015EDF" w:rsidRDefault="00015EDF">
      <w:pPr>
        <w:keepNext/>
        <w:keepLines/>
        <w:rPr>
          <w:sz w:val="26"/>
          <w:szCs w:val="26"/>
        </w:rPr>
      </w:pPr>
    </w:p>
    <w:p w:rsidR="00015EDF" w:rsidRDefault="00015EDF">
      <w:pPr>
        <w:keepNext/>
        <w:keepLines/>
        <w:rPr>
          <w:sz w:val="26"/>
          <w:szCs w:val="26"/>
        </w:rPr>
      </w:pPr>
    </w:p>
    <w:p w:rsidR="00015EDF" w:rsidRDefault="00015EDF">
      <w:pPr>
        <w:keepNext/>
        <w:keepLines/>
        <w:rPr>
          <w:sz w:val="26"/>
          <w:szCs w:val="26"/>
        </w:rPr>
      </w:pPr>
    </w:p>
    <w:p w:rsidR="00015EDF" w:rsidRDefault="00015EDF">
      <w:pPr>
        <w:keepNext/>
        <w:keepLines/>
        <w:rPr>
          <w:sz w:val="26"/>
          <w:szCs w:val="26"/>
        </w:rPr>
      </w:pPr>
    </w:p>
    <w:p w:rsidR="00015EDF" w:rsidRPr="003E699B" w:rsidRDefault="00D2773D">
      <w:pPr>
        <w:keepNext/>
        <w:keepLines/>
        <w:jc w:val="center"/>
        <w:rPr>
          <w:rFonts w:eastAsia="Calibri"/>
          <w:b/>
          <w:lang w:val="en-US"/>
        </w:rPr>
      </w:pPr>
      <w:r>
        <w:rPr>
          <w:rFonts w:eastAsia="Calibri"/>
          <w:b/>
        </w:rPr>
        <w:t xml:space="preserve">Технические требования на </w:t>
      </w:r>
      <w:r w:rsidR="003E699B" w:rsidRPr="003E699B">
        <w:rPr>
          <w:rFonts w:eastAsia="Calibri"/>
          <w:b/>
        </w:rPr>
        <w:t>в</w:t>
      </w:r>
      <w:r w:rsidR="003E699B">
        <w:rPr>
          <w:rFonts w:eastAsia="Calibri"/>
          <w:b/>
          <w:lang w:val="en-US"/>
        </w:rPr>
        <w:t>ыполнение работ</w:t>
      </w:r>
    </w:p>
    <w:p w:rsidR="00015EDF" w:rsidRDefault="00015EDF">
      <w:pPr>
        <w:keepNext/>
        <w:keepLines/>
        <w:jc w:val="center"/>
        <w:rPr>
          <w:rFonts w:eastAsia="Calibri"/>
          <w:b/>
        </w:rPr>
      </w:pPr>
    </w:p>
    <w:p w:rsidR="00015EDF" w:rsidRDefault="00015EDF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:rsidR="00015EDF" w:rsidRDefault="00D2773D">
      <w:pPr>
        <w:keepNext/>
        <w:keepLines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«ОКПД2: 68.32.13.110. Комплекс кадастровых работ по подготовке технического плана для постановки объекта на кадастровый учет и изготовления графического описания местоположения границ охранных зон в рамках выполнения работ по реконструкции железнодорожной станции Лозовый</w:t>
      </w:r>
      <w:r w:rsidR="00EA4B2A" w:rsidRPr="00EA4B2A">
        <w:rPr>
          <w:rFonts w:eastAsia="Times New Roman"/>
          <w:b/>
          <w:bCs/>
        </w:rPr>
        <w:t>,</w:t>
      </w:r>
      <w:r>
        <w:rPr>
          <w:rFonts w:eastAsia="Times New Roman"/>
          <w:b/>
          <w:bCs/>
        </w:rPr>
        <w:t xml:space="preserve"> Дальневосточной железной дороги</w:t>
      </w:r>
      <w:r w:rsidR="00EA4B2A" w:rsidRPr="00EA4B2A">
        <w:rPr>
          <w:rFonts w:eastAsia="Times New Roman"/>
          <w:b/>
          <w:bCs/>
        </w:rPr>
        <w:t>,</w:t>
      </w:r>
      <w:r>
        <w:rPr>
          <w:rFonts w:eastAsia="Times New Roman"/>
          <w:b/>
          <w:bCs/>
        </w:rPr>
        <w:t xml:space="preserve"> в рамках реализации инвестиционного проекта </w:t>
      </w:r>
      <w:r w:rsidR="00EA4B2A" w:rsidRPr="00EA4B2A">
        <w:rPr>
          <w:rFonts w:eastAsia="Times New Roman"/>
          <w:b/>
          <w:bCs/>
        </w:rPr>
        <w:t xml:space="preserve">«Развитие инфраструктуры железнодорожного транспорта общего пользования Партизанской ГРЭС на станции Лозовый» </w:t>
      </w:r>
      <w:r w:rsidR="00802B78" w:rsidRPr="00802B78">
        <w:rPr>
          <w:rFonts w:eastAsia="Times New Roman"/>
          <w:b/>
          <w:bCs/>
        </w:rPr>
        <w:t>для нужд филиал</w:t>
      </w:r>
      <w:r w:rsidR="00802B78">
        <w:rPr>
          <w:rFonts w:eastAsia="Times New Roman"/>
          <w:b/>
          <w:bCs/>
        </w:rPr>
        <w:t>а ПАО «РусГидро» - «Приморский»</w:t>
      </w:r>
    </w:p>
    <w:p w:rsidR="00015EDF" w:rsidRDefault="00015EDF">
      <w:pPr>
        <w:keepNext/>
        <w:keepLines/>
        <w:jc w:val="center"/>
        <w:rPr>
          <w:rFonts w:eastAsia="Calibri"/>
          <w:sz w:val="26"/>
          <w:szCs w:val="26"/>
        </w:rPr>
      </w:pPr>
    </w:p>
    <w:p w:rsidR="00015EDF" w:rsidRDefault="00015EDF">
      <w:pPr>
        <w:keepNext/>
        <w:keepLines/>
        <w:jc w:val="center"/>
        <w:rPr>
          <w:rFonts w:eastAsia="Times New Roman"/>
          <w:b/>
          <w:bCs/>
        </w:rPr>
      </w:pPr>
    </w:p>
    <w:p w:rsidR="00015EDF" w:rsidRDefault="00D2773D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  <w:r>
        <w:rPr>
          <w:rFonts w:eastAsia="Calibri"/>
          <w:b/>
          <w:sz w:val="26"/>
          <w:szCs w:val="26"/>
        </w:rPr>
        <w:t>Лот №______________</w:t>
      </w:r>
    </w:p>
    <w:p w:rsidR="00015EDF" w:rsidRDefault="00015EDF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</w:p>
    <w:p w:rsidR="00015EDF" w:rsidRDefault="00015EDF">
      <w:pPr>
        <w:keepNext/>
        <w:keepLines/>
        <w:jc w:val="both"/>
        <w:rPr>
          <w:sz w:val="26"/>
          <w:szCs w:val="26"/>
        </w:rPr>
      </w:pPr>
    </w:p>
    <w:p w:rsidR="00015EDF" w:rsidRDefault="00D2773D">
      <w:pPr>
        <w:rPr>
          <w:sz w:val="26"/>
          <w:szCs w:val="26"/>
        </w:rPr>
      </w:pPr>
      <w:r>
        <w:br w:type="page"/>
      </w:r>
    </w:p>
    <w:p w:rsidR="00015EDF" w:rsidRDefault="00D2773D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p w:rsidR="00015EDF" w:rsidRPr="00D67742" w:rsidRDefault="00D2773D">
      <w:pPr>
        <w:pStyle w:val="16"/>
        <w:tabs>
          <w:tab w:val="left" w:pos="560"/>
          <w:tab w:val="right" w:leader="dot" w:pos="9911"/>
        </w:tabs>
        <w:rPr>
          <w:rFonts w:cs="Times New Roman"/>
          <w:b w:val="0"/>
          <w:bCs w:val="0"/>
        </w:rPr>
      </w:pPr>
      <w:r w:rsidRPr="00D67742">
        <w:fldChar w:fldCharType="begin"/>
      </w:r>
    </w:p>
    <w:sdt>
      <w:sdtPr>
        <w:rPr>
          <w:rFonts w:eastAsia="Calibri" w:cs="Arial Unicode MS"/>
        </w:rPr>
        <w:id w:val="-1346243157"/>
        <w:docPartObj>
          <w:docPartGallery w:val="Table of Contents"/>
          <w:docPartUnique/>
        </w:docPartObj>
      </w:sdtPr>
      <w:sdtEndPr/>
      <w:sdtContent>
        <w:p w:rsidR="00015EDF" w:rsidRPr="00D67742" w:rsidRDefault="00D2773D">
          <w:pPr>
            <w:pStyle w:val="16"/>
            <w:tabs>
              <w:tab w:val="left" w:pos="560"/>
              <w:tab w:val="right" w:leader="dot" w:pos="9911"/>
            </w:tabs>
            <w:rPr>
              <w:rFonts w:cs="Times New Roman"/>
              <w:b w:val="0"/>
              <w:bCs w:val="0"/>
            </w:rPr>
          </w:pPr>
          <w:r w:rsidRPr="00D67742">
            <w:instrText xml:space="preserve"> TOC \z \o "1-4" \u \h</w:instrText>
          </w:r>
          <w:r w:rsidRPr="00D67742">
            <w:fldChar w:fldCharType="separate"/>
          </w:r>
          <w:r w:rsidRPr="00D67742">
            <w:tab/>
            <w:t>Общие сведения</w:t>
          </w:r>
          <w:r w:rsidRPr="00D67742">
            <w:tab/>
            <w:t>3</w:t>
          </w:r>
        </w:p>
        <w:p w:rsidR="00015EDF" w:rsidRPr="00D67742" w:rsidRDefault="00D67742">
          <w:pPr>
            <w:pStyle w:val="41"/>
            <w:tabs>
              <w:tab w:val="right" w:leader="dot" w:pos="9911"/>
            </w:tabs>
            <w:rPr>
              <w:rFonts w:cs="Times New Roman"/>
              <w:sz w:val="24"/>
              <w:szCs w:val="24"/>
            </w:rPr>
          </w:pPr>
          <w:hyperlink w:anchor="_Toc127186742" w:tgtFrame="#_Toc127186742">
            <w:r w:rsidR="00D2773D" w:rsidRPr="00D67742">
              <w:rPr>
                <w:rStyle w:val="aff2"/>
                <w:rFonts w:eastAsiaTheme="minorEastAsia" w:cs="Times New Roman"/>
                <w:iCs/>
                <w:webHidden/>
                <w:sz w:val="24"/>
                <w:szCs w:val="24"/>
              </w:rPr>
              <w:t>1.1.</w:t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Обозначения и сокращения</w:t>
            </w:r>
            <w:r w:rsidR="00D2773D" w:rsidRPr="00D67742">
              <w:rPr>
                <w:webHidden/>
                <w:sz w:val="24"/>
                <w:szCs w:val="24"/>
              </w:rPr>
              <w:fldChar w:fldCharType="begin"/>
            </w:r>
            <w:r w:rsidR="00D2773D" w:rsidRPr="00D67742">
              <w:rPr>
                <w:webHidden/>
                <w:sz w:val="24"/>
                <w:szCs w:val="24"/>
              </w:rPr>
              <w:instrText>PAGEREF _Toc127186742 \h</w:instrText>
            </w:r>
            <w:r w:rsidR="00D2773D" w:rsidRPr="00D67742">
              <w:rPr>
                <w:webHidden/>
                <w:sz w:val="24"/>
                <w:szCs w:val="24"/>
              </w:rPr>
            </w:r>
            <w:r w:rsidR="00D2773D" w:rsidRPr="00D67742">
              <w:rPr>
                <w:webHidden/>
                <w:sz w:val="24"/>
                <w:szCs w:val="24"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3</w:t>
            </w:r>
            <w:r w:rsidR="00D2773D" w:rsidRPr="00D67742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015EDF" w:rsidRPr="00D67742" w:rsidRDefault="00D67742">
          <w:pPr>
            <w:pStyle w:val="41"/>
            <w:tabs>
              <w:tab w:val="right" w:leader="dot" w:pos="9911"/>
            </w:tabs>
            <w:rPr>
              <w:rFonts w:cs="Times New Roman"/>
              <w:sz w:val="24"/>
              <w:szCs w:val="24"/>
            </w:rPr>
          </w:pPr>
          <w:hyperlink w:anchor="_Toc127186743" w:tgtFrame="#_Toc127186743">
            <w:r w:rsidR="00D2773D" w:rsidRPr="00D67742">
              <w:rPr>
                <w:rStyle w:val="aff2"/>
                <w:rFonts w:eastAsiaTheme="minorEastAsia" w:cs="Times New Roman"/>
                <w:iCs/>
                <w:webHidden/>
                <w:sz w:val="24"/>
                <w:szCs w:val="24"/>
              </w:rPr>
              <w:t>1.2.</w:t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Наименование закупаемой продукции</w:t>
            </w:r>
            <w:r w:rsidR="00D2773D" w:rsidRPr="00D67742">
              <w:rPr>
                <w:webHidden/>
                <w:sz w:val="24"/>
                <w:szCs w:val="24"/>
              </w:rPr>
              <w:fldChar w:fldCharType="begin"/>
            </w:r>
            <w:r w:rsidR="00D2773D" w:rsidRPr="00D67742">
              <w:rPr>
                <w:webHidden/>
                <w:sz w:val="24"/>
                <w:szCs w:val="24"/>
              </w:rPr>
              <w:instrText>PAGEREF _Toc127186743 \h</w:instrText>
            </w:r>
            <w:r w:rsidR="00D2773D" w:rsidRPr="00D67742">
              <w:rPr>
                <w:webHidden/>
                <w:sz w:val="24"/>
                <w:szCs w:val="24"/>
              </w:rPr>
            </w:r>
            <w:r w:rsidR="00D2773D" w:rsidRPr="00D67742">
              <w:rPr>
                <w:webHidden/>
                <w:sz w:val="24"/>
                <w:szCs w:val="24"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3</w:t>
            </w:r>
            <w:r w:rsidR="00D2773D" w:rsidRPr="00D67742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015EDF" w:rsidRPr="00D67742" w:rsidRDefault="00D67742">
          <w:pPr>
            <w:pStyle w:val="41"/>
            <w:tabs>
              <w:tab w:val="right" w:leader="dot" w:pos="9911"/>
            </w:tabs>
            <w:rPr>
              <w:rFonts w:cs="Times New Roman"/>
              <w:sz w:val="24"/>
              <w:szCs w:val="24"/>
            </w:rPr>
          </w:pPr>
          <w:hyperlink w:anchor="_Toc127186744" w:tgtFrame="#_Toc127186744">
            <w:r w:rsidR="00D2773D" w:rsidRPr="00D67742">
              <w:rPr>
                <w:rStyle w:val="aff2"/>
                <w:rFonts w:eastAsiaTheme="minorEastAsia" w:cs="Times New Roman"/>
                <w:iCs/>
                <w:webHidden/>
                <w:sz w:val="24"/>
                <w:szCs w:val="24"/>
              </w:rPr>
              <w:t>1.3.</w:t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Цель выполнения работ</w:t>
            </w:r>
            <w:r w:rsidR="00D2773D" w:rsidRPr="00D67742">
              <w:rPr>
                <w:webHidden/>
                <w:sz w:val="24"/>
                <w:szCs w:val="24"/>
              </w:rPr>
              <w:fldChar w:fldCharType="begin"/>
            </w:r>
            <w:r w:rsidR="00D2773D" w:rsidRPr="00D67742">
              <w:rPr>
                <w:webHidden/>
                <w:sz w:val="24"/>
                <w:szCs w:val="24"/>
              </w:rPr>
              <w:instrText>PAGEREF _Toc127186744 \h</w:instrText>
            </w:r>
            <w:r w:rsidR="00D2773D" w:rsidRPr="00D67742">
              <w:rPr>
                <w:webHidden/>
                <w:sz w:val="24"/>
                <w:szCs w:val="24"/>
              </w:rPr>
            </w:r>
            <w:r w:rsidR="00D2773D" w:rsidRPr="00D67742">
              <w:rPr>
                <w:webHidden/>
                <w:sz w:val="24"/>
                <w:szCs w:val="24"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3</w:t>
            </w:r>
            <w:r w:rsidR="00D2773D" w:rsidRPr="00D67742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015EDF" w:rsidRPr="00D67742" w:rsidRDefault="00D67742">
          <w:pPr>
            <w:pStyle w:val="41"/>
            <w:tabs>
              <w:tab w:val="right" w:leader="dot" w:pos="9911"/>
            </w:tabs>
            <w:rPr>
              <w:rFonts w:cs="Times New Roman"/>
              <w:sz w:val="24"/>
              <w:szCs w:val="24"/>
            </w:rPr>
          </w:pPr>
          <w:hyperlink w:anchor="_Toc127186745" w:tgtFrame="#_Toc127186745">
            <w:r w:rsidR="00D2773D" w:rsidRPr="00D67742">
              <w:rPr>
                <w:webHidden/>
                <w:sz w:val="24"/>
                <w:szCs w:val="24"/>
              </w:rPr>
              <w:fldChar w:fldCharType="begin"/>
            </w:r>
            <w:r w:rsidR="00D2773D" w:rsidRPr="00D67742">
              <w:rPr>
                <w:webHidden/>
                <w:sz w:val="24"/>
                <w:szCs w:val="24"/>
              </w:rPr>
              <w:instrText>PAGEREF _Toc127186745 \h</w:instrText>
            </w:r>
            <w:r w:rsidR="00D2773D" w:rsidRPr="00D67742">
              <w:rPr>
                <w:webHidden/>
                <w:sz w:val="24"/>
                <w:szCs w:val="24"/>
              </w:rPr>
            </w:r>
            <w:r w:rsidR="00D2773D" w:rsidRPr="00D67742">
              <w:rPr>
                <w:webHidden/>
                <w:sz w:val="24"/>
                <w:szCs w:val="24"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  <w:webHidden/>
                <w:sz w:val="24"/>
                <w:szCs w:val="24"/>
              </w:rPr>
              <w:tab/>
            </w:r>
            <w:r w:rsidR="00D2773D" w:rsidRPr="00D67742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015EDF" w:rsidRPr="00D67742" w:rsidRDefault="00D67742">
          <w:pPr>
            <w:pStyle w:val="16"/>
            <w:tabs>
              <w:tab w:val="left" w:pos="560"/>
              <w:tab w:val="right" w:leader="dot" w:pos="9911"/>
            </w:tabs>
            <w:rPr>
              <w:rFonts w:cs="Times New Roman"/>
              <w:b w:val="0"/>
              <w:bCs w:val="0"/>
            </w:rPr>
          </w:pPr>
          <w:hyperlink w:anchor="_Toc127186747" w:tgtFrame="#_Toc127186747">
            <w:r w:rsidR="00D2773D" w:rsidRPr="00D67742">
              <w:rPr>
                <w:rStyle w:val="aff2"/>
                <w:rFonts w:eastAsiaTheme="minorEastAsia" w:cs="Times New Roman"/>
                <w:webHidden/>
              </w:rPr>
              <w:t>2.</w:t>
            </w:r>
            <w:r w:rsidR="00D2773D" w:rsidRPr="00D67742">
              <w:rPr>
                <w:rStyle w:val="aff2"/>
                <w:rFonts w:eastAsiaTheme="minorEastAsia" w:cs="Times New Roman"/>
                <w:b w:val="0"/>
                <w:bCs w:val="0"/>
              </w:rPr>
              <w:tab/>
            </w:r>
            <w:r w:rsidR="00D2773D" w:rsidRPr="00D67742">
              <w:rPr>
                <w:rStyle w:val="aff2"/>
                <w:rFonts w:eastAsiaTheme="minorEastAsia" w:cs="Times New Roman"/>
                <w:iCs/>
              </w:rPr>
              <w:t>Требования к продукции</w:t>
            </w:r>
            <w:r w:rsidR="00D2773D" w:rsidRPr="00D67742">
              <w:rPr>
                <w:webHidden/>
              </w:rPr>
              <w:fldChar w:fldCharType="begin"/>
            </w:r>
            <w:r w:rsidR="00D2773D" w:rsidRPr="00D67742">
              <w:rPr>
                <w:webHidden/>
              </w:rPr>
              <w:instrText>PAGEREF _Toc127186747 \h</w:instrText>
            </w:r>
            <w:r w:rsidR="00D2773D" w:rsidRPr="00D67742">
              <w:rPr>
                <w:webHidden/>
              </w:rPr>
            </w:r>
            <w:r w:rsidR="00D2773D" w:rsidRPr="00D67742">
              <w:rPr>
                <w:webHidden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</w:rPr>
              <w:tab/>
              <w:t>3</w:t>
            </w:r>
            <w:r w:rsidR="00D2773D" w:rsidRPr="00D67742">
              <w:rPr>
                <w:webHidden/>
              </w:rPr>
              <w:fldChar w:fldCharType="end"/>
            </w:r>
          </w:hyperlink>
        </w:p>
        <w:p w:rsidR="00015EDF" w:rsidRPr="00D67742" w:rsidRDefault="00D67742">
          <w:pPr>
            <w:pStyle w:val="41"/>
            <w:tabs>
              <w:tab w:val="right" w:leader="dot" w:pos="9911"/>
            </w:tabs>
            <w:rPr>
              <w:rFonts w:cs="Times New Roman"/>
              <w:sz w:val="24"/>
              <w:szCs w:val="24"/>
            </w:rPr>
          </w:pPr>
          <w:hyperlink w:anchor="_Toc127186748" w:tgtFrame="#_Toc127186748">
            <w:r w:rsidR="00D2773D" w:rsidRPr="00D67742">
              <w:rPr>
                <w:rStyle w:val="aff2"/>
                <w:rFonts w:eastAsiaTheme="minorEastAsia" w:cs="Times New Roman"/>
                <w:iCs/>
                <w:webHidden/>
                <w:sz w:val="24"/>
                <w:szCs w:val="24"/>
              </w:rPr>
              <w:t>2.1.</w:t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Требования к объемам и срокам выполнения работ</w:t>
            </w:r>
            <w:r w:rsidR="00D2773D" w:rsidRPr="00D67742">
              <w:rPr>
                <w:webHidden/>
                <w:sz w:val="24"/>
                <w:szCs w:val="24"/>
              </w:rPr>
              <w:fldChar w:fldCharType="begin"/>
            </w:r>
            <w:r w:rsidR="00D2773D" w:rsidRPr="00D67742">
              <w:rPr>
                <w:webHidden/>
                <w:sz w:val="24"/>
                <w:szCs w:val="24"/>
              </w:rPr>
              <w:instrText>PAGEREF _Toc127186748 \h</w:instrText>
            </w:r>
            <w:r w:rsidR="00D2773D" w:rsidRPr="00D67742">
              <w:rPr>
                <w:webHidden/>
                <w:sz w:val="24"/>
                <w:szCs w:val="24"/>
              </w:rPr>
            </w:r>
            <w:r w:rsidR="00D2773D" w:rsidRPr="00D67742">
              <w:rPr>
                <w:webHidden/>
                <w:sz w:val="24"/>
                <w:szCs w:val="24"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4</w:t>
            </w:r>
            <w:r w:rsidR="00D2773D" w:rsidRPr="00D67742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015EDF" w:rsidRPr="00D67742" w:rsidRDefault="00D67742">
          <w:pPr>
            <w:pStyle w:val="38"/>
            <w:tabs>
              <w:tab w:val="left" w:pos="1120"/>
              <w:tab w:val="right" w:leader="dot" w:pos="9911"/>
            </w:tabs>
            <w:rPr>
              <w:rFonts w:cs="Times New Roman"/>
              <w:sz w:val="24"/>
              <w:szCs w:val="24"/>
            </w:rPr>
          </w:pPr>
          <w:hyperlink w:anchor="_Toc127186749" w:tgtFrame="#_Toc127186749">
            <w:r w:rsidR="00D2773D" w:rsidRPr="00D67742">
              <w:rPr>
                <w:rStyle w:val="aff2"/>
                <w:rFonts w:eastAsiaTheme="minorEastAsia" w:cs="Times New Roman"/>
                <w:webHidden/>
                <w:sz w:val="24"/>
                <w:szCs w:val="24"/>
              </w:rPr>
              <w:t>2.1.1.</w:t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Требования к видам и объемам работ</w:t>
            </w:r>
            <w:r w:rsidR="00D2773D" w:rsidRPr="00D67742">
              <w:rPr>
                <w:webHidden/>
                <w:sz w:val="24"/>
                <w:szCs w:val="24"/>
              </w:rPr>
              <w:fldChar w:fldCharType="begin"/>
            </w:r>
            <w:r w:rsidR="00D2773D" w:rsidRPr="00D67742">
              <w:rPr>
                <w:webHidden/>
                <w:sz w:val="24"/>
                <w:szCs w:val="24"/>
              </w:rPr>
              <w:instrText>PAGEREF _Toc127186749 \h</w:instrText>
            </w:r>
            <w:r w:rsidR="00D2773D" w:rsidRPr="00D67742">
              <w:rPr>
                <w:webHidden/>
                <w:sz w:val="24"/>
                <w:szCs w:val="24"/>
              </w:rPr>
            </w:r>
            <w:r w:rsidR="00D2773D" w:rsidRPr="00D67742">
              <w:rPr>
                <w:webHidden/>
                <w:sz w:val="24"/>
                <w:szCs w:val="24"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4</w:t>
            </w:r>
            <w:r w:rsidR="00D2773D" w:rsidRPr="00D67742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015EDF" w:rsidRPr="00D67742" w:rsidRDefault="00D67742">
          <w:pPr>
            <w:pStyle w:val="16"/>
            <w:tabs>
              <w:tab w:val="right" w:leader="dot" w:pos="9911"/>
            </w:tabs>
            <w:rPr>
              <w:rFonts w:cs="Times New Roman"/>
              <w:b w:val="0"/>
              <w:bCs w:val="0"/>
            </w:rPr>
          </w:pPr>
          <w:hyperlink w:anchor="_Toc127186750" w:tgtFrame="#_Toc127186750">
            <w:r w:rsidR="00D2773D" w:rsidRPr="00D67742">
              <w:rPr>
                <w:rStyle w:val="aff2"/>
                <w:rFonts w:eastAsiaTheme="minorEastAsia" w:cs="Times New Roman"/>
                <w:webHidden/>
              </w:rPr>
              <w:t>Таблица 2. Перечень и объем выполняемых работ</w:t>
            </w:r>
            <w:r w:rsidR="00D2773D" w:rsidRPr="00D67742">
              <w:rPr>
                <w:webHidden/>
              </w:rPr>
              <w:fldChar w:fldCharType="begin"/>
            </w:r>
            <w:r w:rsidR="00D2773D" w:rsidRPr="00D67742">
              <w:rPr>
                <w:webHidden/>
              </w:rPr>
              <w:instrText>PAGEREF _Toc127186750 \h</w:instrText>
            </w:r>
            <w:r w:rsidR="00D2773D" w:rsidRPr="00D67742">
              <w:rPr>
                <w:webHidden/>
              </w:rPr>
            </w:r>
            <w:r w:rsidR="00D2773D" w:rsidRPr="00D67742">
              <w:rPr>
                <w:webHidden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</w:rPr>
              <w:tab/>
              <w:t>4</w:t>
            </w:r>
            <w:r w:rsidR="00D2773D" w:rsidRPr="00D67742">
              <w:rPr>
                <w:webHidden/>
              </w:rPr>
              <w:fldChar w:fldCharType="end"/>
            </w:r>
          </w:hyperlink>
        </w:p>
        <w:p w:rsidR="00015EDF" w:rsidRPr="00D67742" w:rsidRDefault="00D67742">
          <w:pPr>
            <w:pStyle w:val="38"/>
            <w:tabs>
              <w:tab w:val="left" w:pos="1120"/>
              <w:tab w:val="right" w:leader="dot" w:pos="9911"/>
            </w:tabs>
            <w:rPr>
              <w:rFonts w:cs="Times New Roman"/>
              <w:sz w:val="24"/>
              <w:szCs w:val="24"/>
            </w:rPr>
          </w:pPr>
          <w:hyperlink w:anchor="_Toc127186751" w:tgtFrame="#_Toc127186751">
            <w:r w:rsidR="00D2773D" w:rsidRPr="00D67742">
              <w:rPr>
                <w:rStyle w:val="aff2"/>
                <w:rFonts w:eastAsiaTheme="minorEastAsia" w:cs="Times New Roman"/>
                <w:webHidden/>
                <w:sz w:val="24"/>
                <w:szCs w:val="24"/>
              </w:rPr>
              <w:t>2.1.2.</w:t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Требования к объемам  выполнения работ......................................................................................................</w:t>
            </w:r>
            <w:r w:rsidR="00D2773D" w:rsidRPr="00D67742">
              <w:rPr>
                <w:webHidden/>
                <w:sz w:val="24"/>
                <w:szCs w:val="24"/>
              </w:rPr>
              <w:fldChar w:fldCharType="begin"/>
            </w:r>
            <w:r w:rsidR="00D2773D" w:rsidRPr="00D67742">
              <w:rPr>
                <w:webHidden/>
                <w:sz w:val="24"/>
                <w:szCs w:val="24"/>
              </w:rPr>
              <w:instrText>PAGEREF _Toc127186751 \h</w:instrText>
            </w:r>
            <w:r w:rsidR="00D2773D" w:rsidRPr="00D67742">
              <w:rPr>
                <w:webHidden/>
                <w:sz w:val="24"/>
                <w:szCs w:val="24"/>
              </w:rPr>
            </w:r>
            <w:r w:rsidR="00D2773D" w:rsidRPr="00D67742">
              <w:rPr>
                <w:webHidden/>
                <w:sz w:val="24"/>
                <w:szCs w:val="24"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>4</w:t>
            </w:r>
            <w:r w:rsidR="00D2773D" w:rsidRPr="00D67742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015EDF" w:rsidRPr="00D67742" w:rsidRDefault="00D67742">
          <w:pPr>
            <w:pStyle w:val="16"/>
            <w:tabs>
              <w:tab w:val="right" w:leader="dot" w:pos="9911"/>
            </w:tabs>
            <w:rPr>
              <w:rFonts w:cs="Times New Roman"/>
              <w:b w:val="0"/>
              <w:bCs w:val="0"/>
            </w:rPr>
          </w:pPr>
          <w:hyperlink w:anchor="_Toc127186752" w:tgtFrame="#_Toc127186752">
            <w:r w:rsidR="00D2773D" w:rsidRPr="00D67742">
              <w:rPr>
                <w:rStyle w:val="aff2"/>
                <w:rFonts w:eastAsiaTheme="minorEastAsia" w:cs="Times New Roman"/>
                <w:webHidden/>
              </w:rPr>
              <w:t>Таблица 3. Требования по срокам выполнения работ</w:t>
            </w:r>
            <w:r w:rsidR="00D2773D" w:rsidRPr="00D67742">
              <w:rPr>
                <w:webHidden/>
              </w:rPr>
              <w:fldChar w:fldCharType="begin"/>
            </w:r>
            <w:r w:rsidR="00D2773D" w:rsidRPr="00D67742">
              <w:rPr>
                <w:webHidden/>
              </w:rPr>
              <w:instrText>PAGEREF _Toc127186752 \h</w:instrText>
            </w:r>
            <w:r w:rsidR="00D2773D" w:rsidRPr="00D67742">
              <w:rPr>
                <w:webHidden/>
              </w:rPr>
            </w:r>
            <w:r w:rsidR="00D2773D" w:rsidRPr="00D67742">
              <w:rPr>
                <w:webHidden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</w:rPr>
              <w:tab/>
              <w:t>4</w:t>
            </w:r>
            <w:r w:rsidR="00D2773D" w:rsidRPr="00D67742">
              <w:rPr>
                <w:webHidden/>
              </w:rPr>
              <w:fldChar w:fldCharType="end"/>
            </w:r>
          </w:hyperlink>
        </w:p>
        <w:p w:rsidR="00015EDF" w:rsidRPr="00D67742" w:rsidRDefault="00D67742">
          <w:pPr>
            <w:pStyle w:val="41"/>
            <w:tabs>
              <w:tab w:val="right" w:leader="dot" w:pos="9911"/>
            </w:tabs>
            <w:rPr>
              <w:rFonts w:cs="Times New Roman"/>
              <w:sz w:val="24"/>
              <w:szCs w:val="24"/>
            </w:rPr>
          </w:pPr>
          <w:hyperlink w:anchor="_Toc127186753" w:tgtFrame="#_Toc127186753">
            <w:r w:rsidR="00D2773D" w:rsidRPr="00D67742">
              <w:rPr>
                <w:rStyle w:val="aff2"/>
                <w:rFonts w:eastAsiaTheme="minorEastAsia" w:cs="Times New Roman"/>
                <w:iCs/>
                <w:webHidden/>
                <w:sz w:val="24"/>
                <w:szCs w:val="24"/>
              </w:rPr>
              <w:t>2.2.</w:t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Требования к срокам работ</w:t>
            </w:r>
            <w:r w:rsidR="00D2773D" w:rsidRPr="00D67742">
              <w:rPr>
                <w:webHidden/>
                <w:sz w:val="24"/>
                <w:szCs w:val="24"/>
              </w:rPr>
              <w:fldChar w:fldCharType="begin"/>
            </w:r>
            <w:r w:rsidR="00D2773D" w:rsidRPr="00D67742">
              <w:rPr>
                <w:webHidden/>
                <w:sz w:val="24"/>
                <w:szCs w:val="24"/>
              </w:rPr>
              <w:instrText>PAGEREF _Toc127186753 \h</w:instrText>
            </w:r>
            <w:r w:rsidR="00D2773D" w:rsidRPr="00D67742">
              <w:rPr>
                <w:webHidden/>
                <w:sz w:val="24"/>
                <w:szCs w:val="24"/>
              </w:rPr>
            </w:r>
            <w:r w:rsidR="00D2773D" w:rsidRPr="00D67742">
              <w:rPr>
                <w:webHidden/>
                <w:sz w:val="24"/>
                <w:szCs w:val="24"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  <w:sz w:val="24"/>
                <w:szCs w:val="24"/>
              </w:rPr>
              <w:tab/>
              <w:t>4</w:t>
            </w:r>
            <w:r w:rsidR="00D2773D" w:rsidRPr="00D67742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015EDF" w:rsidRPr="00D67742" w:rsidRDefault="00D67742">
          <w:pPr>
            <w:pStyle w:val="16"/>
            <w:tabs>
              <w:tab w:val="right" w:leader="dot" w:pos="9911"/>
            </w:tabs>
            <w:rPr>
              <w:rFonts w:cs="Times New Roman"/>
              <w:b w:val="0"/>
              <w:bCs w:val="0"/>
            </w:rPr>
          </w:pPr>
          <w:hyperlink w:anchor="_Toc127186754" w:tgtFrame="#_Toc127186754">
            <w:r w:rsidR="00D2773D" w:rsidRPr="00D67742">
              <w:rPr>
                <w:rStyle w:val="aff2"/>
                <w:rFonts w:eastAsiaTheme="minorEastAsia" w:cs="Times New Roman"/>
                <w:webHidden/>
              </w:rPr>
              <w:t>Таблица 4. Требования к качеству работ</w:t>
            </w:r>
            <w:r w:rsidR="00D2773D" w:rsidRPr="00D67742">
              <w:rPr>
                <w:webHidden/>
              </w:rPr>
              <w:fldChar w:fldCharType="begin"/>
            </w:r>
            <w:r w:rsidR="00D2773D" w:rsidRPr="00D67742">
              <w:rPr>
                <w:webHidden/>
              </w:rPr>
              <w:instrText>PAGEREF _Toc127186754 \h</w:instrText>
            </w:r>
            <w:r w:rsidR="00D2773D" w:rsidRPr="00D67742">
              <w:rPr>
                <w:webHidden/>
              </w:rPr>
            </w:r>
            <w:r w:rsidR="00D2773D" w:rsidRPr="00D67742">
              <w:rPr>
                <w:webHidden/>
              </w:rPr>
              <w:fldChar w:fldCharType="separate"/>
            </w:r>
            <w:r w:rsidR="00D2773D" w:rsidRPr="00D67742">
              <w:rPr>
                <w:rStyle w:val="aff2"/>
                <w:rFonts w:eastAsiaTheme="minorEastAsia" w:cs="Times New Roman"/>
              </w:rPr>
              <w:tab/>
              <w:t>5</w:t>
            </w:r>
            <w:r w:rsidR="00D2773D" w:rsidRPr="00D67742">
              <w:rPr>
                <w:webHidden/>
              </w:rPr>
              <w:fldChar w:fldCharType="end"/>
            </w:r>
          </w:hyperlink>
        </w:p>
        <w:p w:rsidR="00015EDF" w:rsidRPr="00D67742" w:rsidRDefault="00015EDF">
          <w:pPr>
            <w:pStyle w:val="16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</w:p>
        <w:p w:rsidR="00015EDF" w:rsidRPr="00D67742" w:rsidRDefault="00015EDF">
          <w:pPr>
            <w:pStyle w:val="22"/>
            <w:tabs>
              <w:tab w:val="clear" w:pos="0"/>
            </w:tabs>
            <w:ind w:left="0" w:firstLine="0"/>
            <w:rPr>
              <w:b w:val="0"/>
              <w:i/>
            </w:rPr>
          </w:pPr>
        </w:p>
        <w:p w:rsidR="00015EDF" w:rsidRPr="00D67742" w:rsidRDefault="00D2773D">
          <w:pPr>
            <w:keepNext/>
            <w:keepLines/>
            <w:jc w:val="center"/>
            <w:rPr>
              <w:rFonts w:eastAsia="Calibri"/>
              <w:b/>
              <w:i/>
              <w:sz w:val="24"/>
              <w:szCs w:val="24"/>
            </w:rPr>
          </w:pPr>
          <w:r w:rsidRPr="00D67742">
            <w:rPr>
              <w:sz w:val="24"/>
              <w:szCs w:val="24"/>
            </w:rPr>
            <w:br w:type="page"/>
          </w:r>
        </w:p>
        <w:p w:rsidR="00015EDF" w:rsidRPr="00D67742" w:rsidRDefault="00D2773D">
          <w:pPr>
            <w:pStyle w:val="1"/>
            <w:keepLines/>
            <w:ind w:left="357" w:hanging="357"/>
            <w:jc w:val="center"/>
            <w:rPr>
              <w:caps/>
              <w:sz w:val="24"/>
              <w:szCs w:val="24"/>
            </w:rPr>
          </w:pPr>
          <w:bookmarkStart w:id="0" w:name="undefined"/>
          <w:bookmarkEnd w:id="0"/>
          <w:r w:rsidRPr="00D67742">
            <w:rPr>
              <w:rFonts w:eastAsiaTheme="minorEastAsia"/>
              <w:sz w:val="24"/>
              <w:szCs w:val="24"/>
            </w:rPr>
            <w:lastRenderedPageBreak/>
            <w:t>Общие сведения</w:t>
          </w:r>
          <w:bookmarkStart w:id="1" w:name="undefined_Копия_1"/>
        </w:p>
        <w:p w:rsidR="00015EDF" w:rsidRPr="00D67742" w:rsidRDefault="00D2773D">
          <w:pPr>
            <w:pStyle w:val="4"/>
            <w:numPr>
              <w:ilvl w:val="1"/>
              <w:numId w:val="3"/>
            </w:numPr>
          </w:pPr>
          <w:bookmarkStart w:id="2" w:name="undefined_Копия_2"/>
          <w:bookmarkEnd w:id="1"/>
          <w:r w:rsidRPr="00D67742">
            <w:rPr>
              <w:rFonts w:eastAsiaTheme="minorEastAsia"/>
            </w:rPr>
            <w:t>Обозначения и сокращения</w:t>
          </w:r>
        </w:p>
        <w:bookmarkEnd w:id="2" w:displacedByCustomXml="next"/>
      </w:sdtContent>
    </w:sdt>
    <w:tbl>
      <w:tblPr>
        <w:tblW w:w="9783" w:type="dxa"/>
        <w:jc w:val="center"/>
        <w:tblLayout w:type="fixed"/>
        <w:tblLook w:val="04A0" w:firstRow="1" w:lastRow="0" w:firstColumn="1" w:lastColumn="0" w:noHBand="0" w:noVBand="1"/>
      </w:tblPr>
      <w:tblGrid>
        <w:gridCol w:w="1785"/>
        <w:gridCol w:w="7998"/>
      </w:tblGrid>
      <w:tr w:rsidR="00015EDF" w:rsidRPr="00D67742">
        <w:trPr>
          <w:cantSplit/>
          <w:jc w:val="center"/>
        </w:trPr>
        <w:tc>
          <w:tcPr>
            <w:tcW w:w="1785" w:type="dxa"/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ЕГРН</w:t>
            </w:r>
          </w:p>
        </w:tc>
        <w:tc>
          <w:tcPr>
            <w:tcW w:w="7997" w:type="dxa"/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Единый государственный реестр недвижимости</w:t>
            </w:r>
          </w:p>
        </w:tc>
      </w:tr>
      <w:tr w:rsidR="00015EDF" w:rsidRPr="00D67742">
        <w:trPr>
          <w:cantSplit/>
          <w:jc w:val="center"/>
        </w:trPr>
        <w:tc>
          <w:tcPr>
            <w:tcW w:w="1785" w:type="dxa"/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ГРЭС</w:t>
            </w:r>
          </w:p>
        </w:tc>
        <w:tc>
          <w:tcPr>
            <w:tcW w:w="7997" w:type="dxa"/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Государственная районная электростанция</w:t>
            </w:r>
          </w:p>
        </w:tc>
      </w:tr>
      <w:tr w:rsidR="00015EDF" w:rsidRPr="00D67742">
        <w:trPr>
          <w:cantSplit/>
          <w:jc w:val="center"/>
        </w:trPr>
        <w:tc>
          <w:tcPr>
            <w:tcW w:w="1785" w:type="dxa"/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ТКП</w:t>
            </w:r>
          </w:p>
        </w:tc>
        <w:tc>
          <w:tcPr>
            <w:tcW w:w="7997" w:type="dxa"/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Технико-коммерческое предложение</w:t>
            </w:r>
          </w:p>
        </w:tc>
      </w:tr>
      <w:tr w:rsidR="00015EDF" w:rsidRPr="00D67742">
        <w:trPr>
          <w:jc w:val="center"/>
        </w:trPr>
        <w:tc>
          <w:tcPr>
            <w:tcW w:w="1785" w:type="dxa"/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ТТ</w:t>
            </w:r>
          </w:p>
        </w:tc>
        <w:tc>
          <w:tcPr>
            <w:tcW w:w="7997" w:type="dxa"/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Технические требования</w:t>
            </w:r>
          </w:p>
        </w:tc>
      </w:tr>
    </w:tbl>
    <w:p w:rsidR="00015EDF" w:rsidRPr="00D67742" w:rsidRDefault="00015EDF">
      <w:pPr>
        <w:rPr>
          <w:sz w:val="24"/>
          <w:szCs w:val="24"/>
        </w:rPr>
      </w:pPr>
    </w:p>
    <w:p w:rsidR="00015EDF" w:rsidRPr="00D67742" w:rsidRDefault="00D2773D">
      <w:pPr>
        <w:pStyle w:val="4"/>
        <w:tabs>
          <w:tab w:val="clear" w:pos="0"/>
        </w:tabs>
        <w:ind w:left="142" w:firstLine="0"/>
      </w:pPr>
      <w:r w:rsidRPr="00D67742">
        <w:t xml:space="preserve">1.2. </w:t>
      </w:r>
      <w:bookmarkStart w:id="3" w:name="_Toc130996261"/>
      <w:r w:rsidRPr="00D67742">
        <w:t>Наименование закупаемой продукции</w:t>
      </w:r>
      <w:bookmarkEnd w:id="3"/>
    </w:p>
    <w:p w:rsidR="00015EDF" w:rsidRPr="00D67742" w:rsidRDefault="00D2773D">
      <w:pPr>
        <w:keepNext/>
        <w:keepLines/>
        <w:ind w:firstLine="567"/>
        <w:jc w:val="both"/>
        <w:rPr>
          <w:rFonts w:eastAsia="Calibri"/>
          <w:b/>
          <w:bCs/>
          <w:sz w:val="24"/>
          <w:szCs w:val="24"/>
        </w:rPr>
      </w:pPr>
      <w:r w:rsidRPr="00D67742">
        <w:rPr>
          <w:rFonts w:eastAsia="Times New Roman" w:cs="Times New Roman"/>
          <w:sz w:val="24"/>
          <w:szCs w:val="24"/>
        </w:rPr>
        <w:t xml:space="preserve">«ОКПД2: 68.32.13.110. </w:t>
      </w:r>
      <w:r w:rsidR="00281225" w:rsidRPr="00D67742">
        <w:rPr>
          <w:rFonts w:eastAsia="Times New Roman" w:cs="Times New Roman"/>
          <w:sz w:val="24"/>
          <w:szCs w:val="24"/>
        </w:rPr>
        <w:t>Комплекс кадастровых работ по подготовке технического плана для постановки объекта на кадастровый учет и изготовления графического описания местоположения границ охранных зон в рамках выполнения работ по реконструкции железнодорожной станции Лозовый, Дальневосточной железной дороги, в рамках реализации инвестиционного проекта «Развитие инфраструктуры железнодорожного транспорта общего пользования Партизанской ГРЭС на станции Лозовый» для нужд филиала ПАО «РусГидро» - «Приморский»</w:t>
      </w:r>
      <w:r w:rsidRPr="00D67742">
        <w:rPr>
          <w:rFonts w:eastAsia="Calibri"/>
          <w:sz w:val="24"/>
          <w:szCs w:val="24"/>
          <w:lang w:eastAsia="en-US"/>
        </w:rPr>
        <w:t>.</w:t>
      </w:r>
    </w:p>
    <w:p w:rsidR="00015EDF" w:rsidRPr="00D67742" w:rsidRDefault="00D2773D">
      <w:pPr>
        <w:pStyle w:val="4"/>
        <w:tabs>
          <w:tab w:val="clear" w:pos="0"/>
        </w:tabs>
        <w:spacing w:before="240"/>
        <w:ind w:left="142" w:firstLine="0"/>
      </w:pPr>
      <w:r w:rsidRPr="00D67742">
        <w:rPr>
          <w:rFonts w:eastAsiaTheme="minorEastAsia"/>
        </w:rPr>
        <w:t xml:space="preserve">1.3. </w:t>
      </w:r>
      <w:bookmarkStart w:id="4" w:name="undefined_Копия_3"/>
      <w:bookmarkEnd w:id="4"/>
      <w:r w:rsidRPr="00D67742">
        <w:rPr>
          <w:rFonts w:eastAsiaTheme="minorEastAsia"/>
        </w:rPr>
        <w:t xml:space="preserve">Цель выполнения работ </w:t>
      </w:r>
    </w:p>
    <w:p w:rsidR="00015EDF" w:rsidRPr="00D67742" w:rsidRDefault="00D2773D">
      <w:pPr>
        <w:ind w:firstLine="567"/>
        <w:jc w:val="both"/>
        <w:rPr>
          <w:sz w:val="24"/>
          <w:szCs w:val="24"/>
        </w:rPr>
      </w:pPr>
      <w:r w:rsidRPr="00D67742">
        <w:rPr>
          <w:rFonts w:eastAsiaTheme="minorEastAsia"/>
          <w:sz w:val="24"/>
          <w:szCs w:val="24"/>
        </w:rPr>
        <w:t>Проведение кадастровых работ по</w:t>
      </w:r>
      <w:r w:rsidRPr="00D67742">
        <w:rPr>
          <w:rFonts w:eastAsia="Times New Roman" w:cs="Times New Roman"/>
          <w:sz w:val="24"/>
          <w:szCs w:val="24"/>
        </w:rPr>
        <w:t xml:space="preserve"> подготовке технического плана для постановки объекта на кадастровый учет и изготовления графического описания местоположения границ (внесение изменений) охранных зон в рамках реконструкции железнодорожной станции Лозовый Дальневосточной железной дороги в рамках реализации инвестиционного проекта «</w:t>
      </w:r>
      <w:r w:rsidR="00281225" w:rsidRPr="00D67742">
        <w:rPr>
          <w:rFonts w:eastAsia="Times New Roman" w:cs="Times New Roman"/>
          <w:sz w:val="24"/>
          <w:szCs w:val="24"/>
        </w:rPr>
        <w:t>Развитие инфраструктуры железнодорожного транспорта общего пользования Партизанской ГРЭС на станции Лозовый</w:t>
      </w:r>
      <w:r w:rsidRPr="00D67742">
        <w:rPr>
          <w:rFonts w:eastAsia="Times New Roman" w:cs="Times New Roman"/>
          <w:sz w:val="24"/>
          <w:szCs w:val="24"/>
        </w:rPr>
        <w:t>»</w:t>
      </w:r>
      <w:r w:rsidR="00281225" w:rsidRPr="00D67742">
        <w:rPr>
          <w:rFonts w:eastAsia="Times New Roman" w:cs="Times New Roman"/>
          <w:sz w:val="24"/>
          <w:szCs w:val="24"/>
        </w:rPr>
        <w:t xml:space="preserve"> </w:t>
      </w:r>
      <w:r w:rsidR="00281225" w:rsidRPr="00D67742">
        <w:rPr>
          <w:rFonts w:eastAsia="Times New Roman" w:cs="Times New Roman"/>
          <w:sz w:val="24"/>
          <w:szCs w:val="24"/>
        </w:rPr>
        <w:t>для нужд филиала ПАО «РусГидро» - «Приморский»</w:t>
      </w:r>
      <w:r w:rsidRPr="00D67742">
        <w:rPr>
          <w:rFonts w:eastAsia="Times New Roman" w:cs="Times New Roman"/>
          <w:sz w:val="24"/>
          <w:szCs w:val="24"/>
        </w:rPr>
        <w:t>.</w:t>
      </w:r>
    </w:p>
    <w:p w:rsidR="00015EDF" w:rsidRPr="00D67742" w:rsidRDefault="00D2773D">
      <w:pPr>
        <w:pStyle w:val="1"/>
        <w:keepLines/>
        <w:ind w:left="357" w:hanging="357"/>
        <w:jc w:val="center"/>
        <w:rPr>
          <w:iCs/>
          <w:sz w:val="24"/>
          <w:szCs w:val="24"/>
        </w:rPr>
      </w:pPr>
      <w:bookmarkStart w:id="5" w:name="_Toc130996264"/>
      <w:bookmarkStart w:id="6" w:name="_Toc51339693"/>
      <w:r w:rsidRPr="00D67742">
        <w:rPr>
          <w:iCs/>
          <w:sz w:val="24"/>
          <w:szCs w:val="24"/>
        </w:rPr>
        <w:t>Требования к продукции</w:t>
      </w:r>
      <w:bookmarkEnd w:id="5"/>
      <w:bookmarkEnd w:id="6"/>
    </w:p>
    <w:p w:rsidR="00015EDF" w:rsidRPr="00D67742" w:rsidRDefault="00D2773D">
      <w:pPr>
        <w:tabs>
          <w:tab w:val="left" w:pos="686"/>
        </w:tabs>
        <w:ind w:firstLine="709"/>
        <w:jc w:val="both"/>
        <w:rPr>
          <w:rFonts w:cs="Times New Roman"/>
          <w:sz w:val="24"/>
          <w:szCs w:val="24"/>
        </w:rPr>
      </w:pPr>
      <w:r w:rsidRPr="00D67742">
        <w:rPr>
          <w:rFonts w:eastAsia="Times New Roman" w:cs="Times New Roman"/>
          <w:sz w:val="24"/>
          <w:szCs w:val="24"/>
        </w:rPr>
        <w:t>Работы выполняются с учетом требований нормативно-технических и нормативно-правовых документов (актов) в том числе:</w:t>
      </w:r>
    </w:p>
    <w:p w:rsidR="00015EDF" w:rsidRPr="00D67742" w:rsidRDefault="00D2773D">
      <w:pPr>
        <w:pStyle w:val="afff8"/>
        <w:numPr>
          <w:ilvl w:val="0"/>
          <w:numId w:val="8"/>
        </w:numPr>
        <w:jc w:val="both"/>
      </w:pPr>
      <w:r w:rsidRPr="00D67742">
        <w:rPr>
          <w:rFonts w:cs="Times New Roman"/>
        </w:rPr>
        <w:t xml:space="preserve"> "СП 11-104-97. Система нормативных документов в строительстве. Инженерно-геодезические изыскания для строительства" (одобрен Письмом Госстроя России от 14.10.1997 N 9-4/116).</w:t>
      </w:r>
    </w:p>
    <w:p w:rsidR="00015EDF" w:rsidRPr="00D67742" w:rsidRDefault="00D2773D">
      <w:pPr>
        <w:pStyle w:val="afff8"/>
        <w:numPr>
          <w:ilvl w:val="0"/>
          <w:numId w:val="8"/>
        </w:numPr>
        <w:jc w:val="both"/>
      </w:pPr>
      <w:r w:rsidRPr="00D67742">
        <w:t xml:space="preserve">Федеральный закон от 13.07.2015 N 218-ФЗ (ред. от 04.08.2026) "О государственной регистрации недвижимости" (с изм. и доп., вступ. в силу с 01.09.2026). </w:t>
      </w:r>
    </w:p>
    <w:p w:rsidR="00015EDF" w:rsidRPr="00D67742" w:rsidRDefault="00D2773D">
      <w:pPr>
        <w:pStyle w:val="afff8"/>
        <w:numPr>
          <w:ilvl w:val="0"/>
          <w:numId w:val="8"/>
        </w:numPr>
        <w:jc w:val="both"/>
      </w:pPr>
      <w:r w:rsidRPr="00D67742">
        <w:t>Приказ Росреестра от 04.03.2022 N П/0072 (ред. от 01.04.2024) "Об утверждении формы декларации об объекте недвижимости, требований к ее подготовке, состава содержащихся в ней сведений" (Зарегистрировано в Минюсте России 04.04.2022 N 68048).</w:t>
      </w:r>
    </w:p>
    <w:p w:rsidR="00015EDF" w:rsidRPr="00D67742" w:rsidRDefault="00D2773D">
      <w:pPr>
        <w:pStyle w:val="afff8"/>
        <w:numPr>
          <w:ilvl w:val="0"/>
          <w:numId w:val="8"/>
        </w:numPr>
        <w:jc w:val="both"/>
      </w:pPr>
      <w:r w:rsidRPr="00D67742">
        <w:t>Приказ Росреестра от 26.07.2022 N П/0292 "Об установлении формы графического описания 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территории, формы текстового описания местоположения границ населенных пунктов, территориальных зон, требований к точности определения координат характерных точек границ населенных пунктов, территориальных зон, особо охраняемых природных территорий, зон с особыми условиями использования территории, формату электронного документа, содержащего сведения о границах населенных пунктов, территориальных зон, особо охраняемых природных территорий, зон с особыми условиями использования территории" (Зарегистрировано в Минюсте России 26.09.2022 N 70233).</w:t>
      </w:r>
    </w:p>
    <w:p w:rsidR="00015EDF" w:rsidRPr="00D67742" w:rsidRDefault="00D2773D">
      <w:pPr>
        <w:pStyle w:val="afff8"/>
        <w:numPr>
          <w:ilvl w:val="0"/>
          <w:numId w:val="8"/>
        </w:numPr>
        <w:jc w:val="both"/>
      </w:pPr>
      <w:r w:rsidRPr="00D67742">
        <w:t>Приказ Росреестра от 15.03.2022 N П/0082 (ред. от 24.07.2025) "Об установлении формы технического плана, требований к его подготовке и состава содержащихся в нем сведений" (Зарегистрировано в Минюсте России 04.04.2022 N 68051) (с изм. и доп., вступ. в силу с 01.02.2026).</w:t>
      </w:r>
    </w:p>
    <w:p w:rsidR="00015EDF" w:rsidRPr="00D67742" w:rsidRDefault="00D2773D">
      <w:pPr>
        <w:pStyle w:val="afff8"/>
        <w:numPr>
          <w:ilvl w:val="0"/>
          <w:numId w:val="8"/>
        </w:numPr>
        <w:jc w:val="both"/>
      </w:pPr>
      <w:r w:rsidRPr="00D67742">
        <w:t xml:space="preserve">Постановление Правительства РФ от 24.02.2009 N 160 (ред. от 30.12.2025) "О порядке установления охранных зон объектов электросетевого хозяйства и особых условий </w:t>
      </w:r>
      <w:r w:rsidRPr="00D67742">
        <w:lastRenderedPageBreak/>
        <w:t>использования земельных участков, расположенных в границах таких зон" (вместе с "Правилами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зон").</w:t>
      </w:r>
    </w:p>
    <w:p w:rsidR="00015EDF" w:rsidRPr="00D67742" w:rsidRDefault="00D2773D">
      <w:pPr>
        <w:pStyle w:val="afff8"/>
        <w:numPr>
          <w:ilvl w:val="0"/>
          <w:numId w:val="8"/>
        </w:numPr>
        <w:jc w:val="both"/>
      </w:pPr>
      <w:r w:rsidRPr="00D67742">
        <w:t>"Земельный кодекс Российской Федерации" от 25.10.2001 N 136-ФЗ (ред. от 04.08.2026) (с изм. и доп., вступ. в силу с 01.09.2026).</w:t>
      </w:r>
    </w:p>
    <w:p w:rsidR="00015EDF" w:rsidRPr="00D67742" w:rsidRDefault="00D2773D">
      <w:pPr>
        <w:pStyle w:val="afff8"/>
        <w:numPr>
          <w:ilvl w:val="0"/>
          <w:numId w:val="8"/>
        </w:numPr>
        <w:jc w:val="both"/>
      </w:pPr>
      <w:r w:rsidRPr="00D67742">
        <w:t>Постановление Правительства РФ от 09.06.1995 N 578 "Об утверждении Правил охраны линий и сооружений связи Российской Федерации".</w:t>
      </w:r>
    </w:p>
    <w:p w:rsidR="00015EDF" w:rsidRPr="00D67742" w:rsidRDefault="00D2773D">
      <w:pPr>
        <w:pStyle w:val="4"/>
        <w:numPr>
          <w:ilvl w:val="1"/>
          <w:numId w:val="3"/>
        </w:numPr>
      </w:pPr>
      <w:r w:rsidRPr="00D67742">
        <w:t>Требования к объемам и срокам выполнения работ</w:t>
      </w:r>
    </w:p>
    <w:p w:rsidR="00015EDF" w:rsidRPr="00D67742" w:rsidRDefault="00D2773D">
      <w:pPr>
        <w:pStyle w:val="32"/>
      </w:pPr>
      <w:r w:rsidRPr="00D67742">
        <w:t>Требования к перечню и объему работ</w:t>
      </w:r>
    </w:p>
    <w:p w:rsidR="00015EDF" w:rsidRPr="00D67742" w:rsidRDefault="00D2773D">
      <w:pPr>
        <w:pStyle w:val="32"/>
        <w:numPr>
          <w:ilvl w:val="0"/>
          <w:numId w:val="0"/>
        </w:numPr>
      </w:pPr>
      <w:r w:rsidRPr="00D67742">
        <w:t xml:space="preserve">  </w:t>
      </w:r>
      <w:bookmarkStart w:id="7" w:name="_Toc51339695"/>
      <w:bookmarkStart w:id="8" w:name="_Toc46743511"/>
      <w:bookmarkStart w:id="9" w:name="_Toc51339698"/>
      <w:bookmarkStart w:id="10" w:name="_Toc50125131"/>
      <w:r w:rsidRPr="00D67742">
        <w:t xml:space="preserve">Таблица 2. Перечень </w:t>
      </w:r>
      <w:bookmarkEnd w:id="7"/>
      <w:r w:rsidRPr="00D67742">
        <w:t>и объем выполняемых работ</w:t>
      </w: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4707"/>
        <w:gridCol w:w="1986"/>
        <w:gridCol w:w="2125"/>
      </w:tblGrid>
      <w:tr w:rsidR="00015EDF" w:rsidRPr="00D67742" w:rsidTr="003E699B">
        <w:tc>
          <w:tcPr>
            <w:tcW w:w="991" w:type="dxa"/>
            <w:vAlign w:val="center"/>
          </w:tcPr>
          <w:p w:rsidR="00015EDF" w:rsidRPr="00D67742" w:rsidRDefault="00D2773D">
            <w:pPr>
              <w:keepNext/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№</w:t>
            </w:r>
          </w:p>
          <w:p w:rsidR="00015EDF" w:rsidRPr="00D67742" w:rsidRDefault="00D2773D">
            <w:pPr>
              <w:keepNext/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п/п</w:t>
            </w:r>
          </w:p>
        </w:tc>
        <w:tc>
          <w:tcPr>
            <w:tcW w:w="4707" w:type="dxa"/>
            <w:vAlign w:val="center"/>
          </w:tcPr>
          <w:p w:rsidR="00015EDF" w:rsidRPr="00D67742" w:rsidRDefault="00D2773D">
            <w:pPr>
              <w:keepNext/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986" w:type="dxa"/>
            <w:vAlign w:val="center"/>
          </w:tcPr>
          <w:p w:rsidR="00015EDF" w:rsidRPr="00D67742" w:rsidRDefault="00D2773D">
            <w:pPr>
              <w:keepNext/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125" w:type="dxa"/>
            <w:vAlign w:val="center"/>
          </w:tcPr>
          <w:p w:rsidR="00015EDF" w:rsidRPr="00D67742" w:rsidRDefault="00D2773D">
            <w:pPr>
              <w:keepNext/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Количество</w:t>
            </w:r>
          </w:p>
        </w:tc>
      </w:tr>
      <w:tr w:rsidR="00015EDF" w:rsidRPr="00D67742" w:rsidTr="003E699B">
        <w:tc>
          <w:tcPr>
            <w:tcW w:w="991" w:type="dxa"/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707" w:type="dxa"/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86" w:type="dxa"/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5" w:type="dxa"/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4</w:t>
            </w:r>
          </w:p>
        </w:tc>
      </w:tr>
      <w:tr w:rsidR="00015EDF" w:rsidRPr="00D67742" w:rsidTr="003E699B">
        <w:tc>
          <w:tcPr>
            <w:tcW w:w="991" w:type="dxa"/>
          </w:tcPr>
          <w:p w:rsidR="00015EDF" w:rsidRPr="00D67742" w:rsidRDefault="00015EDF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707" w:type="dxa"/>
          </w:tcPr>
          <w:p w:rsidR="00015EDF" w:rsidRPr="00D67742" w:rsidRDefault="00D2773D">
            <w:pPr>
              <w:keepNext/>
              <w:keepLines/>
              <w:ind w:firstLine="567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D67742">
              <w:rPr>
                <w:rFonts w:eastAsia="Calibri"/>
                <w:sz w:val="24"/>
                <w:szCs w:val="24"/>
              </w:rPr>
              <w:t xml:space="preserve">«ОКПД2: 68.32.13.110. </w:t>
            </w:r>
            <w:r w:rsidR="00281225" w:rsidRPr="00D67742">
              <w:rPr>
                <w:rFonts w:eastAsia="Calibri"/>
                <w:sz w:val="24"/>
                <w:szCs w:val="24"/>
              </w:rPr>
              <w:t>Комплекс кадастровых работ по подготовке технического плана для постановки объекта на кадастровый учет и изготовления графического описания местоположения границ охранных зон в рамках выполнения работ по реконструкции железнодорожной станции Лозовый, Дальневосточной железной дороги, в рамках реализации инвестиционного проекта «Развитие инфраструктуры железнодорожного транспорта общего пользования Партизанской ГРЭС на станции Лозовый» для нужд филиала ПАО «РусГидро» - «Приморский»</w:t>
            </w:r>
            <w:r w:rsidR="003E699B" w:rsidRPr="00D67742">
              <w:rPr>
                <w:rFonts w:eastAsia="Calibri"/>
                <w:sz w:val="24"/>
                <w:szCs w:val="24"/>
              </w:rPr>
              <w:t>:</w:t>
            </w:r>
          </w:p>
          <w:p w:rsidR="00015EDF" w:rsidRPr="00D67742" w:rsidRDefault="00015EDF">
            <w:pPr>
              <w:keepNext/>
              <w:keepLines/>
              <w:ind w:firstLine="567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015EDF" w:rsidRPr="00D67742" w:rsidRDefault="00D2773D">
            <w:pPr>
              <w:keepNext/>
              <w:keepLines/>
              <w:ind w:firstLine="567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D67742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5" w:type="dxa"/>
            <w:vAlign w:val="bottom"/>
          </w:tcPr>
          <w:p w:rsidR="00015EDF" w:rsidRPr="00D67742" w:rsidRDefault="00015EDF">
            <w:pPr>
              <w:keepNext/>
              <w:keepLines/>
              <w:shd w:val="clear" w:color="FFFFFF" w:themeColor="background1" w:fill="FFFFFF" w:themeFill="background1"/>
              <w:ind w:firstLine="567"/>
              <w:jc w:val="both"/>
              <w:rPr>
                <w:rFonts w:eastAsia="Times New Roman" w:cs="Times New Roman"/>
                <w:sz w:val="24"/>
                <w:szCs w:val="24"/>
                <w:highlight w:val="white"/>
              </w:rPr>
            </w:pPr>
          </w:p>
        </w:tc>
      </w:tr>
      <w:tr w:rsidR="00015EDF" w:rsidRPr="00D67742" w:rsidTr="003E699B">
        <w:tc>
          <w:tcPr>
            <w:tcW w:w="991" w:type="dxa"/>
          </w:tcPr>
          <w:p w:rsidR="00015EDF" w:rsidRPr="00D67742" w:rsidRDefault="00D2773D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67742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4707" w:type="dxa"/>
          </w:tcPr>
          <w:p w:rsidR="00015EDF" w:rsidRPr="00D67742" w:rsidRDefault="00D2773D" w:rsidP="003E699B">
            <w:pPr>
              <w:keepNext/>
              <w:keepLines/>
              <w:ind w:firstLine="25"/>
              <w:jc w:val="center"/>
              <w:rPr>
                <w:rFonts w:eastAsia="Calibri"/>
                <w:sz w:val="24"/>
                <w:szCs w:val="24"/>
              </w:rPr>
            </w:pPr>
            <w:r w:rsidRPr="00D67742">
              <w:rPr>
                <w:rFonts w:eastAsia="Calibri"/>
                <w:sz w:val="24"/>
                <w:szCs w:val="24"/>
              </w:rPr>
              <w:t>Технический план объекта недвижимости (КН 25:13:020210:674)</w:t>
            </w:r>
          </w:p>
        </w:tc>
        <w:tc>
          <w:tcPr>
            <w:tcW w:w="1986" w:type="dxa"/>
            <w:vAlign w:val="bottom"/>
          </w:tcPr>
          <w:p w:rsidR="00015EDF" w:rsidRPr="00D67742" w:rsidRDefault="00D2773D">
            <w:pPr>
              <w:keepNext/>
              <w:keepLines/>
              <w:ind w:firstLine="567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7742">
              <w:rPr>
                <w:rFonts w:eastAsia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5" w:type="dxa"/>
            <w:vAlign w:val="bottom"/>
          </w:tcPr>
          <w:p w:rsidR="00015EDF" w:rsidRPr="00D67742" w:rsidRDefault="00D2773D">
            <w:pPr>
              <w:keepNext/>
              <w:keepLines/>
              <w:shd w:val="clear" w:color="FFFFFF" w:themeColor="background1" w:fill="FFFFFF" w:themeFill="background1"/>
              <w:ind w:firstLine="567"/>
              <w:jc w:val="center"/>
              <w:rPr>
                <w:rFonts w:eastAsia="Times New Roman" w:cs="Times New Roman"/>
                <w:sz w:val="24"/>
                <w:szCs w:val="24"/>
                <w:highlight w:val="white"/>
              </w:rPr>
            </w:pPr>
            <w:r w:rsidRPr="00D67742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015EDF" w:rsidRPr="00D67742" w:rsidTr="003E699B">
        <w:tc>
          <w:tcPr>
            <w:tcW w:w="991" w:type="dxa"/>
          </w:tcPr>
          <w:p w:rsidR="00015EDF" w:rsidRPr="00D67742" w:rsidRDefault="00D2773D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67742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4707" w:type="dxa"/>
          </w:tcPr>
          <w:p w:rsidR="00015EDF" w:rsidRPr="00D67742" w:rsidRDefault="00D2773D" w:rsidP="003E699B">
            <w:pPr>
              <w:keepNext/>
              <w:keepLines/>
              <w:ind w:firstLine="25"/>
              <w:jc w:val="center"/>
              <w:rPr>
                <w:rFonts w:eastAsia="Calibri"/>
                <w:sz w:val="24"/>
                <w:szCs w:val="24"/>
              </w:rPr>
            </w:pPr>
            <w:r w:rsidRPr="00D67742">
              <w:rPr>
                <w:rFonts w:eastAsia="Calibri"/>
                <w:sz w:val="24"/>
                <w:szCs w:val="24"/>
              </w:rPr>
              <w:t>Графическое описание местоположения границ охранных зон  (внесение изменений) ЗОУИТ 25:33-6.354</w:t>
            </w:r>
          </w:p>
        </w:tc>
        <w:tc>
          <w:tcPr>
            <w:tcW w:w="1986" w:type="dxa"/>
            <w:vAlign w:val="bottom"/>
          </w:tcPr>
          <w:p w:rsidR="00015EDF" w:rsidRPr="00D67742" w:rsidRDefault="00D2773D">
            <w:pPr>
              <w:keepNext/>
              <w:keepLines/>
              <w:ind w:firstLine="567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7742">
              <w:rPr>
                <w:rFonts w:eastAsia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5" w:type="dxa"/>
            <w:vAlign w:val="bottom"/>
          </w:tcPr>
          <w:p w:rsidR="00015EDF" w:rsidRPr="00D67742" w:rsidRDefault="00D2773D">
            <w:pPr>
              <w:keepNext/>
              <w:keepLines/>
              <w:shd w:val="clear" w:color="FFFFFF" w:themeColor="background1" w:fill="FFFFFF" w:themeFill="background1"/>
              <w:ind w:firstLine="567"/>
              <w:jc w:val="center"/>
              <w:rPr>
                <w:rFonts w:eastAsia="Times New Roman" w:cs="Times New Roman"/>
                <w:sz w:val="24"/>
                <w:szCs w:val="24"/>
                <w:highlight w:val="white"/>
              </w:rPr>
            </w:pPr>
            <w:r w:rsidRPr="00D67742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015EDF" w:rsidRPr="00D67742" w:rsidTr="003E699B">
        <w:tc>
          <w:tcPr>
            <w:tcW w:w="991" w:type="dxa"/>
          </w:tcPr>
          <w:p w:rsidR="00015EDF" w:rsidRPr="00D67742" w:rsidRDefault="00D2773D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67742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4707" w:type="dxa"/>
          </w:tcPr>
          <w:p w:rsidR="00015EDF" w:rsidRPr="00D67742" w:rsidRDefault="00D2773D" w:rsidP="003E699B">
            <w:pPr>
              <w:keepNext/>
              <w:keepLines/>
              <w:ind w:firstLine="25"/>
              <w:jc w:val="center"/>
              <w:rPr>
                <w:rFonts w:eastAsia="Calibri"/>
                <w:sz w:val="24"/>
                <w:szCs w:val="24"/>
              </w:rPr>
            </w:pPr>
            <w:r w:rsidRPr="00D67742">
              <w:rPr>
                <w:rFonts w:eastAsia="Calibri"/>
                <w:sz w:val="24"/>
                <w:szCs w:val="24"/>
              </w:rPr>
              <w:t>Графическое описание местоположения границ охранных зон  (внесение изменений) ЗОУИТ 25:33-6.462</w:t>
            </w:r>
          </w:p>
        </w:tc>
        <w:tc>
          <w:tcPr>
            <w:tcW w:w="1986" w:type="dxa"/>
            <w:vAlign w:val="bottom"/>
          </w:tcPr>
          <w:p w:rsidR="00015EDF" w:rsidRPr="00D67742" w:rsidRDefault="00D2773D">
            <w:pPr>
              <w:keepNext/>
              <w:keepLines/>
              <w:ind w:firstLine="567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7742">
              <w:rPr>
                <w:rFonts w:eastAsia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5" w:type="dxa"/>
            <w:vAlign w:val="bottom"/>
          </w:tcPr>
          <w:p w:rsidR="00015EDF" w:rsidRPr="00D67742" w:rsidRDefault="00D2773D">
            <w:pPr>
              <w:keepNext/>
              <w:keepLines/>
              <w:shd w:val="clear" w:color="FFFFFF" w:themeColor="background1" w:fill="FFFFFF" w:themeFill="background1"/>
              <w:ind w:firstLine="567"/>
              <w:jc w:val="center"/>
              <w:rPr>
                <w:rFonts w:eastAsia="Times New Roman" w:cs="Times New Roman"/>
                <w:sz w:val="24"/>
                <w:szCs w:val="24"/>
                <w:highlight w:val="white"/>
              </w:rPr>
            </w:pPr>
            <w:r w:rsidRPr="00D67742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</w:tbl>
    <w:p w:rsidR="003E699B" w:rsidRPr="00D67742" w:rsidRDefault="003E699B">
      <w:pPr>
        <w:keepNext/>
        <w:spacing w:before="120" w:after="60"/>
        <w:ind w:left="568"/>
        <w:outlineLvl w:val="2"/>
        <w:rPr>
          <w:rFonts w:eastAsia="Calibri"/>
          <w:b/>
          <w:sz w:val="24"/>
          <w:szCs w:val="24"/>
        </w:rPr>
      </w:pPr>
    </w:p>
    <w:p w:rsidR="00015EDF" w:rsidRPr="00D67742" w:rsidRDefault="00D2773D">
      <w:pPr>
        <w:keepNext/>
        <w:spacing w:before="120" w:after="60"/>
        <w:ind w:left="568"/>
        <w:outlineLvl w:val="2"/>
        <w:rPr>
          <w:rFonts w:eastAsia="Calibri"/>
          <w:b/>
          <w:bCs/>
          <w:sz w:val="24"/>
          <w:szCs w:val="24"/>
        </w:rPr>
      </w:pPr>
      <w:r w:rsidRPr="00D67742">
        <w:rPr>
          <w:rFonts w:eastAsia="Calibri"/>
          <w:b/>
          <w:sz w:val="24"/>
          <w:szCs w:val="24"/>
        </w:rPr>
        <w:t>2.1.2.</w:t>
      </w:r>
      <w:bookmarkStart w:id="11" w:name="_Toc51339696"/>
      <w:r w:rsidR="003E699B" w:rsidRPr="00D67742">
        <w:rPr>
          <w:rFonts w:eastAsia="Calibri"/>
          <w:b/>
          <w:sz w:val="24"/>
          <w:szCs w:val="24"/>
        </w:rPr>
        <w:t xml:space="preserve"> </w:t>
      </w:r>
      <w:r w:rsidRPr="00D67742">
        <w:rPr>
          <w:rFonts w:eastAsia="Calibri"/>
          <w:b/>
          <w:sz w:val="24"/>
          <w:szCs w:val="24"/>
        </w:rPr>
        <w:t xml:space="preserve">Требования </w:t>
      </w:r>
      <w:bookmarkEnd w:id="11"/>
      <w:r w:rsidRPr="00D67742">
        <w:rPr>
          <w:rFonts w:eastAsia="Calibri"/>
          <w:b/>
          <w:sz w:val="24"/>
          <w:szCs w:val="24"/>
        </w:rPr>
        <w:t xml:space="preserve">к срокам выполняемых работ </w:t>
      </w:r>
    </w:p>
    <w:p w:rsidR="00015EDF" w:rsidRPr="00D67742" w:rsidRDefault="00D2773D">
      <w:pPr>
        <w:keepNext/>
        <w:keepLines/>
        <w:spacing w:before="240" w:after="60"/>
        <w:ind w:firstLine="142"/>
        <w:outlineLvl w:val="0"/>
        <w:rPr>
          <w:rFonts w:eastAsia="Calibri"/>
          <w:b/>
          <w:sz w:val="24"/>
          <w:szCs w:val="24"/>
        </w:rPr>
      </w:pPr>
      <w:bookmarkStart w:id="12" w:name="_Toc50125127"/>
      <w:bookmarkStart w:id="13" w:name="_Toc51339697"/>
      <w:bookmarkStart w:id="14" w:name="_Toc130996269"/>
      <w:r w:rsidRPr="00D67742">
        <w:rPr>
          <w:rFonts w:eastAsia="Calibri"/>
          <w:b/>
          <w:sz w:val="24"/>
          <w:szCs w:val="24"/>
        </w:rPr>
        <w:t xml:space="preserve">Таблица 3. </w:t>
      </w:r>
      <w:bookmarkStart w:id="15" w:name="_Hlk50465284"/>
      <w:r w:rsidRPr="00D67742">
        <w:rPr>
          <w:rFonts w:eastAsia="Calibri"/>
          <w:b/>
          <w:sz w:val="24"/>
          <w:szCs w:val="24"/>
        </w:rPr>
        <w:t xml:space="preserve">Требования к срокам </w:t>
      </w:r>
      <w:bookmarkEnd w:id="12"/>
      <w:bookmarkEnd w:id="13"/>
      <w:bookmarkEnd w:id="15"/>
      <w:r w:rsidRPr="00D67742">
        <w:rPr>
          <w:rFonts w:eastAsia="Calibri"/>
          <w:b/>
          <w:sz w:val="24"/>
          <w:szCs w:val="24"/>
        </w:rPr>
        <w:t>выполняемых работ</w:t>
      </w:r>
      <w:bookmarkEnd w:id="14"/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4682"/>
        <w:gridCol w:w="1983"/>
        <w:gridCol w:w="2123"/>
      </w:tblGrid>
      <w:tr w:rsidR="00015EDF" w:rsidRPr="00D67742" w:rsidTr="003E699B">
        <w:tc>
          <w:tcPr>
            <w:tcW w:w="987" w:type="dxa"/>
            <w:vAlign w:val="center"/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№ п/п</w:t>
            </w:r>
          </w:p>
        </w:tc>
        <w:tc>
          <w:tcPr>
            <w:tcW w:w="4682" w:type="dxa"/>
            <w:vAlign w:val="center"/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Наименование работ/ этапа работ</w:t>
            </w:r>
          </w:p>
        </w:tc>
        <w:tc>
          <w:tcPr>
            <w:tcW w:w="1983" w:type="dxa"/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Требования к началу срока выполнения работ/ этапа работ</w:t>
            </w:r>
          </w:p>
        </w:tc>
        <w:tc>
          <w:tcPr>
            <w:tcW w:w="2123" w:type="dxa"/>
            <w:vAlign w:val="center"/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Требования к окончанию срока выполнения работ/ этапа работ</w:t>
            </w:r>
          </w:p>
        </w:tc>
      </w:tr>
      <w:tr w:rsidR="00015EDF" w:rsidRPr="00D67742" w:rsidTr="003E699B">
        <w:tc>
          <w:tcPr>
            <w:tcW w:w="987" w:type="dxa"/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682" w:type="dxa"/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:rsidR="00015EDF" w:rsidRPr="00D67742" w:rsidRDefault="00D2773D">
            <w:pPr>
              <w:spacing w:before="40" w:after="40"/>
              <w:ind w:left="57" w:right="57"/>
              <w:jc w:val="center"/>
              <w:rPr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3" w:type="dxa"/>
          </w:tcPr>
          <w:p w:rsidR="00015EDF" w:rsidRPr="00D67742" w:rsidRDefault="00D2773D">
            <w:pPr>
              <w:spacing w:before="40" w:after="40"/>
              <w:ind w:left="57" w:right="57"/>
              <w:jc w:val="center"/>
              <w:rPr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4</w:t>
            </w:r>
          </w:p>
        </w:tc>
      </w:tr>
      <w:tr w:rsidR="00015EDF" w:rsidRPr="00D67742" w:rsidTr="003E699B">
        <w:tc>
          <w:tcPr>
            <w:tcW w:w="987" w:type="dxa"/>
          </w:tcPr>
          <w:p w:rsidR="00015EDF" w:rsidRPr="00D67742" w:rsidRDefault="00015EDF">
            <w:pPr>
              <w:numPr>
                <w:ilvl w:val="0"/>
                <w:numId w:val="7"/>
              </w:num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682" w:type="dxa"/>
          </w:tcPr>
          <w:p w:rsidR="00015EDF" w:rsidRPr="00D67742" w:rsidRDefault="00D2773D">
            <w:pPr>
              <w:keepNext/>
              <w:keepLines/>
              <w:ind w:firstLine="567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D67742">
              <w:rPr>
                <w:rFonts w:eastAsia="Times New Roman" w:cs="Times New Roman"/>
                <w:sz w:val="24"/>
                <w:szCs w:val="24"/>
              </w:rPr>
              <w:t xml:space="preserve">«ОКПД2: 68.32.13.110. </w:t>
            </w:r>
            <w:r w:rsidR="00281225" w:rsidRPr="00D67742">
              <w:rPr>
                <w:rFonts w:eastAsia="Times New Roman" w:cs="Times New Roman"/>
                <w:sz w:val="24"/>
                <w:szCs w:val="24"/>
              </w:rPr>
              <w:t>Комплекс кадастровых работ по подготовке технического плана для постановки объекта на кадастровый учет и изготовления графического описания местоположения границ охранных зон в рамках выполнения работ по реконструкции железнодорожной станции Лозовый, Дальневосточной железной дороги, в рамках реализации инвестиционного проекта «Развитие инфраструктуры железнодорожного транспорта общего пользования Партизанской ГРЭС на станции Лозовый» для нужд филиала ПАО «РусГидро» - «Приморский».</w:t>
            </w:r>
          </w:p>
          <w:p w:rsidR="00015EDF" w:rsidRPr="00D67742" w:rsidRDefault="00015EDF">
            <w:pPr>
              <w:keepNext/>
              <w:keepLines/>
              <w:ind w:firstLine="567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983" w:type="dxa"/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 момента подписания договора</w:t>
            </w:r>
          </w:p>
        </w:tc>
        <w:tc>
          <w:tcPr>
            <w:tcW w:w="2123" w:type="dxa"/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до 15.12.2026</w:t>
            </w:r>
          </w:p>
        </w:tc>
      </w:tr>
    </w:tbl>
    <w:p w:rsidR="00015EDF" w:rsidRPr="00D67742" w:rsidRDefault="00015EDF">
      <w:pPr>
        <w:rPr>
          <w:sz w:val="24"/>
          <w:szCs w:val="24"/>
        </w:rPr>
        <w:sectPr w:rsidR="00015EDF" w:rsidRPr="00D67742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134" w:right="851" w:bottom="992" w:left="1134" w:header="680" w:footer="320" w:gutter="0"/>
          <w:cols w:space="720"/>
          <w:formProt w:val="0"/>
          <w:docGrid w:linePitch="360"/>
        </w:sectPr>
      </w:pPr>
    </w:p>
    <w:p w:rsidR="00015EDF" w:rsidRPr="00D67742" w:rsidRDefault="00D2773D">
      <w:pPr>
        <w:pStyle w:val="4"/>
        <w:numPr>
          <w:ilvl w:val="1"/>
          <w:numId w:val="3"/>
        </w:numPr>
      </w:pPr>
      <w:r w:rsidRPr="00D67742">
        <w:lastRenderedPageBreak/>
        <w:t xml:space="preserve">Требования к </w:t>
      </w:r>
      <w:bookmarkEnd w:id="8"/>
      <w:r w:rsidRPr="00D67742">
        <w:t>качеству работ</w:t>
      </w:r>
    </w:p>
    <w:p w:rsidR="00015EDF" w:rsidRPr="00D67742" w:rsidRDefault="00D2773D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r w:rsidRPr="00D67742">
        <w:rPr>
          <w:sz w:val="24"/>
          <w:szCs w:val="24"/>
        </w:rPr>
        <w:t xml:space="preserve">Таблица 4. Требования к </w:t>
      </w:r>
      <w:bookmarkEnd w:id="9"/>
      <w:bookmarkEnd w:id="10"/>
      <w:r w:rsidRPr="00D67742">
        <w:rPr>
          <w:sz w:val="24"/>
          <w:szCs w:val="24"/>
        </w:rPr>
        <w:t xml:space="preserve">качеству работ </w:t>
      </w:r>
    </w:p>
    <w:p w:rsidR="00015EDF" w:rsidRPr="00D67742" w:rsidRDefault="00015EDF">
      <w:pPr>
        <w:rPr>
          <w:sz w:val="24"/>
          <w:szCs w:val="24"/>
        </w:rPr>
      </w:pPr>
      <w:bookmarkStart w:id="16" w:name="_GoBack"/>
      <w:bookmarkEnd w:id="16"/>
    </w:p>
    <w:p w:rsidR="00015EDF" w:rsidRPr="00D67742" w:rsidRDefault="00D2773D">
      <w:pPr>
        <w:keepNext/>
        <w:keepLines/>
        <w:ind w:right="397" w:firstLine="567"/>
        <w:jc w:val="both"/>
        <w:rPr>
          <w:rFonts w:eastAsia="Calibri"/>
          <w:b/>
          <w:bCs/>
          <w:sz w:val="24"/>
          <w:szCs w:val="24"/>
        </w:rPr>
      </w:pPr>
      <w:r w:rsidRPr="00D67742">
        <w:rPr>
          <w:b/>
          <w:bCs/>
          <w:sz w:val="24"/>
          <w:szCs w:val="24"/>
        </w:rPr>
        <w:t xml:space="preserve">Наименование услуг: </w:t>
      </w:r>
      <w:r w:rsidRPr="00D67742">
        <w:rPr>
          <w:rFonts w:eastAsia="Times New Roman" w:cs="Times New Roman"/>
          <w:sz w:val="24"/>
          <w:szCs w:val="24"/>
        </w:rPr>
        <w:t xml:space="preserve">«ОКПД2: 68.32.13.110. </w:t>
      </w:r>
      <w:r w:rsidR="00281225" w:rsidRPr="00D67742">
        <w:rPr>
          <w:rFonts w:eastAsia="Times New Roman" w:cs="Times New Roman"/>
          <w:sz w:val="24"/>
          <w:szCs w:val="24"/>
        </w:rPr>
        <w:t>Комплекс кадастровых работ по подготовке технического плана для постановки объекта на кадастровый учет и изготовления графического описания местоположения границ охранных зон в рамках выполнения работ по реконструкции железнодорожной станции Лозовый, Дальневосточной железной дороги, в рамках реализации инвестиционного проекта «Развитие инфраструктуры железнодорожного транспорта общего пользования Партизанской ГРЭС на станции Лозовый» для нужд филиала ПАО «РусГидро» - «Приморский»</w:t>
      </w:r>
      <w:r w:rsidRPr="00D67742">
        <w:rPr>
          <w:rFonts w:eastAsia="Times New Roman" w:cs="Times New Roman"/>
          <w:sz w:val="24"/>
          <w:szCs w:val="24"/>
        </w:rPr>
        <w:t>.</w:t>
      </w:r>
    </w:p>
    <w:tbl>
      <w:tblPr>
        <w:tblW w:w="14885" w:type="dxa"/>
        <w:tblLayout w:type="fixed"/>
        <w:tblLook w:val="04A0" w:firstRow="1" w:lastRow="0" w:firstColumn="1" w:lastColumn="0" w:noHBand="0" w:noVBand="1"/>
      </w:tblPr>
      <w:tblGrid>
        <w:gridCol w:w="852"/>
        <w:gridCol w:w="2267"/>
        <w:gridCol w:w="3973"/>
        <w:gridCol w:w="2268"/>
        <w:gridCol w:w="3260"/>
        <w:gridCol w:w="2265"/>
      </w:tblGrid>
      <w:tr w:rsidR="00015EDF" w:rsidRPr="00D67742" w:rsidTr="003E699B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3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</w:tr>
      <w:tr w:rsidR="00015EDF" w:rsidRPr="00D67742" w:rsidTr="003E699B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17" w:name="_Toc53499667"/>
            <w:r w:rsidRPr="00D67742">
              <w:rPr>
                <w:b/>
                <w:bCs/>
                <w:sz w:val="24"/>
                <w:szCs w:val="24"/>
              </w:rPr>
              <w:t>1</w:t>
            </w:r>
            <w:bookmarkEnd w:id="17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jc w:val="center"/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0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6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Требования к выполнению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1"/>
                <w:numId w:val="6"/>
              </w:numPr>
              <w:spacing w:before="60" w:after="60"/>
              <w:ind w:left="0" w:firstLine="0"/>
              <w:jc w:val="center"/>
              <w:rPr>
                <w:b/>
                <w:bCs/>
              </w:rPr>
            </w:pPr>
          </w:p>
        </w:tc>
        <w:tc>
          <w:tcPr>
            <w:tcW w:w="6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spacing w:before="60" w:after="60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Общие требования к выполнению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2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both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Соблюдение при выполнении работ норм и правил нормативно-технических документов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both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Соблюдение требований по охране труда, пожарной безопасности, правила пропускного и внутриобъектового режима на территории проведения работ.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1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6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spacing w:before="60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Требования к применяемым при выполнении работ оборудованию и материалам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2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widowControl w:val="0"/>
              <w:tabs>
                <w:tab w:val="left" w:pos="426"/>
              </w:tabs>
              <w:spacing w:before="60"/>
              <w:jc w:val="both"/>
              <w:rPr>
                <w:b/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Требования к применяемым при выполнении работ средствам измерения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both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Использование при работе исправных и поверенных приборов/ средств измерений/оборудования.</w:t>
            </w:r>
          </w:p>
          <w:p w:rsidR="00015EDF" w:rsidRPr="00D67742" w:rsidRDefault="00015E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1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6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Требования к персоналу исполнителя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2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Юридический статус исполнителя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widowControl w:val="0"/>
              <w:tabs>
                <w:tab w:val="left" w:pos="426"/>
              </w:tabs>
              <w:spacing w:before="60"/>
              <w:jc w:val="both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Исполнителем может быть юридическое или физическое лицо, зарегистрированное в качестве индивидуального предпринимателя) п.1 ст.31 Федеральный закон от 24.07.2007 N 221-ФЗ (ред. от 31.07.2025) "О кадастровой деятельности" (с изм. и доп., вступ. в силу с 01.03.2026).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-</w:t>
            </w:r>
          </w:p>
          <w:p w:rsidR="00015EDF" w:rsidRPr="00D67742" w:rsidRDefault="00015EDF">
            <w:pPr>
              <w:widowControl w:val="0"/>
              <w:tabs>
                <w:tab w:val="left" w:pos="426"/>
              </w:tabs>
              <w:spacing w:before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widowControl w:val="0"/>
              <w:tabs>
                <w:tab w:val="left" w:pos="426"/>
              </w:tabs>
              <w:spacing w:before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2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Квалификация персонала исполнителя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widowControl w:val="0"/>
              <w:tabs>
                <w:tab w:val="left" w:pos="426"/>
              </w:tabs>
              <w:spacing w:before="60"/>
              <w:jc w:val="both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Наличие у Участника квалифицированного персонала, привлекаемого к оказанию услуг в соответствии с требованиями ст. 29, 32,33 Федеральный закон от 24.07.2007 N 221-ФЗ (ред. от 31.07.2025) "О кадастровой деятельности" (с изм. и доп., вступ. в силу с 01.03.2026).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-</w:t>
            </w:r>
          </w:p>
          <w:p w:rsidR="00015EDF" w:rsidRPr="00D67742" w:rsidRDefault="00015EDF">
            <w:pPr>
              <w:widowControl w:val="0"/>
              <w:tabs>
                <w:tab w:val="left" w:pos="426"/>
              </w:tabs>
              <w:spacing w:before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widowControl w:val="0"/>
              <w:tabs>
                <w:tab w:val="left" w:pos="426"/>
              </w:tabs>
              <w:spacing w:before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0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6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Требования к результатам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1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6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rPr>
                <w:b/>
                <w:bCs/>
                <w:sz w:val="24"/>
                <w:szCs w:val="24"/>
              </w:rPr>
            </w:pPr>
            <w:r w:rsidRPr="00D67742">
              <w:rPr>
                <w:b/>
                <w:bCs/>
                <w:sz w:val="24"/>
                <w:szCs w:val="24"/>
              </w:rPr>
              <w:t>Общие требования к результатам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2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Результат оказания услуг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both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Согласно п. 1, 2, 3 Таблицы №2 технических требований в электронном и бумажном виде.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pStyle w:val="affff"/>
              <w:keepNext w:val="0"/>
              <w:spacing w:before="0"/>
              <w:jc w:val="left"/>
              <w:outlineLvl w:val="2"/>
              <w:rPr>
                <w:rFonts w:eastAsia="Times New Roman"/>
                <w:b w:val="0"/>
              </w:rPr>
            </w:pPr>
            <w:bookmarkStart w:id="18" w:name="_Toc130996274"/>
            <w:r w:rsidRPr="00D67742">
              <w:rPr>
                <w:rFonts w:eastAsia="Times New Roman"/>
                <w:b w:val="0"/>
              </w:rPr>
              <w:t>Электронный носитель (диск), бумажные экземпляры</w:t>
            </w:r>
            <w:bookmarkEnd w:id="18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widowControl w:val="0"/>
              <w:tabs>
                <w:tab w:val="left" w:pos="426"/>
              </w:tabs>
              <w:spacing w:before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1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6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D2773D">
            <w:pPr>
              <w:spacing w:before="60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Требования к документации, описывающей результат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  <w:tr w:rsidR="00015EDF" w:rsidRPr="00D67742" w:rsidTr="003E6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DF" w:rsidRPr="00D67742" w:rsidRDefault="00015EDF">
            <w:pPr>
              <w:pStyle w:val="afff8"/>
              <w:numPr>
                <w:ilvl w:val="2"/>
                <w:numId w:val="6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 xml:space="preserve">Изготовление документации соответствующей требованиям </w:t>
            </w:r>
            <w:r w:rsidRPr="00D67742">
              <w:rPr>
                <w:rFonts w:eastAsia="Times New Roman" w:cs="Times New Roman"/>
                <w:sz w:val="24"/>
                <w:szCs w:val="24"/>
              </w:rPr>
              <w:t>нормативно-</w:t>
            </w:r>
            <w:r w:rsidRPr="00D67742">
              <w:rPr>
                <w:rFonts w:eastAsia="Times New Roman" w:cs="Times New Roman"/>
                <w:sz w:val="24"/>
                <w:szCs w:val="24"/>
              </w:rPr>
              <w:lastRenderedPageBreak/>
              <w:t>технических и нормативно-правовых документов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both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lastRenderedPageBreak/>
              <w:t>Согласно п. 2 Технических требований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bCs/>
                <w:sz w:val="24"/>
                <w:szCs w:val="24"/>
              </w:rPr>
            </w:pPr>
            <w:r w:rsidRPr="00D67742">
              <w:rPr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67742">
              <w:rPr>
                <w:b/>
                <w:sz w:val="24"/>
                <w:szCs w:val="24"/>
              </w:rPr>
              <w:t>-//-</w:t>
            </w:r>
          </w:p>
        </w:tc>
      </w:tr>
    </w:tbl>
    <w:p w:rsidR="00015EDF" w:rsidRPr="00D67742" w:rsidRDefault="00D2773D">
      <w:pPr>
        <w:rPr>
          <w:rFonts w:eastAsia="Arial"/>
          <w:sz w:val="24"/>
          <w:szCs w:val="24"/>
        </w:rPr>
      </w:pPr>
      <w:r w:rsidRPr="00D67742">
        <w:rPr>
          <w:rFonts w:eastAsia="Arial"/>
          <w:sz w:val="24"/>
          <w:szCs w:val="24"/>
        </w:rPr>
        <w:t xml:space="preserve">                                                       </w:t>
      </w:r>
    </w:p>
    <w:p w:rsidR="00015EDF" w:rsidRPr="00D67742" w:rsidRDefault="00015EDF">
      <w:pPr>
        <w:jc w:val="right"/>
        <w:rPr>
          <w:sz w:val="24"/>
          <w:szCs w:val="24"/>
        </w:rPr>
      </w:pPr>
    </w:p>
    <w:p w:rsidR="00015EDF" w:rsidRPr="00D67742" w:rsidRDefault="00015EDF">
      <w:pPr>
        <w:jc w:val="right"/>
        <w:rPr>
          <w:sz w:val="24"/>
          <w:szCs w:val="24"/>
        </w:rPr>
      </w:pPr>
    </w:p>
    <w:p w:rsidR="00015EDF" w:rsidRPr="00D67742" w:rsidRDefault="00015EDF">
      <w:pPr>
        <w:jc w:val="right"/>
        <w:rPr>
          <w:sz w:val="24"/>
          <w:szCs w:val="24"/>
        </w:rPr>
      </w:pPr>
    </w:p>
    <w:p w:rsidR="00015EDF" w:rsidRPr="00D67742" w:rsidRDefault="00015EDF">
      <w:pPr>
        <w:jc w:val="right"/>
        <w:rPr>
          <w:sz w:val="24"/>
          <w:szCs w:val="24"/>
        </w:rPr>
      </w:pPr>
    </w:p>
    <w:p w:rsidR="00015EDF" w:rsidRPr="00D67742" w:rsidRDefault="00015EDF">
      <w:pPr>
        <w:jc w:val="right"/>
        <w:rPr>
          <w:sz w:val="24"/>
          <w:szCs w:val="24"/>
        </w:rPr>
      </w:pPr>
    </w:p>
    <w:p w:rsidR="00015EDF" w:rsidRPr="00D67742" w:rsidRDefault="00D2773D">
      <w:pPr>
        <w:jc w:val="right"/>
        <w:rPr>
          <w:sz w:val="24"/>
          <w:szCs w:val="24"/>
        </w:rPr>
      </w:pPr>
      <w:r w:rsidRPr="00D67742">
        <w:rPr>
          <w:sz w:val="24"/>
          <w:szCs w:val="24"/>
        </w:rPr>
        <w:t>Приложение № 1</w:t>
      </w:r>
    </w:p>
    <w:p w:rsidR="00015EDF" w:rsidRPr="00D67742" w:rsidRDefault="00D2773D">
      <w:pPr>
        <w:jc w:val="right"/>
        <w:rPr>
          <w:sz w:val="24"/>
          <w:szCs w:val="24"/>
          <w:lang w:val="en-US"/>
        </w:rPr>
      </w:pPr>
      <w:r w:rsidRPr="00D67742">
        <w:rPr>
          <w:sz w:val="24"/>
          <w:szCs w:val="24"/>
        </w:rPr>
        <w:t xml:space="preserve">к </w:t>
      </w:r>
      <w:r w:rsidRPr="00D67742">
        <w:rPr>
          <w:sz w:val="24"/>
          <w:szCs w:val="24"/>
          <w:lang w:val="en-US"/>
        </w:rPr>
        <w:t>Техническим требованиям</w:t>
      </w:r>
    </w:p>
    <w:p w:rsidR="00015EDF" w:rsidRPr="00D67742" w:rsidRDefault="00015EDF">
      <w:pPr>
        <w:jc w:val="right"/>
        <w:rPr>
          <w:sz w:val="24"/>
          <w:szCs w:val="24"/>
          <w:lang w:val="en-US"/>
        </w:rPr>
      </w:pPr>
    </w:p>
    <w:p w:rsidR="00015EDF" w:rsidRPr="00D67742" w:rsidRDefault="00D2773D">
      <w:pPr>
        <w:jc w:val="center"/>
        <w:rPr>
          <w:b/>
          <w:sz w:val="24"/>
          <w:szCs w:val="24"/>
          <w:lang w:val="en-US"/>
        </w:rPr>
      </w:pPr>
      <w:r w:rsidRPr="00D67742">
        <w:rPr>
          <w:b/>
          <w:sz w:val="24"/>
          <w:szCs w:val="24"/>
          <w:lang w:val="en-US"/>
        </w:rPr>
        <w:t>Перечень объектов.</w:t>
      </w:r>
    </w:p>
    <w:p w:rsidR="00015EDF" w:rsidRPr="00D67742" w:rsidRDefault="00015EDF">
      <w:pPr>
        <w:jc w:val="right"/>
        <w:rPr>
          <w:sz w:val="24"/>
          <w:szCs w:val="24"/>
        </w:rPr>
      </w:pPr>
    </w:p>
    <w:tbl>
      <w:tblPr>
        <w:tblW w:w="14712" w:type="dxa"/>
        <w:tblLayout w:type="fixed"/>
        <w:tblLook w:val="04A0" w:firstRow="1" w:lastRow="0" w:firstColumn="1" w:lastColumn="0" w:noHBand="0" w:noVBand="1"/>
      </w:tblPr>
      <w:tblGrid>
        <w:gridCol w:w="992"/>
        <w:gridCol w:w="6365"/>
        <w:gridCol w:w="3678"/>
        <w:gridCol w:w="3677"/>
      </w:tblGrid>
      <w:tr w:rsidR="00015EDF" w:rsidRPr="00D67742" w:rsidTr="003E699B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№ п/п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Протяженность, м</w:t>
            </w:r>
          </w:p>
        </w:tc>
      </w:tr>
      <w:tr w:rsidR="00015EDF" w:rsidRPr="00D67742" w:rsidTr="003E699B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1.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Сооружение - воздушная линия высокого напряжения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25:13:020210:674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2 472</w:t>
            </w:r>
          </w:p>
        </w:tc>
      </w:tr>
      <w:tr w:rsidR="00015EDF" w:rsidRPr="00D67742" w:rsidTr="003E699B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2.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Охранная зона объекта "Внутризоновая ВОЛС Находка - Лазо. 1 очередь."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25:33-6.462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-</w:t>
            </w:r>
          </w:p>
        </w:tc>
      </w:tr>
      <w:tr w:rsidR="00015EDF" w:rsidRPr="00D67742" w:rsidTr="003E699B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3.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Охранная зона ВЛ-35 кВ: от ПС "ПартГРЭС" до оп. 17 в сторону ПС "Шторм"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25:33-6.354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F" w:rsidRPr="00D67742" w:rsidRDefault="00D2773D">
            <w:pPr>
              <w:jc w:val="center"/>
              <w:rPr>
                <w:sz w:val="24"/>
                <w:szCs w:val="24"/>
              </w:rPr>
            </w:pPr>
            <w:r w:rsidRPr="00D67742">
              <w:rPr>
                <w:sz w:val="24"/>
                <w:szCs w:val="24"/>
              </w:rPr>
              <w:t>-</w:t>
            </w:r>
          </w:p>
        </w:tc>
      </w:tr>
    </w:tbl>
    <w:p w:rsidR="00015EDF" w:rsidRPr="00D67742" w:rsidRDefault="00D2773D">
      <w:pPr>
        <w:rPr>
          <w:sz w:val="24"/>
          <w:szCs w:val="24"/>
        </w:rPr>
      </w:pPr>
      <w:r w:rsidRPr="00D67742">
        <w:rPr>
          <w:sz w:val="24"/>
          <w:szCs w:val="24"/>
        </w:rPr>
        <w:fldChar w:fldCharType="end"/>
      </w:r>
    </w:p>
    <w:sectPr w:rsidR="00015EDF" w:rsidRPr="00D67742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/>
      <w:pgMar w:top="1134" w:right="1134" w:bottom="851" w:left="992" w:header="680" w:footer="73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FAF" w:rsidRDefault="00D2773D">
      <w:r>
        <w:separator/>
      </w:r>
    </w:p>
  </w:endnote>
  <w:endnote w:type="continuationSeparator" w:id="0">
    <w:p w:rsidR="00423FAF" w:rsidRDefault="00D27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 (Заголовки)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DF" w:rsidRDefault="00015EDF">
    <w:pPr>
      <w:pStyle w:val="affd"/>
      <w:jc w:val="center"/>
    </w:pPr>
  </w:p>
  <w:p w:rsidR="00015EDF" w:rsidRDefault="00015EDF">
    <w:pPr>
      <w:pStyle w:val="affd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DF" w:rsidRDefault="00015EDF">
    <w:pPr>
      <w:pStyle w:val="affd"/>
      <w:jc w:val="center"/>
    </w:pPr>
  </w:p>
  <w:p w:rsidR="00015EDF" w:rsidRDefault="00015EDF">
    <w:pPr>
      <w:pStyle w:val="affd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DF" w:rsidRDefault="00015EDF">
    <w:pPr>
      <w:pStyle w:val="affd"/>
      <w:jc w:val="center"/>
    </w:pPr>
  </w:p>
  <w:p w:rsidR="00015EDF" w:rsidRDefault="00015EDF">
    <w:pPr>
      <w:pStyle w:val="af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FAF" w:rsidRDefault="00D2773D">
      <w:r>
        <w:separator/>
      </w:r>
    </w:p>
  </w:footnote>
  <w:footnote w:type="continuationSeparator" w:id="0">
    <w:p w:rsidR="00423FAF" w:rsidRDefault="00D27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DF" w:rsidRDefault="00D2773D">
    <w:pPr>
      <w:pStyle w:val="affb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015EDF" w:rsidRDefault="00015EDF">
                          <w:pPr>
                            <w:pStyle w:val="affb"/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015EDF" w:rsidRDefault="00015EDF">
                    <w:pPr>
                      <w:pStyle w:val="affb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DF" w:rsidRDefault="00015EDF">
    <w:pPr>
      <w:pStyle w:val="aff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DF" w:rsidRDefault="00015EDF">
    <w:pPr>
      <w:pStyle w:val="affb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DF" w:rsidRDefault="00D2773D">
    <w:pPr>
      <w:pStyle w:val="affb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015EDF" w:rsidRDefault="00015EDF">
                          <w:pPr>
                            <w:pStyle w:val="affb"/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1.15pt;height:1.15pt;z-index:25165926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" stroked="f">
              <v:fill opacity="0"/>
              <v:textbox style="mso-fit-shape-to-text:t" inset="0,0,0,0">
                <w:txbxContent>
                  <w:p w:rsidR="00015EDF" w:rsidRDefault="00015EDF">
                    <w:pPr>
                      <w:pStyle w:val="affb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DF" w:rsidRDefault="00015EDF">
    <w:pPr>
      <w:pStyle w:val="affb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DF" w:rsidRDefault="00015EDF">
    <w:pPr>
      <w:pStyle w:val="affb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318"/>
    <w:multiLevelType w:val="multilevel"/>
    <w:tmpl w:val="7A244D6C"/>
    <w:lvl w:ilvl="0">
      <w:start w:val="4"/>
      <w:numFmt w:val="bullet"/>
      <w:pStyle w:val="31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CF7770"/>
    <w:multiLevelType w:val="multilevel"/>
    <w:tmpl w:val="BE403C0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0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2" w15:restartNumberingAfterBreak="0">
    <w:nsid w:val="066A365A"/>
    <w:multiLevelType w:val="multilevel"/>
    <w:tmpl w:val="8EB2BD7C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1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2"/>
      <w:suff w:val="nothing"/>
      <w:lvlText w:val="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0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0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</w:lvl>
  </w:abstractNum>
  <w:abstractNum w:abstractNumId="3" w15:restartNumberingAfterBreak="0">
    <w:nsid w:val="16D22E6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2E9F547D"/>
    <w:multiLevelType w:val="multilevel"/>
    <w:tmpl w:val="0844727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1966B94"/>
    <w:multiLevelType w:val="multilevel"/>
    <w:tmpl w:val="BB88CD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59AA0CE4"/>
    <w:multiLevelType w:val="multilevel"/>
    <w:tmpl w:val="5B449606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4" w:hanging="432"/>
      </w:pPr>
      <w:rPr>
        <w:b w:val="0"/>
        <w:bCs/>
        <w:i w:val="0"/>
        <w:iCs/>
        <w:sz w:val="24"/>
        <w:szCs w:val="24"/>
      </w:rPr>
    </w:lvl>
    <w:lvl w:ilvl="2">
      <w:start w:val="1"/>
      <w:numFmt w:val="decimal"/>
      <w:pStyle w:val="32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5F4A6D81"/>
    <w:multiLevelType w:val="multilevel"/>
    <w:tmpl w:val="5CC66F9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6E200969"/>
    <w:multiLevelType w:val="multilevel"/>
    <w:tmpl w:val="3F1C8D86"/>
    <w:lvl w:ilvl="0">
      <w:start w:val="1"/>
      <w:numFmt w:val="decimal"/>
      <w:pStyle w:val="21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EDF"/>
    <w:rsid w:val="00015EDF"/>
    <w:rsid w:val="00281225"/>
    <w:rsid w:val="003E699B"/>
    <w:rsid w:val="00423FAF"/>
    <w:rsid w:val="00802B78"/>
    <w:rsid w:val="00CC71F2"/>
    <w:rsid w:val="00D2773D"/>
    <w:rsid w:val="00D67742"/>
    <w:rsid w:val="00EA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AD517"/>
  <w15:docId w15:val="{20D54EBE-527E-41B0-A2C0-B12745CCE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Arial Unicode MS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8"/>
      <w:szCs w:val="28"/>
    </w:rPr>
  </w:style>
  <w:style w:type="paragraph" w:styleId="1">
    <w:name w:val="heading 1"/>
    <w:basedOn w:val="32"/>
    <w:qFormat/>
    <w:pPr>
      <w:numPr>
        <w:ilvl w:val="0"/>
      </w:numPr>
      <w:ind w:left="5038" w:firstLine="0"/>
      <w:outlineLvl w:val="0"/>
    </w:pPr>
    <w:rPr>
      <w:sz w:val="28"/>
      <w:szCs w:val="28"/>
    </w:rPr>
  </w:style>
  <w:style w:type="paragraph" w:styleId="22">
    <w:name w:val="heading 2"/>
    <w:basedOn w:val="4"/>
    <w:qFormat/>
    <w:pPr>
      <w:outlineLvl w:val="1"/>
    </w:pPr>
  </w:style>
  <w:style w:type="paragraph" w:styleId="32">
    <w:name w:val="heading 3"/>
    <w:basedOn w:val="a3"/>
    <w:qFormat/>
    <w:pPr>
      <w:keepNext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</w:rPr>
  </w:style>
  <w:style w:type="paragraph" w:styleId="4">
    <w:name w:val="heading 4"/>
    <w:basedOn w:val="32"/>
    <w:qFormat/>
    <w:pPr>
      <w:numPr>
        <w:ilvl w:val="0"/>
        <w:numId w:val="0"/>
      </w:numPr>
      <w:tabs>
        <w:tab w:val="num" w:pos="0"/>
      </w:tabs>
      <w:ind w:left="574" w:hanging="432"/>
      <w:outlineLvl w:val="3"/>
    </w:pPr>
    <w:rPr>
      <w:bCs/>
    </w:rPr>
  </w:style>
  <w:style w:type="paragraph" w:styleId="5">
    <w:name w:val="heading 5"/>
    <w:basedOn w:val="a3"/>
    <w:uiPriority w:val="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3"/>
    <w:uiPriority w:val="9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3"/>
    <w:uiPriority w:val="9"/>
    <w:qFormat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3"/>
    <w:uiPriority w:val="9"/>
    <w:qFormat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3"/>
    <w:uiPriority w:val="9"/>
    <w:qFormat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Heading1Char">
    <w:name w:val="Heading 1 Char"/>
    <w:basedOn w:val="a4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4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4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4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4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4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4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4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4"/>
    <w:uiPriority w:val="10"/>
    <w:qFormat/>
    <w:rPr>
      <w:sz w:val="48"/>
      <w:szCs w:val="48"/>
    </w:rPr>
  </w:style>
  <w:style w:type="character" w:customStyle="1" w:styleId="SubtitleChar">
    <w:name w:val="Subtitle Char"/>
    <w:basedOn w:val="a4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4"/>
    <w:uiPriority w:val="99"/>
    <w:qFormat/>
  </w:style>
  <w:style w:type="character" w:customStyle="1" w:styleId="FooterChar">
    <w:name w:val="Footer Char"/>
    <w:basedOn w:val="a4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7">
    <w:name w:val="Символ сноски"/>
    <w:qFormat/>
    <w:rPr>
      <w:vertAlign w:val="superscript"/>
    </w:rPr>
  </w:style>
  <w:style w:type="character" w:styleId="a8">
    <w:name w:val="footnote reference"/>
    <w:rPr>
      <w:vertAlign w:val="superscript"/>
    </w:rPr>
  </w:style>
  <w:style w:type="character" w:styleId="a9">
    <w:name w:val="page number"/>
    <w:basedOn w:val="a4"/>
    <w:qFormat/>
  </w:style>
  <w:style w:type="character" w:styleId="aa">
    <w:name w:val="Hyperlink"/>
    <w:uiPriority w:val="99"/>
    <w:rPr>
      <w:color w:val="0000FF"/>
      <w:u w:val="single"/>
    </w:rPr>
  </w:style>
  <w:style w:type="character" w:styleId="ab">
    <w:name w:val="annotation reference"/>
    <w:semiHidden/>
    <w:qFormat/>
    <w:rPr>
      <w:sz w:val="16"/>
      <w:szCs w:val="16"/>
    </w:rPr>
  </w:style>
  <w:style w:type="character" w:styleId="ac">
    <w:name w:val="Strong"/>
    <w:uiPriority w:val="22"/>
    <w:qFormat/>
    <w:rPr>
      <w:b/>
      <w:bCs/>
    </w:rPr>
  </w:style>
  <w:style w:type="character" w:customStyle="1" w:styleId="60">
    <w:name w:val="Заголовок 6 Знак"/>
    <w:uiPriority w:val="9"/>
    <w:qFormat/>
    <w:rPr>
      <w:rFonts w:ascii="Cambria" w:hAnsi="Cambria"/>
      <w:i/>
      <w:iCs/>
      <w:color w:val="243F60"/>
    </w:rPr>
  </w:style>
  <w:style w:type="character" w:customStyle="1" w:styleId="70">
    <w:name w:val="Заголовок 7 Знак"/>
    <w:uiPriority w:val="9"/>
    <w:qFormat/>
    <w:rPr>
      <w:rFonts w:ascii="Cambria" w:hAnsi="Cambria"/>
      <w:i/>
      <w:iCs/>
      <w:color w:val="404040"/>
    </w:rPr>
  </w:style>
  <w:style w:type="character" w:customStyle="1" w:styleId="80">
    <w:name w:val="Заголовок 8 Знак"/>
    <w:uiPriority w:val="9"/>
    <w:qFormat/>
    <w:rPr>
      <w:rFonts w:ascii="Cambria" w:hAnsi="Cambria"/>
      <w:color w:val="4F81BD"/>
    </w:rPr>
  </w:style>
  <w:style w:type="character" w:customStyle="1" w:styleId="10">
    <w:name w:val="Заголовок 1 Знак"/>
    <w:qFormat/>
    <w:rPr>
      <w:rFonts w:eastAsia="Calibri"/>
      <w:b/>
      <w:sz w:val="28"/>
      <w:szCs w:val="28"/>
    </w:rPr>
  </w:style>
  <w:style w:type="character" w:customStyle="1" w:styleId="23">
    <w:name w:val="Заголовок 2 Знак"/>
    <w:qFormat/>
    <w:rPr>
      <w:rFonts w:eastAsia="Calibri"/>
      <w:b/>
      <w:bCs/>
      <w:sz w:val="24"/>
      <w:szCs w:val="24"/>
    </w:rPr>
  </w:style>
  <w:style w:type="character" w:customStyle="1" w:styleId="33">
    <w:name w:val="Заголовок 3 Знак"/>
    <w:qFormat/>
    <w:rPr>
      <w:rFonts w:eastAsia="Calibri"/>
      <w:b/>
      <w:sz w:val="24"/>
      <w:szCs w:val="24"/>
    </w:rPr>
  </w:style>
  <w:style w:type="character" w:customStyle="1" w:styleId="40">
    <w:name w:val="Заголовок 4 Знак"/>
    <w:qFormat/>
    <w:rPr>
      <w:rFonts w:eastAsia="Calibri"/>
      <w:b/>
      <w:bCs/>
      <w:sz w:val="24"/>
      <w:szCs w:val="24"/>
    </w:rPr>
  </w:style>
  <w:style w:type="character" w:customStyle="1" w:styleId="50">
    <w:name w:val="Заголовок 5 Знак"/>
    <w:uiPriority w:val="9"/>
    <w:qFormat/>
    <w:rPr>
      <w:b/>
      <w:bCs/>
      <w:i/>
      <w:iCs/>
      <w:sz w:val="26"/>
      <w:szCs w:val="26"/>
    </w:rPr>
  </w:style>
  <w:style w:type="character" w:customStyle="1" w:styleId="90">
    <w:name w:val="Заголовок 9 Знак"/>
    <w:uiPriority w:val="9"/>
    <w:qFormat/>
    <w:rPr>
      <w:rFonts w:ascii="Arial" w:hAnsi="Arial" w:cs="Arial"/>
      <w:sz w:val="22"/>
      <w:szCs w:val="22"/>
    </w:rPr>
  </w:style>
  <w:style w:type="character" w:customStyle="1" w:styleId="ad">
    <w:name w:val="Название Знак"/>
    <w:uiPriority w:val="10"/>
    <w:qFormat/>
    <w:rPr>
      <w:sz w:val="28"/>
    </w:rPr>
  </w:style>
  <w:style w:type="character" w:customStyle="1" w:styleId="ae">
    <w:name w:val="Подзаголовок Знак"/>
    <w:uiPriority w:val="11"/>
    <w:qFormat/>
    <w:rPr>
      <w:rFonts w:ascii="Cambria" w:hAnsi="Cambria"/>
      <w:i/>
      <w:iCs/>
      <w:color w:val="4F81BD"/>
      <w:spacing w:val="15"/>
      <w:sz w:val="24"/>
      <w:szCs w:val="24"/>
    </w:rPr>
  </w:style>
  <w:style w:type="character" w:styleId="af">
    <w:name w:val="Emphasis"/>
    <w:uiPriority w:val="20"/>
    <w:qFormat/>
    <w:rPr>
      <w:i/>
      <w:iCs/>
    </w:rPr>
  </w:style>
  <w:style w:type="character" w:customStyle="1" w:styleId="24">
    <w:name w:val="Цитата 2 Знак"/>
    <w:uiPriority w:val="29"/>
    <w:qFormat/>
    <w:rPr>
      <w:rFonts w:ascii="Calibri" w:eastAsia="Calibri" w:hAnsi="Calibri"/>
      <w:i/>
      <w:iCs/>
      <w:color w:val="000000"/>
    </w:rPr>
  </w:style>
  <w:style w:type="character" w:customStyle="1" w:styleId="af0">
    <w:name w:val="Выделенная цитата Знак"/>
    <w:uiPriority w:val="30"/>
    <w:qFormat/>
    <w:rPr>
      <w:rFonts w:ascii="Calibri" w:eastAsia="Calibri" w:hAnsi="Calibri"/>
      <w:b/>
      <w:bCs/>
      <w:i/>
      <w:iCs/>
      <w:color w:val="4F81BD"/>
    </w:rPr>
  </w:style>
  <w:style w:type="character" w:styleId="af1">
    <w:name w:val="Subtle Emphasis"/>
    <w:uiPriority w:val="19"/>
    <w:qFormat/>
    <w:rPr>
      <w:i/>
      <w:iCs/>
      <w:color w:val="808080"/>
    </w:rPr>
  </w:style>
  <w:style w:type="character" w:styleId="af2">
    <w:name w:val="Intense Emphasis"/>
    <w:uiPriority w:val="21"/>
    <w:qFormat/>
    <w:rPr>
      <w:b/>
      <w:bCs/>
      <w:i/>
      <w:iCs/>
      <w:color w:val="4F81BD"/>
    </w:rPr>
  </w:style>
  <w:style w:type="character" w:styleId="af3">
    <w:name w:val="Subtle Reference"/>
    <w:uiPriority w:val="31"/>
    <w:qFormat/>
    <w:rPr>
      <w:smallCaps/>
      <w:color w:val="C0504D"/>
      <w:u w:val="single"/>
    </w:rPr>
  </w:style>
  <w:style w:type="character" w:styleId="af4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character" w:styleId="af5">
    <w:name w:val="Book Title"/>
    <w:uiPriority w:val="33"/>
    <w:qFormat/>
    <w:rPr>
      <w:b/>
      <w:bCs/>
      <w:smallCaps/>
      <w:spacing w:val="5"/>
    </w:rPr>
  </w:style>
  <w:style w:type="character" w:customStyle="1" w:styleId="af6">
    <w:name w:val="Электронная подпись Знак"/>
    <w:uiPriority w:val="99"/>
    <w:qFormat/>
    <w:rPr>
      <w:rFonts w:eastAsia="Calibri"/>
      <w:sz w:val="24"/>
      <w:szCs w:val="24"/>
    </w:rPr>
  </w:style>
  <w:style w:type="character" w:customStyle="1" w:styleId="11">
    <w:name w:val="Подпункт Знак1"/>
    <w:qFormat/>
    <w:rPr>
      <w:sz w:val="28"/>
    </w:rPr>
  </w:style>
  <w:style w:type="character" w:customStyle="1" w:styleId="af7">
    <w:name w:val="Текст сноски Знак"/>
    <w:qFormat/>
  </w:style>
  <w:style w:type="character" w:customStyle="1" w:styleId="af8">
    <w:name w:val="Основной текст Знак"/>
    <w:qFormat/>
    <w:rPr>
      <w:sz w:val="28"/>
      <w:szCs w:val="28"/>
    </w:rPr>
  </w:style>
  <w:style w:type="character" w:customStyle="1" w:styleId="blk">
    <w:name w:val="blk"/>
    <w:qFormat/>
  </w:style>
  <w:style w:type="character" w:customStyle="1" w:styleId="af9">
    <w:name w:val="Абзац списка Знак"/>
    <w:uiPriority w:val="34"/>
    <w:qFormat/>
    <w:rPr>
      <w:rFonts w:eastAsia="Calibri"/>
      <w:sz w:val="24"/>
      <w:szCs w:val="24"/>
    </w:rPr>
  </w:style>
  <w:style w:type="character" w:customStyle="1" w:styleId="afa">
    <w:name w:val="комментарий"/>
    <w:qFormat/>
    <w:rPr>
      <w:b/>
      <w:i/>
      <w:shd w:val="clear" w:color="auto" w:fill="FFFF99"/>
    </w:rPr>
  </w:style>
  <w:style w:type="character" w:customStyle="1" w:styleId="afb">
    <w:name w:val="Подподпункт Знак"/>
    <w:qFormat/>
    <w:rPr>
      <w:sz w:val="26"/>
      <w:szCs w:val="26"/>
    </w:rPr>
  </w:style>
  <w:style w:type="character" w:customStyle="1" w:styleId="34">
    <w:name w:val="УРОВЕНЬ_Абзац_тип3 Знак"/>
    <w:qFormat/>
    <w:rPr>
      <w:rFonts w:eastAsia="Calibri"/>
      <w:sz w:val="26"/>
      <w:szCs w:val="28"/>
      <w:lang w:eastAsia="en-US"/>
    </w:rPr>
  </w:style>
  <w:style w:type="character" w:customStyle="1" w:styleId="afc">
    <w:name w:val="Верхний колонтитул Знак"/>
    <w:uiPriority w:val="99"/>
    <w:qFormat/>
    <w:rPr>
      <w:sz w:val="24"/>
      <w:szCs w:val="24"/>
    </w:rPr>
  </w:style>
  <w:style w:type="character" w:customStyle="1" w:styleId="afd">
    <w:name w:val="Текст примечания Знак"/>
    <w:semiHidden/>
    <w:qFormat/>
  </w:style>
  <w:style w:type="character" w:customStyle="1" w:styleId="afe">
    <w:name w:val="Текст концевой сноски Знак"/>
    <w:basedOn w:val="a4"/>
    <w:qFormat/>
  </w:style>
  <w:style w:type="character" w:customStyle="1" w:styleId="aff">
    <w:name w:val="Символ концевой сноски"/>
    <w:basedOn w:val="a4"/>
    <w:qFormat/>
    <w:rPr>
      <w:vertAlign w:val="superscript"/>
    </w:rPr>
  </w:style>
  <w:style w:type="character" w:styleId="aff0">
    <w:name w:val="endnote reference"/>
    <w:rPr>
      <w:vertAlign w:val="superscript"/>
    </w:rPr>
  </w:style>
  <w:style w:type="character" w:customStyle="1" w:styleId="25">
    <w:name w:val="Пункт2 Знак"/>
    <w:qFormat/>
    <w:rPr>
      <w:b/>
      <w:sz w:val="28"/>
    </w:rPr>
  </w:style>
  <w:style w:type="character" w:customStyle="1" w:styleId="12">
    <w:name w:val="УРОВЕНЬ_1. Знак"/>
    <w:qFormat/>
    <w:rPr>
      <w:rFonts w:eastAsia="Calibri"/>
      <w:caps/>
      <w:sz w:val="28"/>
      <w:szCs w:val="28"/>
      <w:lang w:eastAsia="en-US"/>
    </w:rPr>
  </w:style>
  <w:style w:type="character" w:customStyle="1" w:styleId="aff1">
    <w:name w:val="Нижний колонтитул Знак"/>
    <w:basedOn w:val="a4"/>
    <w:uiPriority w:val="99"/>
    <w:qFormat/>
    <w:rPr>
      <w:sz w:val="28"/>
      <w:szCs w:val="28"/>
    </w:rPr>
  </w:style>
  <w:style w:type="character" w:customStyle="1" w:styleId="aff2">
    <w:name w:val="Ссылка указателя"/>
    <w:qFormat/>
  </w:style>
  <w:style w:type="paragraph" w:styleId="aff3">
    <w:name w:val="Title"/>
    <w:basedOn w:val="a3"/>
    <w:next w:val="13"/>
    <w:uiPriority w:val="10"/>
    <w:qFormat/>
    <w:pPr>
      <w:spacing w:before="300" w:after="200"/>
      <w:contextualSpacing/>
    </w:pPr>
    <w:rPr>
      <w:sz w:val="48"/>
      <w:szCs w:val="48"/>
    </w:rPr>
  </w:style>
  <w:style w:type="paragraph" w:customStyle="1" w:styleId="13">
    <w:name w:val="Основной текст1"/>
    <w:basedOn w:val="a3"/>
    <w:pPr>
      <w:shd w:val="clear" w:color="auto" w:fill="FFFFFF"/>
      <w:spacing w:line="317" w:lineRule="exact"/>
    </w:pPr>
    <w:rPr>
      <w:rFonts w:eastAsia="Times New Roman" w:cs="Times New Roman"/>
      <w:color w:val="000000"/>
      <w:sz w:val="26"/>
      <w:szCs w:val="26"/>
    </w:rPr>
  </w:style>
  <w:style w:type="paragraph" w:styleId="aff4">
    <w:name w:val="List"/>
    <w:basedOn w:val="13"/>
  </w:style>
  <w:style w:type="paragraph" w:styleId="aff5">
    <w:name w:val="caption"/>
    <w:basedOn w:val="a3"/>
    <w:uiPriority w:val="35"/>
    <w:qFormat/>
    <w:rPr>
      <w:rFonts w:eastAsia="Calibri"/>
      <w:b/>
      <w:bCs/>
      <w:color w:val="4F81BD"/>
      <w:sz w:val="18"/>
      <w:szCs w:val="18"/>
    </w:rPr>
  </w:style>
  <w:style w:type="paragraph" w:styleId="aff6">
    <w:name w:val="index heading"/>
    <w:basedOn w:val="aff3"/>
  </w:style>
  <w:style w:type="paragraph" w:styleId="aff7">
    <w:name w:val="table of figures"/>
    <w:basedOn w:val="a3"/>
    <w:uiPriority w:val="99"/>
    <w:unhideWhenUsed/>
    <w:qFormat/>
  </w:style>
  <w:style w:type="paragraph" w:customStyle="1" w:styleId="aff8">
    <w:name w:val="Название раздела инструкции"/>
    <w:basedOn w:val="a3"/>
    <w:qFormat/>
    <w:pPr>
      <w:jc w:val="center"/>
    </w:pPr>
    <w:rPr>
      <w:b/>
    </w:rPr>
  </w:style>
  <w:style w:type="paragraph" w:customStyle="1" w:styleId="a">
    <w:name w:val="Раздел положения"/>
    <w:basedOn w:val="a3"/>
    <w:qFormat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0">
    <w:name w:val="Подраздел раздела положения"/>
    <w:basedOn w:val="a3"/>
    <w:qFormat/>
    <w:pPr>
      <w:numPr>
        <w:ilvl w:val="1"/>
        <w:numId w:val="1"/>
      </w:numPr>
      <w:spacing w:before="80" w:after="80"/>
      <w:jc w:val="both"/>
    </w:pPr>
  </w:style>
  <w:style w:type="paragraph" w:styleId="aff9">
    <w:name w:val="footnote text"/>
    <w:basedOn w:val="a3"/>
    <w:rPr>
      <w:sz w:val="20"/>
      <w:szCs w:val="20"/>
    </w:rPr>
  </w:style>
  <w:style w:type="paragraph" w:customStyle="1" w:styleId="14">
    <w:name w:val="Шапка 1"/>
    <w:basedOn w:val="a3"/>
    <w:qFormat/>
    <w:pPr>
      <w:pBdr>
        <w:bottom w:val="single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6">
    <w:name w:val="Шапка 2"/>
    <w:basedOn w:val="a3"/>
    <w:qFormat/>
    <w:pPr>
      <w:pBdr>
        <w:bottom w:val="single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5">
    <w:name w:val="Шапка 3"/>
    <w:basedOn w:val="a3"/>
    <w:qFormat/>
    <w:pPr>
      <w:pBdr>
        <w:bottom w:val="single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5">
    <w:name w:val="Название1"/>
    <w:basedOn w:val="a3"/>
    <w:uiPriority w:val="10"/>
    <w:qFormat/>
    <w:pPr>
      <w:jc w:val="center"/>
    </w:pPr>
    <w:rPr>
      <w:szCs w:val="20"/>
    </w:rPr>
  </w:style>
  <w:style w:type="paragraph" w:customStyle="1" w:styleId="affa">
    <w:name w:val="Колонтитул"/>
    <w:basedOn w:val="a3"/>
    <w:qFormat/>
  </w:style>
  <w:style w:type="paragraph" w:styleId="affb">
    <w:name w:val="header"/>
    <w:basedOn w:val="a3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fc">
    <w:name w:val="Body Text Indent"/>
    <w:basedOn w:val="a3"/>
    <w:pPr>
      <w:ind w:left="360"/>
    </w:pPr>
    <w:rPr>
      <w:sz w:val="24"/>
      <w:szCs w:val="24"/>
    </w:rPr>
  </w:style>
  <w:style w:type="paragraph" w:styleId="affd">
    <w:name w:val="footer"/>
    <w:basedOn w:val="a3"/>
    <w:uiPriority w:val="99"/>
    <w:pPr>
      <w:tabs>
        <w:tab w:val="center" w:pos="4677"/>
        <w:tab w:val="right" w:pos="9355"/>
      </w:tabs>
    </w:pPr>
  </w:style>
  <w:style w:type="paragraph" w:styleId="27">
    <w:name w:val="Body Text Indent 2"/>
    <w:basedOn w:val="a3"/>
    <w:qFormat/>
    <w:pPr>
      <w:spacing w:after="120" w:line="480" w:lineRule="auto"/>
      <w:ind w:left="283"/>
    </w:pPr>
  </w:style>
  <w:style w:type="paragraph" w:styleId="36">
    <w:name w:val="Body Text 3"/>
    <w:basedOn w:val="a3"/>
    <w:qFormat/>
    <w:pPr>
      <w:spacing w:after="120"/>
    </w:pPr>
    <w:rPr>
      <w:sz w:val="16"/>
      <w:szCs w:val="16"/>
    </w:rPr>
  </w:style>
  <w:style w:type="paragraph" w:styleId="37">
    <w:name w:val="Body Text Indent 3"/>
    <w:basedOn w:val="a3"/>
    <w:qFormat/>
    <w:pPr>
      <w:spacing w:after="120"/>
      <w:ind w:left="283"/>
    </w:pPr>
    <w:rPr>
      <w:sz w:val="16"/>
      <w:szCs w:val="16"/>
    </w:rPr>
  </w:style>
  <w:style w:type="paragraph" w:styleId="28">
    <w:name w:val="Body Text 2"/>
    <w:basedOn w:val="a3"/>
    <w:qFormat/>
    <w:pPr>
      <w:spacing w:after="120" w:line="480" w:lineRule="auto"/>
    </w:pPr>
  </w:style>
  <w:style w:type="paragraph" w:styleId="affe">
    <w:name w:val="Block Text"/>
    <w:basedOn w:val="a3"/>
    <w:qFormat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ff">
    <w:name w:val="Подпункт"/>
    <w:basedOn w:val="a3"/>
    <w:qFormat/>
    <w:pPr>
      <w:tabs>
        <w:tab w:val="left" w:pos="1134"/>
      </w:tabs>
      <w:spacing w:line="360" w:lineRule="auto"/>
      <w:ind w:left="1134" w:hanging="1134"/>
      <w:jc w:val="both"/>
    </w:pPr>
    <w:rPr>
      <w:szCs w:val="20"/>
    </w:rPr>
  </w:style>
  <w:style w:type="paragraph" w:customStyle="1" w:styleId="29">
    <w:name w:val="Пункт2"/>
    <w:basedOn w:val="a3"/>
    <w:qFormat/>
    <w:pPr>
      <w:keepNext/>
      <w:tabs>
        <w:tab w:val="left" w:pos="1134"/>
      </w:tabs>
      <w:spacing w:before="240" w:after="120"/>
      <w:ind w:left="1134" w:hanging="1134"/>
      <w:outlineLvl w:val="2"/>
    </w:pPr>
    <w:rPr>
      <w:b/>
      <w:szCs w:val="20"/>
    </w:rPr>
  </w:style>
  <w:style w:type="paragraph" w:styleId="16">
    <w:name w:val="toc 1"/>
    <w:basedOn w:val="a3"/>
    <w:uiPriority w:val="39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8">
    <w:name w:val="toc 3"/>
    <w:basedOn w:val="a3"/>
    <w:uiPriority w:val="39"/>
    <w:pPr>
      <w:ind w:left="280"/>
    </w:pPr>
    <w:rPr>
      <w:rFonts w:cstheme="minorHAnsi"/>
      <w:sz w:val="20"/>
      <w:szCs w:val="20"/>
    </w:rPr>
  </w:style>
  <w:style w:type="paragraph" w:customStyle="1" w:styleId="afff0">
    <w:name w:val="Раздел регламента"/>
    <w:basedOn w:val="a3"/>
    <w:qFormat/>
  </w:style>
  <w:style w:type="paragraph" w:customStyle="1" w:styleId="afff1">
    <w:name w:val="Приложение к регламенту"/>
    <w:basedOn w:val="a3"/>
    <w:qFormat/>
    <w:pPr>
      <w:jc w:val="right"/>
    </w:pPr>
  </w:style>
  <w:style w:type="paragraph" w:styleId="2a">
    <w:name w:val="toc 2"/>
    <w:basedOn w:val="a3"/>
    <w:uiPriority w:val="39"/>
    <w:pPr>
      <w:spacing w:before="240"/>
    </w:pPr>
    <w:rPr>
      <w:rFonts w:cstheme="minorHAnsi"/>
      <w:bCs/>
      <w:sz w:val="20"/>
      <w:szCs w:val="20"/>
    </w:rPr>
  </w:style>
  <w:style w:type="paragraph" w:styleId="afff2">
    <w:name w:val="Balloon Text"/>
    <w:basedOn w:val="a3"/>
    <w:semiHidden/>
    <w:qFormat/>
    <w:rPr>
      <w:rFonts w:ascii="Tahoma" w:hAnsi="Tahoma" w:cs="Tahoma"/>
      <w:sz w:val="16"/>
      <w:szCs w:val="16"/>
    </w:rPr>
  </w:style>
  <w:style w:type="paragraph" w:styleId="afff3">
    <w:name w:val="annotation text"/>
    <w:basedOn w:val="a3"/>
    <w:semiHidden/>
    <w:qFormat/>
    <w:rPr>
      <w:sz w:val="20"/>
      <w:szCs w:val="20"/>
    </w:rPr>
  </w:style>
  <w:style w:type="paragraph" w:styleId="afff4">
    <w:name w:val="annotation subject"/>
    <w:basedOn w:val="afff3"/>
    <w:semiHidden/>
    <w:qFormat/>
    <w:rPr>
      <w:b/>
      <w:bCs/>
    </w:rPr>
  </w:style>
  <w:style w:type="paragraph" w:customStyle="1" w:styleId="17">
    <w:name w:val="Обычный (веб)1"/>
    <w:basedOn w:val="a3"/>
    <w:uiPriority w:val="99"/>
    <w:qFormat/>
    <w:pPr>
      <w:spacing w:beforeAutospacing="1" w:afterAutospacing="1"/>
    </w:pPr>
    <w:rPr>
      <w:rFonts w:ascii="Arial Unicode MS" w:hAnsi="Arial Unicode MS"/>
      <w:sz w:val="24"/>
      <w:szCs w:val="24"/>
    </w:rPr>
  </w:style>
  <w:style w:type="paragraph" w:styleId="91">
    <w:name w:val="toc 9"/>
    <w:basedOn w:val="a3"/>
    <w:semiHidden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semiHidden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uiPriority w:val="39"/>
    <w:pPr>
      <w:tabs>
        <w:tab w:val="left" w:pos="1120"/>
        <w:tab w:val="right" w:pos="9911"/>
      </w:tabs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qFormat/>
    <w:pPr>
      <w:pageBreakBefore/>
      <w:jc w:val="both"/>
      <w:outlineLvl w:val="0"/>
    </w:pPr>
    <w:rPr>
      <w:b/>
    </w:rPr>
  </w:style>
  <w:style w:type="paragraph" w:customStyle="1" w:styleId="afff5">
    <w:name w:val="Знак Знак Знак Знак Знак Знак Знак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6">
    <w:name w:val="No Spacing"/>
    <w:basedOn w:val="a3"/>
    <w:uiPriority w:val="1"/>
    <w:qFormat/>
    <w:pPr>
      <w:spacing w:line="360" w:lineRule="auto"/>
    </w:pPr>
    <w:rPr>
      <w:rFonts w:eastAsia="Calibri"/>
      <w:sz w:val="24"/>
      <w:szCs w:val="24"/>
    </w:rPr>
  </w:style>
  <w:style w:type="paragraph" w:styleId="afff7">
    <w:name w:val="Subtitle"/>
    <w:basedOn w:val="a3"/>
    <w:uiPriority w:val="11"/>
    <w:qFormat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styleId="afff8">
    <w:name w:val="List Paragraph"/>
    <w:basedOn w:val="a3"/>
    <w:uiPriority w:val="34"/>
    <w:qFormat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uiPriority w:val="29"/>
    <w:qFormat/>
    <w:rPr>
      <w:rFonts w:ascii="Calibri" w:eastAsia="Calibri" w:hAnsi="Calibri"/>
      <w:i/>
      <w:iCs/>
      <w:color w:val="000000"/>
      <w:sz w:val="20"/>
      <w:szCs w:val="20"/>
    </w:rPr>
  </w:style>
  <w:style w:type="paragraph" w:styleId="afff9">
    <w:name w:val="Intense Quote"/>
    <w:basedOn w:val="a3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paragraph" w:styleId="afffa">
    <w:name w:val="TOC Heading"/>
    <w:basedOn w:val="1"/>
    <w:uiPriority w:val="39"/>
    <w:qFormat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b">
    <w:name w:val="E-mail Signature"/>
    <w:basedOn w:val="a3"/>
    <w:uiPriority w:val="99"/>
    <w:unhideWhenUsed/>
    <w:qFormat/>
    <w:rPr>
      <w:rFonts w:eastAsia="Calibri"/>
      <w:sz w:val="24"/>
      <w:szCs w:val="24"/>
    </w:rPr>
  </w:style>
  <w:style w:type="paragraph" w:customStyle="1" w:styleId="afffc">
    <w:name w:val="Знак"/>
    <w:basedOn w:val="a3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">
    <w:name w:val="Нумерованный список ур3"/>
    <w:basedOn w:val="a3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31">
    <w:name w:val="Список 31"/>
    <w:basedOn w:val="a3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">
    <w:name w:val="Нумерованный список ур2"/>
    <w:basedOn w:val="a3"/>
    <w:qFormat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d">
    <w:name w:val="Revision"/>
    <w:uiPriority w:val="99"/>
    <w:semiHidden/>
    <w:qFormat/>
    <w:rPr>
      <w:rFonts w:eastAsia="Calibri"/>
      <w:sz w:val="24"/>
      <w:szCs w:val="24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 w:cs="Arial"/>
    </w:rPr>
  </w:style>
  <w:style w:type="paragraph" w:customStyle="1" w:styleId="39">
    <w:name w:val="Знак Знак3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e">
    <w:name w:val="Пункт"/>
    <w:basedOn w:val="a3"/>
    <w:qFormat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8">
    <w:name w:val="Абзац списка1"/>
    <w:basedOn w:val="a3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">
    <w:name w:val="Таблица"/>
    <w:basedOn w:val="a3"/>
    <w:qFormat/>
    <w:pPr>
      <w:keepNext/>
      <w:spacing w:before="60" w:after="60"/>
      <w:jc w:val="center"/>
    </w:pPr>
    <w:rPr>
      <w:rFonts w:eastAsia="Calibri"/>
      <w:b/>
      <w:sz w:val="24"/>
      <w:szCs w:val="24"/>
    </w:rPr>
  </w:style>
  <w:style w:type="paragraph" w:customStyle="1" w:styleId="affff0">
    <w:name w:val="Таблица шапка"/>
    <w:basedOn w:val="a3"/>
    <w:qFormat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ff1">
    <w:name w:val="Подподпункт"/>
    <w:basedOn w:val="afff"/>
    <w:qFormat/>
    <w:pPr>
      <w:tabs>
        <w:tab w:val="clear" w:pos="1134"/>
        <w:tab w:val="left" w:pos="5104"/>
      </w:tabs>
      <w:spacing w:before="120" w:line="240" w:lineRule="auto"/>
      <w:ind w:left="5104" w:hanging="567"/>
    </w:pPr>
    <w:rPr>
      <w:sz w:val="26"/>
      <w:szCs w:val="26"/>
    </w:rPr>
  </w:style>
  <w:style w:type="paragraph" w:customStyle="1" w:styleId="a1">
    <w:name w:val="УРОВЕНЬ_(а)"/>
    <w:basedOn w:val="afff8"/>
    <w:qFormat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f8"/>
    <w:qFormat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0">
    <w:name w:val="УРОВЕНЬ_Абзац_тип2"/>
    <w:basedOn w:val="afff8"/>
    <w:qFormat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0">
    <w:name w:val="УРОВЕНЬ_Абзац_тип3"/>
    <w:basedOn w:val="afff8"/>
    <w:qFormat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2">
    <w:name w:val="УРОВЕНЬ_Подпись"/>
    <w:basedOn w:val="afff8"/>
    <w:qFormat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9">
    <w:name w:val="Стиль Заголовок 1 + по ширине"/>
    <w:basedOn w:val="1"/>
    <w:qFormat/>
    <w:pPr>
      <w:keepLines/>
      <w:numPr>
        <w:numId w:val="0"/>
      </w:numPr>
      <w:tabs>
        <w:tab w:val="left" w:pos="567"/>
      </w:tabs>
      <w:spacing w:before="480" w:after="240"/>
      <w:ind w:left="567" w:hanging="567"/>
      <w:jc w:val="both"/>
    </w:pPr>
    <w:rPr>
      <w:rFonts w:ascii="Arial" w:eastAsia="Times New Roman" w:hAnsi="Arial"/>
      <w:bCs/>
      <w:sz w:val="40"/>
      <w:szCs w:val="20"/>
    </w:rPr>
  </w:style>
  <w:style w:type="paragraph" w:styleId="affff2">
    <w:name w:val="endnote text"/>
    <w:basedOn w:val="a3"/>
    <w:rPr>
      <w:sz w:val="20"/>
      <w:szCs w:val="20"/>
    </w:rPr>
  </w:style>
  <w:style w:type="paragraph" w:customStyle="1" w:styleId="21">
    <w:name w:val="Заголовок 2 КВВ"/>
    <w:basedOn w:val="a3"/>
    <w:qFormat/>
    <w:pPr>
      <w:keepNext/>
      <w:numPr>
        <w:numId w:val="5"/>
      </w:numPr>
      <w:spacing w:before="120" w:after="120"/>
      <w:jc w:val="both"/>
      <w:outlineLvl w:val="0"/>
    </w:pPr>
    <w:rPr>
      <w:b/>
      <w:sz w:val="24"/>
      <w:szCs w:val="20"/>
    </w:rPr>
  </w:style>
  <w:style w:type="paragraph" w:customStyle="1" w:styleId="affff3">
    <w:name w:val="Таблица текст"/>
    <w:basedOn w:val="a3"/>
    <w:qFormat/>
    <w:pPr>
      <w:spacing w:before="40" w:after="40"/>
      <w:ind w:left="57" w:right="57"/>
    </w:pPr>
    <w:rPr>
      <w:sz w:val="24"/>
      <w:szCs w:val="26"/>
    </w:rPr>
  </w:style>
  <w:style w:type="paragraph" w:styleId="affff4">
    <w:name w:val="Normal (Web)"/>
    <w:basedOn w:val="a3"/>
    <w:uiPriority w:val="99"/>
    <w:unhideWhenUsed/>
    <w:qFormat/>
    <w:pPr>
      <w:spacing w:beforeAutospacing="1" w:afterAutospacing="1"/>
    </w:pPr>
    <w:rPr>
      <w:sz w:val="24"/>
      <w:szCs w:val="24"/>
    </w:rPr>
  </w:style>
  <w:style w:type="paragraph" w:customStyle="1" w:styleId="1a">
    <w:name w:val="УРОВЕНЬ_1."/>
    <w:basedOn w:val="afff8"/>
    <w:qFormat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unhideWhenUsed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unhideWhenUsed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unhideWhenUsed/>
    <w:pPr>
      <w:ind w:left="1680"/>
    </w:pPr>
    <w:rPr>
      <w:rFonts w:asciiTheme="minorHAnsi" w:hAnsiTheme="minorHAnsi" w:cstheme="minorHAnsi"/>
      <w:sz w:val="20"/>
      <w:szCs w:val="20"/>
    </w:rPr>
  </w:style>
  <w:style w:type="paragraph" w:customStyle="1" w:styleId="2d">
    <w:name w:val="Абзац списка2"/>
    <w:uiPriority w:val="34"/>
    <w:qFormat/>
    <w:pPr>
      <w:ind w:left="720"/>
      <w:contextualSpacing/>
    </w:pPr>
    <w:rPr>
      <w:rFonts w:eastAsia="Calibri" w:cs="Times New Roman"/>
      <w:sz w:val="24"/>
      <w:szCs w:val="24"/>
    </w:rPr>
  </w:style>
  <w:style w:type="paragraph" w:customStyle="1" w:styleId="affff5">
    <w:name w:val="Содержимое врезки"/>
    <w:basedOn w:val="a3"/>
    <w:qFormat/>
  </w:style>
  <w:style w:type="paragraph" w:customStyle="1" w:styleId="affff6">
    <w:name w:val="Содержимое таблицы"/>
    <w:basedOn w:val="a3"/>
    <w:qFormat/>
    <w:pPr>
      <w:widowControl w:val="0"/>
      <w:suppressLineNumbers/>
    </w:pPr>
  </w:style>
  <w:style w:type="paragraph" w:customStyle="1" w:styleId="affff7">
    <w:name w:val="Заголовок таблицы"/>
    <w:basedOn w:val="affff6"/>
    <w:qFormat/>
    <w:pPr>
      <w:jc w:val="center"/>
    </w:pPr>
    <w:rPr>
      <w:b/>
      <w:bCs/>
    </w:rPr>
  </w:style>
  <w:style w:type="numbering" w:customStyle="1" w:styleId="1b">
    <w:name w:val="Стиль1"/>
    <w:uiPriority w:val="99"/>
    <w:qFormat/>
  </w:style>
  <w:style w:type="numbering" w:customStyle="1" w:styleId="2e">
    <w:name w:val="Стиль2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A25F7-6701-47D3-92B1-E88A70081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1634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10927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cp:lastModifiedBy>Рудакова Ирина Александровна</cp:lastModifiedBy>
  <cp:revision>55</cp:revision>
  <dcterms:created xsi:type="dcterms:W3CDTF">2023-03-29T05:42:00Z</dcterms:created>
  <dcterms:modified xsi:type="dcterms:W3CDTF">2026-09-09T05:16:00Z</dcterms:modified>
  <dc:language>ru-RU</dc:language>
</cp:coreProperties>
</file>