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header3.xml" ContentType="application/vnd.openxmlformats-officedocument.wordprocessingml.header+xml"/>
  <Override PartName="/word/_rels/document.xml.rels" ContentType="application/vnd.openxmlformats-package.relationship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header4.xml" ContentType="application/vnd.openxmlformats-officedocument.wordprocessingml.header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header8.xml" ContentType="application/vnd.openxmlformats-officedocument.wordprocessingml.header+xml"/>
  <Override PartName="/word/header5.xml" ContentType="application/vnd.openxmlformats-officedocument.wordprocessingml.header+xml"/>
  <Override PartName="/word/media/image2.png" ContentType="image/png"/>
  <Override PartName="/word/media/image1.png" ContentType="image/png"/>
  <Override PartName="/word/media/image4.jpeg" ContentType="image/jpeg"/>
  <Override PartName="/word/media/image3.jpeg" ContentType="image/jpeg"/>
  <Override PartName="/word/theme/theme1.xml" ContentType="application/vnd.openxmlformats-officedocument.theme+xml"/>
  <Override PartName="/word/header7.xml" ContentType="application/vnd.openxmlformats-officedocument.wordprocessingml.header+xml"/>
  <Override PartName="/word/header6.xml" ContentType="application/vnd.openxmlformats-officedocument.wordprocessingml.header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keepLines/>
        <w:ind w:left="5529" w:right="0" w:hanging="0"/>
        <w:jc w:val="right"/>
        <w:rPr>
          <w:bCs/>
        </w:rPr>
      </w:pPr>
      <w:r>
        <w:rPr>
          <w:bCs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spacing w:lineRule="auto" w:line="276"/>
        <w:jc w:val="center"/>
        <w:rPr>
          <w:sz w:val="26"/>
          <w:szCs w:val="26"/>
        </w:rPr>
      </w:pPr>
      <w:r>
        <w:rPr>
          <w:rFonts w:eastAsia="Calibri"/>
          <w:b/>
          <w:sz w:val="26"/>
          <w:szCs w:val="26"/>
        </w:rPr>
        <w:t>Технические требования на поставку МТР</w:t>
      </w:r>
    </w:p>
    <w:p>
      <w:pPr>
        <w:pStyle w:val="Normal"/>
        <w:keepNext w:val="true"/>
        <w:keepLines/>
        <w:spacing w:lineRule="auto" w:line="276"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</w:p>
    <w:p>
      <w:pPr>
        <w:pStyle w:val="Normal"/>
        <w:spacing w:lineRule="auto" w:line="276"/>
        <w:jc w:val="center"/>
        <w:rPr/>
      </w:pPr>
      <w:hyperlink r:id="rId2">
        <w:r>
          <w:rPr>
            <w:rStyle w:val="Hyperlink"/>
            <w:rFonts w:eastAsia="Calibri" w:cs="Calibri" w:cstheme="minorHAnsi"/>
            <w:b/>
            <w:bCs/>
            <w:i w:val="false"/>
            <w:iCs w:val="false"/>
            <w:caps w:val="false"/>
            <w:smallCaps w:val="false"/>
            <w:color w:val="000000"/>
            <w:spacing w:val="0"/>
            <w:kern w:val="0"/>
            <w:sz w:val="26"/>
            <w:szCs w:val="26"/>
            <w:u w:val="none"/>
            <w:lang w:val="x-none" w:eastAsia="x-none" w:bidi="ar-SA"/>
          </w:rPr>
          <w:t>ОКПД2: 14.12.30 Поставка спецодежды, спецобуви и других СИЗ в Хабаровский край, Приморский край, Амурскую область, Магаданскую область, Сахалинскую область, Республику Саха (Якутию) для нужд Дальневосточного филиала АО "ТК РусГидро"</w:t>
        </w:r>
      </w:hyperlink>
    </w:p>
    <w:p>
      <w:pPr>
        <w:pStyle w:val="Heading2"/>
        <w:widowControl w:val="false"/>
        <w:numPr>
          <w:ilvl w:val="0"/>
          <w:numId w:val="0"/>
        </w:numPr>
        <w:suppressAutoHyphens w:val="true"/>
        <w:spacing w:lineRule="auto" w:line="276" w:before="0" w:after="0"/>
        <w:ind w:left="0" w:hanging="0"/>
        <w:contextualSpacing/>
        <w:jc w:val="center"/>
        <w:rPr>
          <w:b/>
          <w:bCs/>
          <w:i w:val="false"/>
          <w:i w:val="false"/>
          <w:iCs w:val="false"/>
          <w:sz w:val="26"/>
          <w:szCs w:val="26"/>
        </w:rPr>
      </w:pPr>
      <w:r>
        <w:rPr/>
      </w:r>
    </w:p>
    <w:p>
      <w:pPr>
        <w:pStyle w:val="Normal"/>
        <w:jc w:val="center"/>
        <w:rPr>
          <w:b/>
          <w:i/>
          <w:i/>
        </w:rPr>
      </w:pPr>
      <w:r>
        <w:rPr>
          <w:b/>
          <w:i/>
        </w:rPr>
      </w:r>
    </w:p>
    <w:p>
      <w:pPr>
        <w:pStyle w:val="Normal"/>
        <w:jc w:val="center"/>
        <w:rPr>
          <w:highlight w:val="none"/>
          <w:shd w:fill="auto" w:val="clear"/>
        </w:rPr>
      </w:pPr>
      <w:r>
        <w:rPr>
          <w:shd w:fill="auto" w:val="clear"/>
        </w:rPr>
      </w:r>
    </w:p>
    <w:p>
      <w:pPr>
        <w:pStyle w:val="Normal"/>
        <w:rPr>
          <w:b/>
          <w:i/>
          <w:i/>
        </w:rPr>
      </w:pPr>
      <w:r>
        <w:rPr>
          <w:b/>
          <w:i/>
        </w:rPr>
      </w:r>
    </w:p>
    <w:p>
      <w:pPr>
        <w:pStyle w:val="Normal"/>
        <w:rPr>
          <w:b/>
          <w:i/>
          <w:i/>
          <w:sz w:val="26"/>
          <w:szCs w:val="26"/>
        </w:rPr>
      </w:pPr>
      <w:r>
        <w:rPr>
          <w:b/>
          <w:i/>
          <w:sz w:val="26"/>
          <w:szCs w:val="26"/>
        </w:rPr>
      </w:r>
      <w:r>
        <w:br w:type="page"/>
      </w:r>
    </w:p>
    <w:p>
      <w:pPr>
        <w:pStyle w:val="Normal"/>
        <w:jc w:val="center"/>
        <w:rPr>
          <w:b/>
        </w:rPr>
      </w:pPr>
      <w:r>
        <w:rPr>
          <w:b/>
        </w:rPr>
        <w:t>СОДЕРЖАНИЕ</w:t>
      </w:r>
    </w:p>
    <w:sdt>
      <w:sdtPr>
        <w:docPartObj>
          <w:docPartGallery w:val="Table of Contents"/>
          <w:docPartUnique w:val="true"/>
        </w:docPartObj>
      </w:sdtPr>
      <w:sdtContent>
        <w:p>
          <w:pPr>
            <w:pStyle w:val="TOC1"/>
            <w:tabs>
              <w:tab w:val="clear" w:pos="720"/>
              <w:tab w:val="left" w:pos="560" w:leader="none"/>
              <w:tab w:val="right" w:pos="9769" w:leader="dot"/>
            </w:tabs>
            <w:rPr>
              <w:rFonts w:ascii="Calibri" w:hAnsi="Calibri" w:eastAsia="" w:cs="" w:asciiTheme="minorHAnsi" w:cstheme="minorBidi" w:eastAsiaTheme="minorEastAsia" w:hAnsiTheme="minorHAnsi"/>
              <w:b w:val="false"/>
              <w:bCs w:val="false"/>
              <w:sz w:val="22"/>
              <w:szCs w:val="22"/>
            </w:rPr>
          </w:pPr>
          <w:r>
            <w:fldChar w:fldCharType="begin"/>
          </w:r>
          <w:r>
            <w:rPr>
              <w:webHidden/>
              <w:rStyle w:val="Style15"/>
              <w:vanish w:val="false"/>
            </w:rPr>
            <w:instrText xml:space="preserve"> TOC \z \o "1-4" \u \h</w:instrText>
          </w:r>
          <w:r>
            <w:rPr>
              <w:webHidden/>
              <w:rStyle w:val="Style15"/>
              <w:vanish w:val="false"/>
            </w:rPr>
            <w:fldChar w:fldCharType="separate"/>
          </w:r>
          <w:hyperlink w:anchor="_Toc141092042">
            <w:r>
              <w:rPr>
                <w:webHidden/>
                <w:rStyle w:val="Style15"/>
                <w:vanish w:val="false"/>
              </w:rPr>
              <w:t>1.</w:t>
            </w:r>
            <w:r>
              <w:rPr>
                <w:rStyle w:val="Style15"/>
                <w:rFonts w:eastAsia="" w:cs="" w:ascii="Calibri" w:hAnsi="Calibri" w:asciiTheme="minorHAnsi" w:cstheme="minorBidi" w:eastAsiaTheme="minorEastAsia" w:hAnsiTheme="minorHAnsi"/>
                <w:b w:val="false"/>
                <w:bCs w:val="false"/>
                <w:sz w:val="22"/>
                <w:szCs w:val="22"/>
              </w:rPr>
              <w:tab/>
            </w:r>
            <w:r>
              <w:rPr>
                <w:rStyle w:val="Style15"/>
              </w:rPr>
              <w:t>Общие сведения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_Toc141092042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5"/>
                <w:vanish w:val="false"/>
              </w:rPr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tabs>
              <w:tab w:val="clear" w:pos="720"/>
              <w:tab w:val="left" w:pos="1120" w:leader="none"/>
              <w:tab w:val="right" w:pos="9769" w:leader="dot"/>
            </w:tabs>
            <w:rPr>
              <w:rFonts w:ascii="Calibri" w:hAnsi="Calibri" w:eastAsia="" w:cs="" w:asciiTheme="minorHAnsi" w:cstheme="minorBidi" w:eastAsiaTheme="minorEastAsia" w:hAnsiTheme="minorHAnsi"/>
              <w:sz w:val="22"/>
              <w:szCs w:val="22"/>
            </w:rPr>
          </w:pPr>
          <w:hyperlink w:anchor="_Toc141092043">
            <w:r>
              <w:rPr>
                <w:webHidden/>
                <w:rStyle w:val="Style15"/>
                <w:iCs/>
                <w:vanish w:val="false"/>
              </w:rPr>
              <w:t>1.1.</w:t>
            </w:r>
            <w:r>
              <w:rPr>
                <w:rStyle w:val="Style15"/>
                <w:rFonts w:eastAsia="" w:cs="" w:ascii="Calibri" w:hAnsi="Calibri" w:asciiTheme="minorHAnsi" w:cstheme="minorBidi" w:eastAsiaTheme="minorEastAsia" w:hAnsiTheme="minorHAnsi"/>
                <w:sz w:val="22"/>
                <w:szCs w:val="22"/>
              </w:rPr>
              <w:tab/>
            </w:r>
            <w:r>
              <w:rPr>
                <w:rStyle w:val="Style15"/>
              </w:rPr>
              <w:t>Обозначения и сокращения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_Toc141092043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5"/>
                <w:vanish w:val="false"/>
              </w:rPr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tabs>
              <w:tab w:val="clear" w:pos="720"/>
              <w:tab w:val="left" w:pos="1120" w:leader="none"/>
              <w:tab w:val="right" w:pos="9769" w:leader="dot"/>
            </w:tabs>
            <w:rPr>
              <w:rFonts w:ascii="Calibri" w:hAnsi="Calibri" w:eastAsia="" w:cs="" w:asciiTheme="minorHAnsi" w:cstheme="minorBidi" w:eastAsiaTheme="minorEastAsia" w:hAnsiTheme="minorHAnsi"/>
              <w:sz w:val="22"/>
              <w:szCs w:val="22"/>
            </w:rPr>
          </w:pPr>
          <w:hyperlink w:anchor="_Toc141092044">
            <w:r>
              <w:rPr>
                <w:webHidden/>
                <w:rStyle w:val="Style15"/>
                <w:iCs/>
                <w:vanish w:val="false"/>
              </w:rPr>
              <w:t>1.2.</w:t>
            </w:r>
            <w:r>
              <w:rPr>
                <w:rStyle w:val="Style15"/>
                <w:rFonts w:eastAsia="" w:cs="" w:ascii="Calibri" w:hAnsi="Calibri" w:asciiTheme="minorHAnsi" w:cstheme="minorBidi" w:eastAsiaTheme="minorEastAsia" w:hAnsiTheme="minorHAnsi"/>
                <w:sz w:val="22"/>
                <w:szCs w:val="22"/>
              </w:rPr>
              <w:tab/>
            </w:r>
            <w:r>
              <w:rPr>
                <w:rStyle w:val="Style15"/>
              </w:rPr>
              <w:t>Наименование закупаемой продукции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_Toc141092044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5"/>
                <w:vanish w:val="false"/>
              </w:rPr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tabs>
              <w:tab w:val="clear" w:pos="720"/>
              <w:tab w:val="left" w:pos="1120" w:leader="none"/>
              <w:tab w:val="right" w:pos="9769" w:leader="dot"/>
            </w:tabs>
            <w:rPr>
              <w:rFonts w:ascii="Calibri" w:hAnsi="Calibri" w:eastAsia="" w:cs="" w:asciiTheme="minorHAnsi" w:cstheme="minorBidi" w:eastAsiaTheme="minorEastAsia" w:hAnsiTheme="minorHAnsi"/>
              <w:sz w:val="22"/>
              <w:szCs w:val="22"/>
            </w:rPr>
          </w:pPr>
          <w:hyperlink w:anchor="_Toc141092045">
            <w:r>
              <w:rPr>
                <w:webHidden/>
                <w:rStyle w:val="Style15"/>
                <w:iCs/>
                <w:vanish w:val="false"/>
              </w:rPr>
              <w:t>1.3.</w:t>
            </w:r>
            <w:r>
              <w:rPr>
                <w:rStyle w:val="Style15"/>
                <w:rFonts w:eastAsia="" w:cs="" w:ascii="Calibri" w:hAnsi="Calibri" w:asciiTheme="minorHAnsi" w:cstheme="minorBidi" w:eastAsiaTheme="minorEastAsia" w:hAnsiTheme="minorHAnsi"/>
                <w:sz w:val="22"/>
                <w:szCs w:val="22"/>
              </w:rPr>
              <w:tab/>
            </w:r>
            <w:r>
              <w:rPr>
                <w:rStyle w:val="Style15"/>
              </w:rPr>
              <w:t>Цель использования закупаемой продукции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_Toc141092045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5"/>
                <w:vanish w:val="false"/>
              </w:rPr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20"/>
              <w:tab w:val="left" w:pos="560" w:leader="none"/>
              <w:tab w:val="right" w:pos="9769" w:leader="dot"/>
            </w:tabs>
            <w:rPr>
              <w:rFonts w:ascii="Calibri" w:hAnsi="Calibri" w:eastAsia="" w:cs="" w:asciiTheme="minorHAnsi" w:cstheme="minorBidi" w:eastAsiaTheme="minorEastAsia" w:hAnsiTheme="minorHAnsi"/>
              <w:b w:val="false"/>
              <w:bCs w:val="false"/>
              <w:sz w:val="22"/>
              <w:szCs w:val="22"/>
            </w:rPr>
          </w:pPr>
          <w:hyperlink w:anchor="_Toc141092047">
            <w:r>
              <w:rPr>
                <w:webHidden/>
                <w:rStyle w:val="Style15"/>
                <w:vanish w:val="false"/>
              </w:rPr>
              <w:t>2.</w:t>
            </w:r>
            <w:r>
              <w:rPr>
                <w:rStyle w:val="Style15"/>
                <w:rFonts w:eastAsia="" w:cs="" w:ascii="Calibri" w:hAnsi="Calibri" w:asciiTheme="minorHAnsi" w:cstheme="minorBidi" w:eastAsiaTheme="minorEastAsia" w:hAnsiTheme="minorHAnsi"/>
                <w:b w:val="false"/>
                <w:bCs w:val="false"/>
                <w:sz w:val="22"/>
                <w:szCs w:val="22"/>
              </w:rPr>
              <w:tab/>
            </w:r>
            <w:r>
              <w:rPr>
                <w:rStyle w:val="Style15"/>
              </w:rPr>
              <w:t>Требования к продукции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_Toc141092047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5"/>
                <w:vanish w:val="false"/>
              </w:rPr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tabs>
              <w:tab w:val="clear" w:pos="720"/>
              <w:tab w:val="left" w:pos="1120" w:leader="none"/>
              <w:tab w:val="right" w:pos="9769" w:leader="dot"/>
            </w:tabs>
            <w:rPr>
              <w:rFonts w:ascii="Calibri" w:hAnsi="Calibri" w:eastAsia="" w:cs="" w:asciiTheme="minorHAnsi" w:cstheme="minorBidi" w:eastAsiaTheme="minorEastAsia" w:hAnsiTheme="minorHAnsi"/>
              <w:sz w:val="22"/>
              <w:szCs w:val="22"/>
            </w:rPr>
          </w:pPr>
          <w:hyperlink w:anchor="_Toc141092048">
            <w:r>
              <w:rPr>
                <w:webHidden/>
                <w:rStyle w:val="Style15"/>
                <w:iCs/>
                <w:vanish w:val="false"/>
              </w:rPr>
              <w:t>2.1.</w:t>
            </w:r>
            <w:r>
              <w:rPr>
                <w:rStyle w:val="Style15"/>
                <w:rFonts w:eastAsia="" w:cs="" w:ascii="Calibri" w:hAnsi="Calibri" w:asciiTheme="minorHAnsi" w:cstheme="minorBidi" w:eastAsiaTheme="minorEastAsia" w:hAnsiTheme="minorHAnsi"/>
                <w:sz w:val="22"/>
                <w:szCs w:val="22"/>
              </w:rPr>
              <w:tab/>
            </w:r>
            <w:r>
              <w:rPr>
                <w:rStyle w:val="Style15"/>
              </w:rPr>
              <w:t>Требования к объемам и срокам поставки</w:t>
            </w:r>
            <w:r>
              <w:rPr>
                <w:rStyle w:val="Style15"/>
                <w:vanish w:val="false"/>
              </w:rPr>
              <w:tab/>
            </w:r>
          </w:hyperlink>
          <w:r>
            <w:rPr>
              <w:vanish w:val="false"/>
            </w:rPr>
            <w:t>3</w:t>
          </w:r>
        </w:p>
        <w:p>
          <w:pPr>
            <w:pStyle w:val="TOC3"/>
            <w:tabs>
              <w:tab w:val="clear" w:pos="720"/>
              <w:tab w:val="left" w:pos="1120" w:leader="none"/>
              <w:tab w:val="right" w:pos="9769" w:leader="dot"/>
            </w:tabs>
            <w:rPr>
              <w:rFonts w:ascii="Calibri" w:hAnsi="Calibri" w:eastAsia="" w:cs="" w:asciiTheme="minorHAnsi" w:cstheme="minorBidi" w:eastAsiaTheme="minorEastAsia" w:hAnsiTheme="minorHAnsi"/>
              <w:sz w:val="22"/>
              <w:szCs w:val="22"/>
            </w:rPr>
          </w:pPr>
          <w:hyperlink w:anchor="_Toc141092049">
            <w:r>
              <w:rPr>
                <w:webHidden/>
                <w:rStyle w:val="Style15"/>
                <w:vanish w:val="false"/>
              </w:rPr>
              <w:t>2.1.1.</w:t>
            </w:r>
            <w:r>
              <w:rPr>
                <w:rStyle w:val="Style15"/>
                <w:rFonts w:eastAsia="" w:cs="" w:ascii="Calibri" w:hAnsi="Calibri" w:asciiTheme="minorHAnsi" w:cstheme="minorBidi" w:eastAsiaTheme="minorEastAsia" w:hAnsiTheme="minorHAnsi"/>
                <w:sz w:val="22"/>
                <w:szCs w:val="22"/>
              </w:rPr>
              <w:tab/>
            </w:r>
            <w:r>
              <w:rPr>
                <w:rStyle w:val="Style15"/>
              </w:rPr>
              <w:t>Перечень и объем закупаемой продукции</w:t>
            </w:r>
            <w:r>
              <w:rPr>
                <w:rStyle w:val="Style15"/>
                <w:vanish w:val="false"/>
              </w:rPr>
              <w:tab/>
            </w:r>
          </w:hyperlink>
          <w:r>
            <w:rPr>
              <w:vanish w:val="false"/>
            </w:rPr>
            <w:t>3</w:t>
          </w:r>
        </w:p>
        <w:p>
          <w:pPr>
            <w:pStyle w:val="TOC1"/>
            <w:tabs>
              <w:tab w:val="clear" w:pos="720"/>
              <w:tab w:val="right" w:pos="9769" w:leader="dot"/>
            </w:tabs>
            <w:rPr>
              <w:rFonts w:ascii="Calibri" w:hAnsi="Calibri" w:eastAsia="" w:cs="" w:asciiTheme="minorHAnsi" w:cstheme="minorBidi" w:eastAsiaTheme="minorEastAsia" w:hAnsiTheme="minorHAnsi"/>
              <w:b w:val="false"/>
              <w:bCs w:val="false"/>
              <w:sz w:val="22"/>
              <w:szCs w:val="22"/>
            </w:rPr>
          </w:pPr>
          <w:hyperlink w:anchor="_Toc141092050">
            <w:r>
              <w:rPr>
                <w:webHidden/>
                <w:rStyle w:val="Style15"/>
                <w:vanish w:val="false"/>
              </w:rPr>
              <w:t>Таблица 1.1 Перечень и объем закупаемой продукции</w:t>
              <w:tab/>
            </w:r>
          </w:hyperlink>
          <w:r>
            <w:rPr>
              <w:vanish w:val="false"/>
            </w:rPr>
            <w:t>3</w:t>
          </w:r>
        </w:p>
        <w:p>
          <w:pPr>
            <w:pStyle w:val="TOC3"/>
            <w:tabs>
              <w:tab w:val="clear" w:pos="720"/>
              <w:tab w:val="left" w:pos="1120" w:leader="none"/>
              <w:tab w:val="right" w:pos="9769" w:leader="dot"/>
            </w:tabs>
            <w:rPr>
              <w:rFonts w:ascii="Calibri" w:hAnsi="Calibri" w:eastAsia="" w:cs="" w:asciiTheme="minorHAnsi" w:cstheme="minorBidi" w:eastAsiaTheme="minorEastAsia" w:hAnsiTheme="minorHAnsi"/>
              <w:sz w:val="22"/>
              <w:szCs w:val="22"/>
            </w:rPr>
          </w:pPr>
          <w:hyperlink w:anchor="_Toc141092051">
            <w:r>
              <w:rPr>
                <w:webHidden/>
                <w:rStyle w:val="Style15"/>
                <w:vanish w:val="false"/>
              </w:rPr>
              <w:t>2.1.2.</w:t>
            </w:r>
            <w:r>
              <w:rPr>
                <w:rStyle w:val="Style15"/>
                <w:rFonts w:eastAsia="" w:cs="" w:ascii="Calibri" w:hAnsi="Calibri" w:asciiTheme="minorHAnsi" w:cstheme="minorBidi" w:eastAsiaTheme="minorEastAsia" w:hAnsiTheme="minorHAnsi"/>
                <w:sz w:val="22"/>
                <w:szCs w:val="22"/>
              </w:rPr>
              <w:tab/>
            </w:r>
            <w:r>
              <w:rPr>
                <w:rStyle w:val="Style15"/>
              </w:rPr>
              <w:t>Требования к срокам поставки продукции и оказания сопутствующих услуг</w:t>
            </w:r>
            <w:r>
              <w:rPr>
                <w:rStyle w:val="Style15"/>
                <w:vanish w:val="false"/>
              </w:rPr>
              <w:tab/>
            </w:r>
          </w:hyperlink>
          <w:r>
            <w:rPr>
              <w:vanish w:val="false"/>
            </w:rPr>
            <w:t>7</w:t>
          </w:r>
        </w:p>
        <w:p>
          <w:pPr>
            <w:pStyle w:val="TOC1"/>
            <w:tabs>
              <w:tab w:val="clear" w:pos="720"/>
              <w:tab w:val="right" w:pos="9769" w:leader="dot"/>
            </w:tabs>
            <w:rPr>
              <w:rFonts w:ascii="Calibri" w:hAnsi="Calibri" w:eastAsia="" w:cs="" w:asciiTheme="minorHAnsi" w:cstheme="minorBidi" w:eastAsiaTheme="minorEastAsia" w:hAnsiTheme="minorHAnsi"/>
              <w:b w:val="false"/>
              <w:bCs w:val="false"/>
              <w:sz w:val="22"/>
              <w:szCs w:val="22"/>
            </w:rPr>
          </w:pPr>
          <w:hyperlink w:anchor="_Toc141092052">
            <w:r>
              <w:rPr>
                <w:webHidden/>
                <w:rStyle w:val="Style15"/>
                <w:vanish w:val="false"/>
              </w:rPr>
              <w:t>Таблица 2.1 Требования по срокам поставки продукции</w:t>
              <w:tab/>
            </w:r>
          </w:hyperlink>
          <w:r>
            <w:rPr>
              <w:vanish w:val="false"/>
            </w:rPr>
            <w:t>7</w:t>
          </w:r>
        </w:p>
        <w:p>
          <w:pPr>
            <w:pStyle w:val="TOC4"/>
            <w:tabs>
              <w:tab w:val="clear" w:pos="720"/>
              <w:tab w:val="left" w:pos="1120" w:leader="none"/>
              <w:tab w:val="right" w:pos="9769" w:leader="dot"/>
            </w:tabs>
            <w:rPr>
              <w:rFonts w:ascii="Calibri" w:hAnsi="Calibri" w:eastAsia="" w:cs="" w:asciiTheme="minorHAnsi" w:cstheme="minorBidi" w:eastAsiaTheme="minorEastAsia" w:hAnsiTheme="minorHAnsi"/>
              <w:sz w:val="22"/>
              <w:szCs w:val="22"/>
            </w:rPr>
          </w:pPr>
          <w:hyperlink w:anchor="_Toc141092053">
            <w:r>
              <w:rPr>
                <w:webHidden/>
                <w:rStyle w:val="Style15"/>
                <w:iCs/>
                <w:vanish w:val="false"/>
              </w:rPr>
              <w:t>2.2.</w:t>
            </w:r>
            <w:r>
              <w:rPr>
                <w:rStyle w:val="Style15"/>
                <w:rFonts w:eastAsia="" w:cs="" w:ascii="Calibri" w:hAnsi="Calibri" w:asciiTheme="minorHAnsi" w:cstheme="minorBidi" w:eastAsiaTheme="minorEastAsia" w:hAnsiTheme="minorHAnsi"/>
                <w:sz w:val="22"/>
                <w:szCs w:val="22"/>
              </w:rPr>
              <w:tab/>
            </w:r>
            <w:r>
              <w:rPr>
                <w:rStyle w:val="Style15"/>
              </w:rPr>
              <w:t>Требования к качеству продукции</w:t>
            </w:r>
            <w:r>
              <w:rPr>
                <w:rStyle w:val="Style15"/>
                <w:vanish w:val="false"/>
              </w:rPr>
              <w:tab/>
            </w:r>
          </w:hyperlink>
          <w:r>
            <w:rPr>
              <w:vanish w:val="false"/>
            </w:rPr>
            <w:t>8</w:t>
          </w:r>
        </w:p>
        <w:p>
          <w:pPr>
            <w:pStyle w:val="TOC1"/>
            <w:tabs>
              <w:tab w:val="clear" w:pos="720"/>
              <w:tab w:val="right" w:pos="9769" w:leader="dot"/>
            </w:tabs>
            <w:rPr>
              <w:rFonts w:ascii="Calibri" w:hAnsi="Calibri" w:eastAsia="" w:cs="" w:asciiTheme="minorHAnsi" w:cstheme="minorBidi" w:eastAsiaTheme="minorEastAsia" w:hAnsiTheme="minorHAnsi"/>
              <w:b w:val="false"/>
              <w:bCs w:val="false"/>
              <w:sz w:val="22"/>
              <w:szCs w:val="22"/>
            </w:rPr>
          </w:pPr>
          <w:hyperlink w:anchor="_Toc141092054">
            <w:r>
              <w:rPr>
                <w:webHidden/>
                <w:rStyle w:val="Style15"/>
                <w:vanish w:val="false"/>
              </w:rPr>
              <w:t>Таблица 3. Требования к продукции</w:t>
              <w:tab/>
            </w:r>
          </w:hyperlink>
          <w:r>
            <w:rPr>
              <w:vanish w:val="false"/>
            </w:rPr>
            <w:t>8</w:t>
          </w:r>
        </w:p>
        <w:p>
          <w:pPr>
            <w:pStyle w:val="TOC1"/>
            <w:tabs>
              <w:tab w:val="clear" w:pos="720"/>
              <w:tab w:val="right" w:pos="9769" w:leader="dot"/>
            </w:tabs>
            <w:rPr>
              <w:rFonts w:ascii="Calibri" w:hAnsi="Calibri" w:eastAsia="" w:cs="" w:asciiTheme="minorHAnsi" w:cstheme="minorBidi" w:eastAsiaTheme="minorEastAsia" w:hAnsiTheme="minorHAnsi"/>
              <w:b w:val="false"/>
              <w:bCs w:val="false"/>
              <w:sz w:val="22"/>
              <w:szCs w:val="22"/>
            </w:rPr>
          </w:pPr>
          <w:hyperlink w:anchor="_Toc141092055">
            <w:r>
              <w:rPr>
                <w:webHidden/>
                <w:rStyle w:val="Style15"/>
                <w:vanish w:val="false"/>
              </w:rPr>
              <w:t>3.Требования к документации по ценообразования на этапе закупки</w:t>
              <w:tab/>
            </w:r>
          </w:hyperlink>
          <w:r>
            <w:rPr>
              <w:vanish w:val="false"/>
            </w:rPr>
            <w:t>21</w:t>
          </w:r>
        </w:p>
        <w:p>
          <w:pPr>
            <w:pStyle w:val="TOC2"/>
            <w:rPr>
              <w:rFonts w:ascii="Calibri" w:hAnsi="Calibri" w:eastAsia="" w:cs="" w:asciiTheme="minorHAnsi" w:cstheme="minorBidi" w:eastAsiaTheme="minorEastAsia" w:hAnsiTheme="minorHAnsi"/>
              <w:b w:val="false"/>
              <w:bCs w:val="false"/>
              <w:sz w:val="22"/>
              <w:szCs w:val="22"/>
            </w:rPr>
          </w:pPr>
          <w:r>
            <w:rPr>
              <w:vanish w:val="false"/>
            </w:rPr>
            <w:t xml:space="preserve">4. </w:t>
          </w:r>
          <w:hyperlink w:anchor="_Toc141092056">
            <w:r>
              <w:rPr>
                <w:webHidden/>
                <w:rStyle w:val="Style15"/>
                <w:vanish w:val="false"/>
              </w:rPr>
              <w:t>Приложение №1 к Техническим требованиям…………………………………………………………………</w:t>
            </w:r>
          </w:hyperlink>
          <w:r>
            <w:rPr>
              <w:vanish w:val="false"/>
            </w:rPr>
            <w:t>...22</w:t>
          </w:r>
        </w:p>
        <w:p>
          <w:pPr>
            <w:pStyle w:val="TOC2"/>
            <w:rPr>
              <w:rFonts w:ascii="Calibri" w:hAnsi="Calibri" w:eastAsia="" w:cs="" w:asciiTheme="minorHAnsi" w:cstheme="minorBidi" w:eastAsiaTheme="minorEastAsia" w:hAnsiTheme="minorHAnsi"/>
              <w:b w:val="false"/>
              <w:bCs w:val="false"/>
              <w:sz w:val="22"/>
              <w:szCs w:val="22"/>
            </w:rPr>
          </w:pPr>
          <w:hyperlink w:anchor="_Toc141092057">
            <w:r>
              <w:rPr>
                <w:webHidden/>
                <w:rStyle w:val="Style15"/>
                <w:vanish w:val="false"/>
              </w:rPr>
              <w:t>Корпоративные требования……………………………………………………………………………………………</w:t>
            </w:r>
          </w:hyperlink>
          <w:r>
            <w:rPr>
              <w:vanish w:val="false"/>
            </w:rPr>
            <w:t>22</w:t>
          </w:r>
        </w:p>
        <w:p>
          <w:pPr>
            <w:pStyle w:val="Normal"/>
            <w:rPr/>
          </w:pPr>
          <w:r>
            <w:rPr>
              <w:rFonts w:eastAsia="Times New Roman" w:cs="Calibri" w:cstheme="minorHAnsi"/>
              <w:b/>
              <w:bCs/>
              <w:vanish w:val="false"/>
              <w:color w:val="auto"/>
              <w:kern w:val="0"/>
              <w:sz w:val="20"/>
              <w:szCs w:val="20"/>
              <w:lang w:val="ru-RU" w:eastAsia="ru-RU" w:bidi="ar-SA"/>
            </w:rPr>
            <w:t>5. Приложение № 2 к Техническим требованиям…………………………………………………………………...24</w:t>
          </w:r>
        </w:p>
        <w:p>
          <w:pPr>
            <w:pStyle w:val="Normal"/>
            <w:rPr/>
          </w:pPr>
          <w:r>
            <w:rPr>
              <w:rFonts w:eastAsia="Times New Roman" w:cs="Calibri" w:cstheme="minorHAnsi"/>
              <w:b/>
              <w:bCs/>
              <w:vanish w:val="false"/>
              <w:color w:val="auto"/>
              <w:kern w:val="0"/>
              <w:sz w:val="20"/>
              <w:szCs w:val="20"/>
              <w:lang w:val="ru-RU" w:eastAsia="ru-RU" w:bidi="ar-SA"/>
            </w:rPr>
            <w:t>Распределение потребности по адресам поставки товара (ассортиментный перечень)……………………….24</w:t>
          </w:r>
          <w:r>
            <w:rPr>
              <w:sz w:val="20"/>
              <w:b/>
              <w:kern w:val="0"/>
              <w:szCs w:val="20"/>
              <w:bCs/>
              <w:vanish w:val="false"/>
              <w:rFonts w:eastAsia="Times New Roman" w:cs="Calibri"/>
              <w:color w:val="auto"/>
              <w:lang w:val="ru-RU" w:eastAsia="ru-RU" w:bidi="ar-SA"/>
            </w:rPr>
            <w:fldChar w:fldCharType="end"/>
          </w:r>
        </w:p>
      </w:sdtContent>
    </w:sdt>
    <w:p>
      <w:pPr>
        <w:pStyle w:val="Heading2"/>
        <w:numPr>
          <w:ilvl w:val="0"/>
          <w:numId w:val="0"/>
        </w:numPr>
        <w:ind w:left="0" w:hanging="0"/>
        <w:rPr/>
      </w:pPr>
      <w:r>
        <w:rPr/>
      </w:r>
    </w:p>
    <w:p>
      <w:pPr>
        <w:pStyle w:val="Normal"/>
        <w:keepNext w:val="true"/>
        <w:keepLines/>
        <w:jc w:val="center"/>
        <w:rPr>
          <w:rFonts w:eastAsia="Calibri"/>
          <w:b/>
          <w:i/>
          <w:i/>
          <w:sz w:val="24"/>
          <w:szCs w:val="24"/>
          <w:lang w:val="en-US"/>
        </w:rPr>
      </w:pPr>
      <w:r>
        <w:rPr>
          <w:rFonts w:eastAsia="Calibri"/>
          <w:b/>
          <w:i/>
          <w:sz w:val="24"/>
          <w:szCs w:val="24"/>
          <w:lang w:val="en-US"/>
        </w:rPr>
      </w:r>
      <w:r>
        <w:br w:type="page"/>
      </w:r>
    </w:p>
    <w:p>
      <w:pPr>
        <w:pStyle w:val="Heading1"/>
        <w:numPr>
          <w:ilvl w:val="0"/>
          <w:numId w:val="3"/>
        </w:numPr>
        <w:ind w:left="0" w:hanging="0"/>
        <w:jc w:val="center"/>
        <w:rPr>
          <w:sz w:val="26"/>
          <w:szCs w:val="26"/>
        </w:rPr>
      </w:pPr>
      <w:bookmarkStart w:id="0" w:name="_Toc51339692"/>
      <w:bookmarkStart w:id="1" w:name="_Toc141092042"/>
      <w:r>
        <w:rPr>
          <w:sz w:val="26"/>
          <w:szCs w:val="26"/>
        </w:rPr>
        <w:t>Общие сведения</w:t>
      </w:r>
      <w:bookmarkEnd w:id="0"/>
      <w:bookmarkEnd w:id="1"/>
    </w:p>
    <w:p>
      <w:pPr>
        <w:pStyle w:val="Heading4"/>
        <w:numPr>
          <w:ilvl w:val="1"/>
          <w:numId w:val="3"/>
        </w:numPr>
        <w:ind w:left="432" w:hanging="0"/>
        <w:rPr>
          <w:sz w:val="26"/>
          <w:szCs w:val="26"/>
        </w:rPr>
      </w:pPr>
      <w:bookmarkStart w:id="2" w:name="_Toc75446567"/>
      <w:bookmarkStart w:id="3" w:name="_Toc46743505"/>
      <w:bookmarkStart w:id="4" w:name="_Toc141092043"/>
      <w:r>
        <w:rPr>
          <w:sz w:val="26"/>
          <w:szCs w:val="26"/>
        </w:rPr>
        <w:t>Обозначения и сокращения</w:t>
      </w:r>
      <w:bookmarkEnd w:id="2"/>
      <w:bookmarkEnd w:id="3"/>
      <w:bookmarkEnd w:id="4"/>
    </w:p>
    <w:p>
      <w:pPr>
        <w:pStyle w:val="Normal"/>
        <w:rPr>
          <w:sz w:val="26"/>
          <w:szCs w:val="26"/>
          <w:lang w:val="x-none" w:eastAsia="x-none"/>
        </w:rPr>
      </w:pPr>
      <w:r>
        <w:rPr>
          <w:sz w:val="26"/>
          <w:szCs w:val="26"/>
          <w:lang w:val="x-none" w:eastAsia="x-none"/>
        </w:rPr>
      </w:r>
    </w:p>
    <w:tbl>
      <w:tblPr>
        <w:tblW w:w="978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785"/>
        <w:gridCol w:w="7997"/>
      </w:tblGrid>
      <w:tr>
        <w:trPr>
          <w:cantSplit w:val="true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  <w:lang w:eastAsia="x-none"/>
              </w:rPr>
            </w:pPr>
            <w:r>
              <w:rPr>
                <w:sz w:val="26"/>
                <w:szCs w:val="26"/>
                <w:lang w:eastAsia="x-none"/>
              </w:rPr>
              <w:t>СИЗ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  <w:lang w:eastAsia="x-none"/>
              </w:rPr>
            </w:pPr>
            <w:r>
              <w:rPr>
                <w:sz w:val="26"/>
                <w:szCs w:val="26"/>
                <w:lang w:eastAsia="x-none"/>
              </w:rPr>
              <w:t>Средства индивидуальной защиты</w:t>
            </w:r>
          </w:p>
        </w:tc>
      </w:tr>
      <w:tr>
        <w:trPr>
          <w:cantSplit w:val="true"/>
        </w:trPr>
        <w:tc>
          <w:tcPr>
            <w:tcW w:w="1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240" w:before="57" w:after="119"/>
              <w:rPr/>
            </w:pPr>
            <w:r>
              <w:rPr>
                <w:color w:val="000000"/>
                <w:sz w:val="24"/>
                <w:szCs w:val="24"/>
              </w:rPr>
              <w:t>ТТ</w:t>
            </w:r>
          </w:p>
        </w:tc>
        <w:tc>
          <w:tcPr>
            <w:tcW w:w="7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240" w:before="57" w:after="119"/>
              <w:rPr/>
            </w:pPr>
            <w:r>
              <w:rPr>
                <w:color w:val="000000"/>
                <w:sz w:val="24"/>
                <w:szCs w:val="24"/>
              </w:rPr>
              <w:t>Технические требования</w:t>
            </w:r>
          </w:p>
        </w:tc>
      </w:tr>
      <w:tr>
        <w:trPr>
          <w:cantSplit w:val="true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240" w:before="57" w:after="119"/>
              <w:rPr/>
            </w:pPr>
            <w:r>
              <w:rPr>
                <w:color w:val="000000"/>
                <w:sz w:val="24"/>
                <w:szCs w:val="24"/>
              </w:rPr>
              <w:t>ПД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240" w:before="57" w:after="119"/>
              <w:rPr/>
            </w:pPr>
            <w:r>
              <w:rPr>
                <w:color w:val="000000"/>
                <w:sz w:val="24"/>
                <w:szCs w:val="24"/>
              </w:rPr>
              <w:t>Проект договора</w:t>
            </w:r>
          </w:p>
        </w:tc>
      </w:tr>
      <w:tr>
        <w:trPr>
          <w:cantSplit w:val="true"/>
        </w:trPr>
        <w:tc>
          <w:tcPr>
            <w:tcW w:w="1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240" w:before="57" w:after="119"/>
              <w:rPr/>
            </w:pPr>
            <w:r>
              <w:rPr>
                <w:color w:val="000000"/>
                <w:sz w:val="24"/>
                <w:szCs w:val="24"/>
              </w:rPr>
              <w:t>АО «ТК РусГидро»</w:t>
            </w:r>
          </w:p>
        </w:tc>
        <w:tc>
          <w:tcPr>
            <w:tcW w:w="7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240" w:before="57" w:after="119"/>
              <w:rPr/>
            </w:pPr>
            <w:r>
              <w:rPr>
                <w:color w:val="000000"/>
                <w:sz w:val="24"/>
                <w:szCs w:val="24"/>
              </w:rPr>
              <w:t>Акционерное общество "Транспортная компания РусГидро"</w:t>
            </w:r>
          </w:p>
        </w:tc>
      </w:tr>
      <w:tr>
        <w:trPr>
          <w:cantSplit w:val="true"/>
        </w:trPr>
        <w:tc>
          <w:tcPr>
            <w:tcW w:w="1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240" w:before="57" w:after="119"/>
              <w:rPr/>
            </w:pPr>
            <w:r>
              <w:rPr>
                <w:color w:val="000000"/>
                <w:sz w:val="24"/>
                <w:szCs w:val="24"/>
              </w:rPr>
              <w:t>ПЭФ</w:t>
            </w:r>
          </w:p>
        </w:tc>
        <w:tc>
          <w:tcPr>
            <w:tcW w:w="7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240" w:before="57" w:after="119"/>
              <w:rPr/>
            </w:pPr>
            <w:r>
              <w:rPr>
                <w:color w:val="000000"/>
                <w:sz w:val="24"/>
                <w:szCs w:val="24"/>
              </w:rPr>
              <w:t>Полиэфир</w:t>
            </w:r>
          </w:p>
        </w:tc>
      </w:tr>
      <w:tr>
        <w:trPr>
          <w:cantSplit w:val="true"/>
        </w:trPr>
        <w:tc>
          <w:tcPr>
            <w:tcW w:w="1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240" w:before="57" w:after="119"/>
              <w:rPr/>
            </w:pPr>
            <w:r>
              <w:rPr>
                <w:color w:val="000000"/>
                <w:sz w:val="24"/>
                <w:szCs w:val="24"/>
              </w:rPr>
              <w:t>УПД</w:t>
            </w:r>
          </w:p>
        </w:tc>
        <w:tc>
          <w:tcPr>
            <w:tcW w:w="7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240" w:before="57" w:after="119"/>
              <w:rPr/>
            </w:pPr>
            <w:r>
              <w:rPr>
                <w:color w:val="000000"/>
                <w:sz w:val="24"/>
                <w:szCs w:val="24"/>
              </w:rPr>
              <w:t>Универсальный передаточный документ</w:t>
            </w:r>
          </w:p>
        </w:tc>
      </w:tr>
      <w:tr>
        <w:trPr>
          <w:cantSplit w:val="true"/>
        </w:trPr>
        <w:tc>
          <w:tcPr>
            <w:tcW w:w="1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240" w:before="57" w:after="119"/>
              <w:rPr/>
            </w:pPr>
            <w:r>
              <w:rPr>
                <w:color w:val="000000"/>
                <w:sz w:val="24"/>
                <w:szCs w:val="24"/>
              </w:rPr>
              <w:t>ВО</w:t>
            </w:r>
          </w:p>
        </w:tc>
        <w:tc>
          <w:tcPr>
            <w:tcW w:w="7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240" w:before="57" w:after="119"/>
              <w:rPr/>
            </w:pPr>
            <w:r>
              <w:rPr>
                <w:color w:val="000000"/>
                <w:sz w:val="24"/>
                <w:szCs w:val="24"/>
              </w:rPr>
              <w:t>Водоотталкивающая отделка</w:t>
            </w:r>
          </w:p>
        </w:tc>
      </w:tr>
      <w:tr>
        <w:trPr>
          <w:cantSplit w:val="true"/>
        </w:trPr>
        <w:tc>
          <w:tcPr>
            <w:tcW w:w="1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240" w:before="57" w:after="119"/>
              <w:rPr/>
            </w:pPr>
            <w:r>
              <w:rPr>
                <w:color w:val="000000"/>
                <w:sz w:val="24"/>
                <w:szCs w:val="24"/>
              </w:rPr>
              <w:t>МВО</w:t>
            </w:r>
          </w:p>
        </w:tc>
        <w:tc>
          <w:tcPr>
            <w:tcW w:w="7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240" w:before="57" w:after="119"/>
              <w:rPr/>
            </w:pPr>
            <w:r>
              <w:rPr>
                <w:color w:val="000000"/>
                <w:sz w:val="24"/>
                <w:szCs w:val="24"/>
              </w:rPr>
              <w:t>Масловодоотталкивающая отделка</w:t>
            </w:r>
          </w:p>
        </w:tc>
      </w:tr>
      <w:tr>
        <w:trPr>
          <w:cantSplit w:val="true"/>
        </w:trPr>
        <w:tc>
          <w:tcPr>
            <w:tcW w:w="1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240" w:before="57" w:after="119"/>
              <w:rPr/>
            </w:pPr>
            <w:r>
              <w:rPr>
                <w:color w:val="000000"/>
                <w:sz w:val="24"/>
                <w:szCs w:val="24"/>
              </w:rPr>
              <w:t>ПВХ</w:t>
            </w:r>
          </w:p>
        </w:tc>
        <w:tc>
          <w:tcPr>
            <w:tcW w:w="7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240" w:before="57" w:after="119"/>
              <w:rPr/>
            </w:pPr>
            <w:r>
              <w:rPr>
                <w:color w:val="000000"/>
                <w:sz w:val="24"/>
                <w:szCs w:val="24"/>
              </w:rPr>
              <w:t>Поливинилхлорид</w:t>
            </w:r>
          </w:p>
        </w:tc>
      </w:tr>
      <w:tr>
        <w:trPr>
          <w:cantSplit w:val="true"/>
        </w:trPr>
        <w:tc>
          <w:tcPr>
            <w:tcW w:w="1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240" w:before="57" w:after="119"/>
              <w:rPr/>
            </w:pPr>
            <w:r>
              <w:rPr>
                <w:color w:val="000000"/>
                <w:sz w:val="24"/>
                <w:szCs w:val="24"/>
              </w:rPr>
              <w:t>ПУ</w:t>
            </w:r>
          </w:p>
        </w:tc>
        <w:tc>
          <w:tcPr>
            <w:tcW w:w="7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240" w:before="57" w:after="119"/>
              <w:rPr/>
            </w:pPr>
            <w:r>
              <w:rPr>
                <w:color w:val="000000"/>
                <w:sz w:val="24"/>
                <w:szCs w:val="24"/>
              </w:rPr>
              <w:t>Полиуретановое покрытие</w:t>
            </w:r>
          </w:p>
        </w:tc>
      </w:tr>
      <w:tr>
        <w:trPr>
          <w:cantSplit w:val="true"/>
        </w:trPr>
        <w:tc>
          <w:tcPr>
            <w:tcW w:w="1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240" w:before="57" w:after="119"/>
              <w:rPr/>
            </w:pPr>
            <w:r>
              <w:rPr>
                <w:color w:val="000000"/>
                <w:sz w:val="24"/>
                <w:szCs w:val="24"/>
              </w:rPr>
              <w:t>НМВО</w:t>
            </w:r>
          </w:p>
        </w:tc>
        <w:tc>
          <w:tcPr>
            <w:tcW w:w="7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240" w:before="57" w:after="119"/>
              <w:rPr/>
            </w:pPr>
            <w:r>
              <w:rPr>
                <w:color w:val="000000"/>
                <w:sz w:val="24"/>
                <w:szCs w:val="24"/>
              </w:rPr>
              <w:t>Нефтемасловодоотталкивающая отделка</w:t>
            </w:r>
          </w:p>
        </w:tc>
      </w:tr>
      <w:tr>
        <w:trPr>
          <w:cantSplit w:val="true"/>
        </w:trPr>
        <w:tc>
          <w:tcPr>
            <w:tcW w:w="1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240" w:before="57" w:after="119"/>
              <w:rPr/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ОХВ</w:t>
            </w:r>
          </w:p>
        </w:tc>
        <w:tc>
          <w:tcPr>
            <w:tcW w:w="7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240" w:before="57" w:after="119"/>
              <w:rPr/>
            </w:pPr>
            <w:r>
              <w:rPr>
                <w:color w:val="000000"/>
                <w:sz w:val="24"/>
                <w:szCs w:val="24"/>
              </w:rPr>
              <w:t>Опасные химические вещества</w:t>
            </w:r>
          </w:p>
        </w:tc>
      </w:tr>
      <w:tr>
        <w:trPr>
          <w:cantSplit w:val="true"/>
        </w:trPr>
        <w:tc>
          <w:tcPr>
            <w:tcW w:w="1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240" w:before="57" w:after="119"/>
              <w:rPr/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ТР ТС</w:t>
            </w:r>
          </w:p>
        </w:tc>
        <w:tc>
          <w:tcPr>
            <w:tcW w:w="7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240" w:before="57" w:after="119"/>
              <w:rPr/>
            </w:pPr>
            <w:r>
              <w:rPr>
                <w:color w:val="000000"/>
                <w:sz w:val="24"/>
                <w:szCs w:val="24"/>
              </w:rPr>
              <w:t>Технический регламент таможенного союза</w:t>
            </w:r>
          </w:p>
        </w:tc>
      </w:tr>
      <w:tr>
        <w:trPr>
          <w:cantSplit w:val="true"/>
        </w:trPr>
        <w:tc>
          <w:tcPr>
            <w:tcW w:w="1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240" w:before="57" w:after="119"/>
              <w:rPr/>
            </w:pPr>
            <w:r>
              <w:rPr>
                <w:color w:val="000000"/>
                <w:sz w:val="24"/>
                <w:szCs w:val="24"/>
              </w:rPr>
              <w:t>ГОСТ</w:t>
            </w:r>
          </w:p>
        </w:tc>
        <w:tc>
          <w:tcPr>
            <w:tcW w:w="7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240" w:before="57" w:after="119"/>
              <w:rPr/>
            </w:pPr>
            <w:r>
              <w:rPr>
                <w:color w:val="000000"/>
                <w:sz w:val="24"/>
                <w:szCs w:val="24"/>
              </w:rPr>
              <w:t>Государственный стандарт</w:t>
            </w:r>
          </w:p>
        </w:tc>
      </w:tr>
      <w:tr>
        <w:trPr>
          <w:cantSplit w:val="true"/>
        </w:trPr>
        <w:tc>
          <w:tcPr>
            <w:tcW w:w="17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240" w:before="57" w:after="119"/>
              <w:rPr/>
            </w:pPr>
            <w:r>
              <w:rPr>
                <w:color w:val="000000"/>
                <w:sz w:val="24"/>
                <w:szCs w:val="24"/>
              </w:rPr>
              <w:t>Классификация (маркировка) СИЗ по защитным свойствам</w:t>
            </w:r>
          </w:p>
        </w:tc>
        <w:tc>
          <w:tcPr>
            <w:tcW w:w="7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240" w:before="57" w:after="119"/>
              <w:rPr/>
            </w:pPr>
            <w:r>
              <w:rPr>
                <w:color w:val="000000"/>
                <w:sz w:val="24"/>
                <w:szCs w:val="24"/>
              </w:rPr>
              <w:t>Классификация (маркировка) средств индивидуальной защиты по защитным свойствам принята в соответствии с  </w:t>
            </w:r>
            <w:r>
              <w:rPr>
                <w:color w:val="000000"/>
                <w:sz w:val="24"/>
                <w:szCs w:val="24"/>
                <w:u w:val="single"/>
              </w:rPr>
              <w:t>ГОСТ 32489-2013, ГОСТ 12.4.103-2020</w:t>
            </w:r>
          </w:p>
        </w:tc>
      </w:tr>
    </w:tbl>
    <w:p>
      <w:pPr>
        <w:pStyle w:val="Heading4"/>
        <w:numPr>
          <w:ilvl w:val="1"/>
          <w:numId w:val="3"/>
        </w:numPr>
        <w:ind w:left="432" w:hanging="0"/>
        <w:rPr>
          <w:sz w:val="26"/>
          <w:szCs w:val="26"/>
        </w:rPr>
      </w:pPr>
      <w:bookmarkStart w:id="5" w:name="_Toc141092044"/>
      <w:bookmarkStart w:id="6" w:name="_Toc46743506"/>
      <w:r>
        <w:rPr>
          <w:sz w:val="26"/>
          <w:szCs w:val="26"/>
        </w:rPr>
        <w:t>Наименование закупаемой продукции</w:t>
      </w:r>
      <w:bookmarkEnd w:id="5"/>
      <w:bookmarkEnd w:id="6"/>
    </w:p>
    <w:p>
      <w:pPr>
        <w:pStyle w:val="ListParagraph"/>
        <w:ind w:left="0" w:firstLine="432"/>
        <w:jc w:val="both"/>
        <w:rPr/>
      </w:pPr>
      <w:hyperlink r:id="rId3">
        <w:r>
          <w:rPr>
            <w:rStyle w:val="Hyperlink"/>
            <w:b w:val="false"/>
            <w:bCs/>
            <w:i w:val="false"/>
            <w:caps w:val="false"/>
            <w:smallCaps w:val="false"/>
            <w:strike w:val="false"/>
            <w:dstrike w:val="false"/>
            <w:color w:val="222222"/>
            <w:spacing w:val="0"/>
            <w:sz w:val="26"/>
            <w:szCs w:val="26"/>
            <w:u w:val="none"/>
            <w:effect w:val="none"/>
          </w:rPr>
          <w:t>ОКПД2: 14.12.30 Поставка спецодежды, спецобуви и других СИЗ в Хабаровский край, Приморский край, Амурскую область, Магаданскую область, Сахалинскую область, Республику Саха (Якутию) для нужд Дальневосточного филиала АО "ТК РусГидро"</w:t>
        </w:r>
      </w:hyperlink>
      <w:bookmarkStart w:id="7" w:name="_Toc46743507"/>
      <w:r>
        <w:rPr>
          <w:bCs/>
          <w:sz w:val="26"/>
          <w:szCs w:val="26"/>
        </w:rPr>
        <w:t>.</w:t>
      </w:r>
    </w:p>
    <w:p>
      <w:pPr>
        <w:pStyle w:val="ListParagraph"/>
        <w:ind w:left="0" w:hanging="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</w:r>
    </w:p>
    <w:p>
      <w:pPr>
        <w:pStyle w:val="Heading4"/>
        <w:numPr>
          <w:ilvl w:val="1"/>
          <w:numId w:val="3"/>
        </w:numPr>
        <w:ind w:left="432" w:hanging="0"/>
        <w:rPr>
          <w:sz w:val="26"/>
          <w:szCs w:val="26"/>
        </w:rPr>
      </w:pPr>
      <w:bookmarkStart w:id="8" w:name="_Toc141092045"/>
      <w:r>
        <w:rPr>
          <w:sz w:val="26"/>
          <w:szCs w:val="26"/>
        </w:rPr>
        <w:t xml:space="preserve">Цель </w:t>
      </w:r>
      <w:bookmarkEnd w:id="7"/>
      <w:r>
        <w:rPr>
          <w:sz w:val="26"/>
          <w:szCs w:val="26"/>
        </w:rPr>
        <w:t>использования закупаемой продукции</w:t>
      </w:r>
      <w:bookmarkEnd w:id="8"/>
      <w:r>
        <w:rPr>
          <w:sz w:val="26"/>
          <w:szCs w:val="26"/>
        </w:rPr>
        <w:t xml:space="preserve">  </w:t>
      </w:r>
    </w:p>
    <w:p>
      <w:pPr>
        <w:pStyle w:val="Normal"/>
        <w:widowControl w:val="false"/>
        <w:spacing w:lineRule="auto" w:line="276"/>
        <w:jc w:val="both"/>
        <w:rPr/>
      </w:pPr>
      <w:r>
        <w:rPr>
          <w:rStyle w:val="Style8"/>
          <w:b w:val="false"/>
          <w:bCs/>
          <w:i w:val="false"/>
          <w:color w:val="000000"/>
          <w:sz w:val="26"/>
          <w:szCs w:val="26"/>
          <w:shd w:fill="auto" w:val="clear"/>
        </w:rPr>
        <w:t>Обеспечение сотрудников Дальневосточного филиала АО «ТК РусГидро» спецодеждой, спецобувью и другими средствами индивидуальной защиты.</w:t>
      </w:r>
    </w:p>
    <w:p>
      <w:pPr>
        <w:pStyle w:val="Heading4"/>
        <w:numPr>
          <w:ilvl w:val="1"/>
          <w:numId w:val="3"/>
        </w:numPr>
        <w:rPr>
          <w:sz w:val="26"/>
          <w:szCs w:val="26"/>
        </w:rPr>
      </w:pPr>
      <w:bookmarkStart w:id="9" w:name="__RefHeading___Toc35617_3130671513"/>
      <w:bookmarkStart w:id="10" w:name="_Toc188367331"/>
      <w:bookmarkStart w:id="11" w:name="_Toc46743508"/>
      <w:bookmarkEnd w:id="9"/>
      <w:r>
        <w:rPr>
          <w:sz w:val="26"/>
          <w:szCs w:val="26"/>
        </w:rPr>
        <w:t>Существующее положение</w:t>
      </w:r>
      <w:bookmarkEnd w:id="10"/>
      <w:bookmarkEnd w:id="11"/>
      <w:r>
        <w:rPr>
          <w:sz w:val="26"/>
          <w:szCs w:val="26"/>
          <w:lang w:val="ru-RU"/>
        </w:rPr>
        <w:t xml:space="preserve"> </w:t>
      </w:r>
    </w:p>
    <w:p>
      <w:pPr>
        <w:pStyle w:val="Normal"/>
        <w:widowControl w:val="false"/>
        <w:tabs>
          <w:tab w:val="clear" w:pos="720"/>
          <w:tab w:val="left" w:pos="426" w:leader="none"/>
          <w:tab w:val="left" w:pos="708" w:leader="none"/>
        </w:tabs>
        <w:spacing w:lineRule="auto" w:line="276" w:before="120" w:after="240"/>
        <w:jc w:val="both"/>
        <w:rPr/>
      </w:pPr>
      <w:r>
        <w:rPr>
          <w:rStyle w:val="Style8"/>
          <w:b w:val="false"/>
          <w:bCs/>
          <w:i w:val="false"/>
          <w:color w:val="000000"/>
          <w:sz w:val="26"/>
          <w:szCs w:val="26"/>
          <w:shd w:fill="auto" w:val="clear"/>
        </w:rPr>
        <w:t>Приказ АО «ТК РусГидро» №ТК РГ/126-560 от 13.10.2023 «Об утверждении Норм выдачи средств индивидуальной защиты для работников АО «ТК РусГидро».</w:t>
      </w:r>
      <w:r>
        <w:rPr>
          <w:rStyle w:val="Style8"/>
          <w:b w:val="false"/>
          <w:bCs/>
          <w:i w:val="false"/>
          <w:color w:val="000000"/>
          <w:sz w:val="26"/>
          <w:szCs w:val="26"/>
        </w:rPr>
        <w:t xml:space="preserve"> </w:t>
      </w:r>
    </w:p>
    <w:p>
      <w:pPr>
        <w:pStyle w:val="ListParagraph"/>
        <w:ind w:left="0" w:hanging="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</w:r>
    </w:p>
    <w:p>
      <w:pPr>
        <w:pStyle w:val="ListParagraph"/>
        <w:ind w:left="0" w:hanging="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</w:r>
    </w:p>
    <w:p>
      <w:pPr>
        <w:pStyle w:val="ListParagraph"/>
        <w:ind w:left="0" w:hanging="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</w:r>
    </w:p>
    <w:p>
      <w:pPr>
        <w:pStyle w:val="ListParagraph"/>
        <w:ind w:left="0" w:hanging="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</w:r>
    </w:p>
    <w:p>
      <w:pPr>
        <w:pStyle w:val="Heading1"/>
        <w:numPr>
          <w:ilvl w:val="0"/>
          <w:numId w:val="3"/>
        </w:numPr>
        <w:ind w:left="0" w:hanging="0"/>
        <w:jc w:val="center"/>
        <w:rPr>
          <w:sz w:val="26"/>
          <w:szCs w:val="26"/>
        </w:rPr>
      </w:pPr>
      <w:bookmarkStart w:id="12" w:name="_Toc51339693"/>
      <w:bookmarkStart w:id="13" w:name="_Toc141092047"/>
      <w:bookmarkStart w:id="14" w:name="_Toc141092046"/>
      <w:bookmarkEnd w:id="14"/>
      <w:r>
        <w:rPr>
          <w:sz w:val="26"/>
          <w:szCs w:val="26"/>
        </w:rPr>
        <w:t>Требования к продукции</w:t>
      </w:r>
      <w:bookmarkEnd w:id="12"/>
      <w:bookmarkEnd w:id="13"/>
    </w:p>
    <w:p>
      <w:pPr>
        <w:pStyle w:val="Normal"/>
        <w:jc w:val="both"/>
        <w:rPr>
          <w:rFonts w:eastAsia="Calibri"/>
          <w:sz w:val="26"/>
          <w:szCs w:val="26"/>
          <w:lang w:eastAsia="en-US"/>
        </w:rPr>
      </w:pPr>
      <w:r>
        <w:rPr>
          <w:sz w:val="26"/>
          <w:szCs w:val="26"/>
        </w:rPr>
        <w:t xml:space="preserve">Наименование, тип, количество закупаемой продукции должно соответствовать настоящим техническим требованиям с учетом корпоративного стиля Группы РусГидро </w:t>
      </w:r>
      <w:r>
        <w:rPr>
          <w:rFonts w:eastAsia="Calibri"/>
          <w:sz w:val="26"/>
          <w:szCs w:val="26"/>
          <w:lang w:eastAsia="en-US"/>
        </w:rPr>
        <w:t>указанным в Приложении № 1 к настоящим техническим требованиям.</w:t>
      </w:r>
    </w:p>
    <w:p>
      <w:pPr>
        <w:pStyle w:val="Normal"/>
        <w:jc w:val="both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</w:r>
    </w:p>
    <w:p>
      <w:pPr>
        <w:pStyle w:val="Heading4"/>
        <w:numPr>
          <w:ilvl w:val="1"/>
          <w:numId w:val="3"/>
        </w:numPr>
        <w:ind w:left="432" w:hanging="0"/>
        <w:rPr>
          <w:sz w:val="26"/>
          <w:szCs w:val="26"/>
        </w:rPr>
      </w:pPr>
      <w:bookmarkStart w:id="15" w:name="_Toc141092048"/>
      <w:r>
        <w:rPr>
          <w:sz w:val="26"/>
          <w:szCs w:val="26"/>
        </w:rPr>
        <w:t xml:space="preserve">Требования к объемам и срокам </w:t>
      </w:r>
      <w:r>
        <w:rPr>
          <w:sz w:val="26"/>
          <w:szCs w:val="26"/>
          <w:lang w:val="ru-RU"/>
        </w:rPr>
        <w:t>поставки</w:t>
      </w:r>
      <w:bookmarkEnd w:id="15"/>
    </w:p>
    <w:p>
      <w:pPr>
        <w:pStyle w:val="Heading3"/>
        <w:numPr>
          <w:ilvl w:val="2"/>
          <w:numId w:val="3"/>
        </w:numPr>
        <w:ind w:left="0" w:hanging="0"/>
        <w:rPr>
          <w:sz w:val="26"/>
          <w:szCs w:val="26"/>
        </w:rPr>
      </w:pPr>
      <w:bookmarkStart w:id="16" w:name="_Toc141092049"/>
      <w:r>
        <w:rPr>
          <w:sz w:val="26"/>
          <w:szCs w:val="26"/>
        </w:rPr>
        <w:t>Перечень и объем закупаемой продукции</w:t>
      </w:r>
      <w:bookmarkEnd w:id="16"/>
    </w:p>
    <w:p>
      <w:pPr>
        <w:pStyle w:val="Normal"/>
        <w:rPr>
          <w:sz w:val="26"/>
          <w:szCs w:val="26"/>
          <w:lang w:val="x-none" w:eastAsia="x-none"/>
        </w:rPr>
      </w:pPr>
      <w:r>
        <w:rPr>
          <w:sz w:val="26"/>
          <w:szCs w:val="26"/>
          <w:lang w:val="x-none" w:eastAsia="x-none"/>
        </w:rPr>
      </w:r>
    </w:p>
    <w:p>
      <w:pPr>
        <w:pStyle w:val="Heading1"/>
        <w:numPr>
          <w:ilvl w:val="0"/>
          <w:numId w:val="0"/>
        </w:numPr>
        <w:ind w:left="0" w:hanging="0"/>
        <w:rPr>
          <w:sz w:val="26"/>
          <w:szCs w:val="26"/>
        </w:rPr>
      </w:pPr>
      <w:bookmarkStart w:id="17" w:name="_Toc141092050"/>
      <w:bookmarkStart w:id="18" w:name="_Toc51339695"/>
      <w:r>
        <w:rPr>
          <w:sz w:val="26"/>
          <w:szCs w:val="26"/>
        </w:rPr>
        <w:t xml:space="preserve">Таблица 1.1 Перечень </w:t>
      </w:r>
      <w:bookmarkEnd w:id="18"/>
      <w:r>
        <w:rPr>
          <w:sz w:val="26"/>
          <w:szCs w:val="26"/>
        </w:rPr>
        <w:t>и объем закупаемой продукции</w:t>
      </w:r>
      <w:bookmarkEnd w:id="17"/>
    </w:p>
    <w:p>
      <w:pPr>
        <w:pStyle w:val="Normal"/>
        <w:numPr>
          <w:ilvl w:val="0"/>
          <w:numId w:val="0"/>
        </w:numPr>
        <w:ind w:left="0" w:hanging="0"/>
        <w:rPr>
          <w:sz w:val="26"/>
          <w:szCs w:val="26"/>
        </w:rPr>
      </w:pPr>
      <w:r>
        <w:rPr>
          <w:sz w:val="26"/>
          <w:szCs w:val="26"/>
        </w:rPr>
      </w:r>
    </w:p>
    <w:tbl>
      <w:tblPr>
        <w:tblW w:w="10273" w:type="dxa"/>
        <w:jc w:val="left"/>
        <w:tblInd w:w="-155" w:type="dxa"/>
        <w:tblLayout w:type="fixed"/>
        <w:tblCellMar>
          <w:top w:w="0" w:type="dxa"/>
          <w:left w:w="30" w:type="dxa"/>
          <w:bottom w:w="0" w:type="dxa"/>
          <w:right w:w="30" w:type="dxa"/>
        </w:tblCellMar>
      </w:tblPr>
      <w:tblGrid>
        <w:gridCol w:w="585"/>
        <w:gridCol w:w="6750"/>
        <w:gridCol w:w="1541"/>
        <w:gridCol w:w="1396"/>
      </w:tblGrid>
      <w:tr>
        <w:trPr>
          <w:trHeight w:val="276" w:hRule="atLeast"/>
        </w:trPr>
        <w:tc>
          <w:tcPr>
            <w:tcW w:w="58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№ </w:t>
            </w:r>
            <w:r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675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Наименование продукции</w:t>
            </w:r>
          </w:p>
        </w:tc>
        <w:tc>
          <w:tcPr>
            <w:tcW w:w="154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Единица изменения</w:t>
            </w:r>
          </w:p>
        </w:tc>
        <w:tc>
          <w:tcPr>
            <w:tcW w:w="1396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Количество</w:t>
            </w:r>
          </w:p>
        </w:tc>
      </w:tr>
      <w:tr>
        <w:trPr>
          <w:trHeight w:val="276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75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4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396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>
        <w:trPr>
          <w:trHeight w:val="507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Костюм для защиты от механических воздействий (истирания) (куртка, брюки / полукомбинезон)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325</w:t>
            </w:r>
          </w:p>
        </w:tc>
      </w:tr>
      <w:tr>
        <w:trPr>
          <w:trHeight w:val="507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Костюм для защиты от механических воздействий (истирания) (куртка, брюки)  — для ИТР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>
        <w:trPr>
          <w:trHeight w:val="507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Обувь специальная для защиты от механических воздействий (ударов) (ботинки или полуботинки кожаные) для ИТР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пар.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</w:tr>
      <w:tr>
        <w:trPr>
          <w:trHeight w:val="276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Перчатки для защиты от механических воздействий (истирания) летние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пар.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5288</w:t>
            </w:r>
          </w:p>
        </w:tc>
      </w:tr>
      <w:tr>
        <w:trPr>
          <w:trHeight w:val="276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Костюм на утепляющей прокладке (куртка, брюки / полукомбинезон)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</w:tr>
      <w:tr>
        <w:trPr>
          <w:trHeight w:val="276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Костюм на утепляющей прокладке (куртка, брюки) — для ИТР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</w:tr>
      <w:tr>
        <w:trPr>
          <w:trHeight w:val="276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Обувь специальная утепленная (ботинки или сапоги кожаные)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пар.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</w:tr>
      <w:tr>
        <w:trPr>
          <w:trHeight w:val="276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Рукавицы зимние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пар.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2124</w:t>
            </w:r>
          </w:p>
        </w:tc>
      </w:tr>
      <w:tr>
        <w:trPr>
          <w:trHeight w:val="507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Головной убор для защиты от общих производственных загрязнений летний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256</w:t>
            </w:r>
          </w:p>
        </w:tc>
      </w:tr>
      <w:tr>
        <w:trPr>
          <w:trHeight w:val="507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Обувь специальная утепленная (Ботинки или сапоги кожаные с жестким подноском)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392</w:t>
            </w:r>
          </w:p>
        </w:tc>
      </w:tr>
      <w:tr>
        <w:trPr>
          <w:trHeight w:val="276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Жилет сигнальный повышенной видимости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429</w:t>
            </w:r>
          </w:p>
        </w:tc>
      </w:tr>
      <w:tr>
        <w:trPr>
          <w:trHeight w:val="276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Пальто, полупальто, плащ для защиты от воды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337</w:t>
            </w:r>
          </w:p>
        </w:tc>
      </w:tr>
      <w:tr>
        <w:trPr>
          <w:trHeight w:val="507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Обувь специальная для защиты от механических воздействий (истирания) (ботинки кожаные с жестким подноском)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пар.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384</w:t>
            </w:r>
          </w:p>
        </w:tc>
      </w:tr>
      <w:tr>
        <w:trPr>
          <w:trHeight w:val="276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Очки защитные от ультрафиолетового излучения, слепящей яркости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286</w:t>
            </w:r>
          </w:p>
        </w:tc>
      </w:tr>
      <w:tr>
        <w:trPr>
          <w:trHeight w:val="756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Обувь специальная для защиты от нефти и/или нефтепродуктов (Сапоги специальные резиновые или из полимерных материалов для защиты от нефти и/ или нефтепродуктов)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пар.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</w:tr>
      <w:tr>
        <w:trPr>
          <w:trHeight w:val="276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Нарукавники для защиты от нефти и/или нефтепродуктов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пар.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</w:tr>
      <w:tr>
        <w:trPr>
          <w:trHeight w:val="276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Перчатки для защиты от нефти и нефтепродуктов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пар.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204</w:t>
            </w:r>
          </w:p>
        </w:tc>
      </w:tr>
      <w:tr>
        <w:trPr>
          <w:trHeight w:val="276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Каскетка защитная от механических воздействий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</w:tr>
      <w:tr>
        <w:trPr>
          <w:trHeight w:val="507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Очки защитные от механических воздействий, в том числе с покрытием от запотевания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148</w:t>
            </w:r>
          </w:p>
        </w:tc>
      </w:tr>
      <w:tr>
        <w:trPr>
          <w:trHeight w:val="507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Противошумные вкладыши (беруши) или противошумные наушники, включая активные, и их комплектующие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пар.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388</w:t>
            </w:r>
          </w:p>
        </w:tc>
      </w:tr>
      <w:tr>
        <w:trPr>
          <w:trHeight w:val="276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Нарукавники из полимерных материалов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пар.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</w:tr>
      <w:tr>
        <w:trPr>
          <w:trHeight w:val="507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Перчатки резиновые водонепроницаемые для защиты от воды и нетоксичных растворов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пар.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</w:tr>
      <w:tr>
        <w:trPr>
          <w:trHeight w:val="276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Фартук из полимерных материалов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</w:tr>
      <w:tr>
        <w:trPr>
          <w:trHeight w:val="507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Костюм для защиты от искр и брызг расплавленного металла, металлической окалины (куртка, брюки / полукомбинезон).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>
        <w:trPr>
          <w:trHeight w:val="507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Фартук для защиты от искр и брызг расплавленного металла, металлической окалины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>
        <w:trPr>
          <w:trHeight w:val="756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Обувь специальная для защиты от механических воздействий (ударов), искр и брызг расплавленного металла, металлической окалины (Ботинки или сапоги)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пар.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>
        <w:trPr>
          <w:trHeight w:val="507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Перчатки для защиты от искр и брызг расплавленного металла, металлической окалины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пар.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</w:p>
        </w:tc>
      </w:tr>
      <w:tr>
        <w:trPr>
          <w:trHeight w:val="507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Головной убор для защиты от искр и брызг расплавленного металла, металлической окалины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>
        <w:trPr>
          <w:trHeight w:val="276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Подшлемник термостойкий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rPr>
          <w:trHeight w:val="276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Каска защитная от повышенных температур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rPr>
          <w:trHeight w:val="507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Щиток защитный лицевой от брызг расплавленного металла и горячих частиц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>
        <w:trPr>
          <w:trHeight w:val="756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Противоаэрозольные, противоаэрозольные с дополнительной защитой от паров и газов средства индивидуальной защиты органов дыхания с фильтрующей лицевой частью - фильтрующие полумаски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</w:tr>
      <w:tr>
        <w:trPr>
          <w:trHeight w:val="507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Костюм утепленный для защиты от искр и брызг расплавленного металла, металлической окалины (куртка, брюки / полукомбинезон).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>
        <w:trPr>
          <w:trHeight w:val="756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Обувь специальная утепленная для защиты от механических воздействий (ударов), искр и брызг расплавленного металла, металлической окалины (Ботинки или сапоги)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пар.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>
        <w:trPr>
          <w:trHeight w:val="507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Костюм для защиты от механических воздействий (истирания, порезов, проколов) (куртка, брюки / полукомбинезон).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>
        <w:trPr>
          <w:trHeight w:val="507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Обувь специальная для защиты от механических воздействий (ударов) (Ботинки или сапоги кожаные с защитным подноском)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пар.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46</w:t>
            </w:r>
          </w:p>
        </w:tc>
      </w:tr>
      <w:tr>
        <w:trPr>
          <w:trHeight w:val="507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Перчатки для защиты от механических воздействий (истирания, порезов, проколов)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пар.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>
        <w:trPr>
          <w:trHeight w:val="507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Костюм для защиты от термических рисков электрической дуги (куртка, брюки / полукомбинезон).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>
        <w:trPr>
          <w:trHeight w:val="276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Белье специальное термостойкое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>
        <w:trPr>
          <w:trHeight w:val="756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Обувь специальная для защиты от механических воздействий (ударов), термических рисков электрической дуги (Ботинки или сапоги с жестким подноском)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пар.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>
        <w:trPr>
          <w:trHeight w:val="276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Обувь специальная диэлектрическая (галоши или боты)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пар.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</w:tr>
      <w:tr>
        <w:trPr>
          <w:trHeight w:val="276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Коврик диэлектрический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>
        <w:trPr>
          <w:trHeight w:val="276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Перчатки термостойкие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пар.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>
        <w:trPr>
          <w:trHeight w:val="276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Перчатки специальные диэлектрические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пар.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</w:tr>
      <w:tr>
        <w:trPr>
          <w:trHeight w:val="276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Щиток защитный лицевой с термостойкой окантовкой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>
        <w:trPr>
          <w:trHeight w:val="276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46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Подшлемник утепленный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265</w:t>
            </w:r>
          </w:p>
        </w:tc>
      </w:tr>
      <w:tr>
        <w:trPr>
          <w:trHeight w:val="507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Головной убор (подшлемник) для защиты от механических воздействий (истирания)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174</w:t>
            </w:r>
          </w:p>
        </w:tc>
      </w:tr>
      <w:tr>
        <w:trPr>
          <w:trHeight w:val="276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Каска защитная от механических воздействий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350</w:t>
            </w:r>
          </w:p>
        </w:tc>
      </w:tr>
      <w:tr>
        <w:trPr>
          <w:trHeight w:val="746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Костюм сигнальный повышенной видимости для защиты от механических воздействий (истирания) (куртка, брюки / полукомбинезон).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83</w:t>
            </w:r>
          </w:p>
        </w:tc>
      </w:tr>
      <w:tr>
        <w:trPr>
          <w:trHeight w:val="507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Костюм сигнальный повышенной видимости на утепляющей прокладке (куртка, брюки / полукомбинезон).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83</w:t>
            </w:r>
          </w:p>
        </w:tc>
      </w:tr>
      <w:tr>
        <w:trPr>
          <w:trHeight w:val="276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Пояс предохранительный, его составные части и комплектующие к нему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</w:tr>
      <w:tr>
        <w:trPr>
          <w:trHeight w:val="507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Обувь специальная резиновая или из полимерных материалов для защиты от воды (Сапоги или  Полусапоги)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пар.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</w:tr>
      <w:tr>
        <w:trPr>
          <w:trHeight w:val="276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Обувь специальная утепленная (сапоги кожаные с жестким подноскам)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пар.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>
        <w:trPr>
          <w:trHeight w:val="756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Костюм противоэнцефалитный для защиты от вредных биологических факторов (клещей и кровососущих насекомых), в том числе в комплекте с головным убором (куртка, брюки / полукомбинезон).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62</w:t>
            </w:r>
          </w:p>
        </w:tc>
      </w:tr>
      <w:tr>
        <w:trPr>
          <w:trHeight w:val="507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Щиток защитный лицевой от механических воздействий (ударов твердых частиц), в том числе из металлической сетки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84</w:t>
            </w:r>
          </w:p>
        </w:tc>
      </w:tr>
      <w:tr>
        <w:trPr>
          <w:trHeight w:val="746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Белье специальное утепленное (кальсоны/панталоны утепленные, фуфайка, утепленная) или термобелье специальное (кальсоны/панталоны, фуфайка)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</w:tr>
      <w:tr>
        <w:trPr>
          <w:trHeight w:val="276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57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Изделия носочно-чулочные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пар.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86</w:t>
            </w:r>
          </w:p>
        </w:tc>
      </w:tr>
      <w:tr>
        <w:trPr>
          <w:trHeight w:val="276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Обувь специальная утепленная ( валенки с резиновым низом)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пар.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59</w:t>
            </w:r>
          </w:p>
        </w:tc>
      </w:tr>
      <w:tr>
        <w:trPr>
          <w:trHeight w:val="276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59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Шапка - ушанка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>
        <w:trPr>
          <w:trHeight w:val="276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Термоодеяло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</w:tr>
      <w:tr>
        <w:trPr>
          <w:trHeight w:val="276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61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Шапка трикотажная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76</w:t>
            </w:r>
          </w:p>
        </w:tc>
      </w:tr>
      <w:tr>
        <w:trPr>
          <w:trHeight w:val="746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62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Защитные приспособления для защиты от режущего воздействия ручной цепной пилой (съемный рукав, части брюк, щитки для голени и бедра)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82</w:t>
            </w:r>
          </w:p>
        </w:tc>
      </w:tr>
      <w:tr>
        <w:trPr>
          <w:trHeight w:val="517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63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Костюм для защиты от режущего воздействия ручной цепной пилой (куртка, брюки / полукомбинезон).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82</w:t>
            </w:r>
          </w:p>
        </w:tc>
      </w:tr>
      <w:tr>
        <w:trPr>
          <w:trHeight w:val="517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64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Обувь специальная (сапоги) для защиты от режущего воздействия ручной цепной пилой, от механических воздействий (ударов)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пар.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82</w:t>
            </w:r>
          </w:p>
        </w:tc>
      </w:tr>
      <w:tr>
        <w:trPr>
          <w:trHeight w:val="276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Перчатки для защиты от режущего воздействия ручной цепной пилой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пар.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830</w:t>
            </w:r>
          </w:p>
        </w:tc>
      </w:tr>
      <w:tr>
        <w:trPr>
          <w:trHeight w:val="507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66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Костюм для защиты от режущего воздействия ручной цепной пилой на утепляющей прокладке (куртка, брюки / полукомбинезон).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82</w:t>
            </w:r>
          </w:p>
        </w:tc>
      </w:tr>
      <w:tr>
        <w:trPr>
          <w:trHeight w:val="756" w:hRule="atLeast"/>
        </w:trPr>
        <w:tc>
          <w:tcPr>
            <w:tcW w:w="585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</w:p>
        </w:tc>
        <w:tc>
          <w:tcPr>
            <w:tcW w:w="6750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Обувь специальная утепленная (сапоги кожаные с жестким подноском) для защиты от режущего воздействия ручной цепной пилой, от механических воздействий (ударов)</w:t>
            </w:r>
          </w:p>
        </w:tc>
        <w:tc>
          <w:tcPr>
            <w:tcW w:w="1541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пар.</w:t>
            </w:r>
          </w:p>
        </w:tc>
        <w:tc>
          <w:tcPr>
            <w:tcW w:w="139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82</w:t>
            </w:r>
          </w:p>
        </w:tc>
      </w:tr>
    </w:tbl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 w:val="false"/>
        <w:tabs>
          <w:tab w:val="clear" w:pos="720"/>
          <w:tab w:val="left" w:pos="426" w:leader="none"/>
        </w:tabs>
        <w:spacing w:before="120" w:after="120"/>
        <w:ind w:hanging="0"/>
        <w:jc w:val="both"/>
        <w:rPr>
          <w:rFonts w:ascii="Times New Roman" w:hAnsi="Times New Roman"/>
          <w:i w:val="false"/>
          <w:i w:val="false"/>
          <w:iCs w:val="false"/>
          <w:sz w:val="26"/>
          <w:szCs w:val="26"/>
          <w:u w:val="none"/>
        </w:rPr>
      </w:pPr>
      <w:r>
        <w:rPr>
          <w:b w:val="false"/>
          <w:bCs w:val="false"/>
          <w:i w:val="false"/>
          <w:iCs w:val="false"/>
          <w:sz w:val="26"/>
          <w:szCs w:val="26"/>
          <w:u w:val="none"/>
        </w:rPr>
        <w:t>Нанесение логотипа в соответствии с Руководством по применению фирменного стиля АО «ТК РусГидро».</w:t>
      </w:r>
    </w:p>
    <w:p>
      <w:pPr>
        <w:pStyle w:val="ListParagraph"/>
        <w:widowControl w:val="false"/>
        <w:suppressAutoHyphens w:val="true"/>
        <w:spacing w:before="60" w:after="60"/>
        <w:ind w:left="25" w:hanging="0"/>
        <w:contextualSpacing/>
        <w:jc w:val="both"/>
        <w:rPr/>
      </w:pPr>
      <w:r>
        <w:rPr>
          <w:rStyle w:val="Strong1"/>
          <w:rFonts w:cs="Times New Roman"/>
          <w:b w:val="false"/>
          <w:bCs/>
          <w:i w:val="false"/>
          <w:iCs w:val="false"/>
          <w:kern w:val="0"/>
          <w:sz w:val="26"/>
          <w:szCs w:val="26"/>
          <w:u w:val="none"/>
          <w:shd w:fill="auto" w:val="clear"/>
          <w:lang w:val="ru-RU" w:eastAsia="ru-RU" w:bidi="ar-SA"/>
        </w:rPr>
        <w:t>*Объем продукции является ориентировочным и Заказчик не несет ответственность за неполную выборку продукции на общую сумму договора.</w:t>
      </w:r>
      <w:bookmarkStart w:id="19" w:name="_Toc75446578"/>
    </w:p>
    <w:p>
      <w:pPr>
        <w:pStyle w:val="Normal"/>
        <w:rPr>
          <w:lang w:val="x-none" w:eastAsia="x-none"/>
        </w:rPr>
      </w:pPr>
      <w:r>
        <w:rPr>
          <w:lang w:val="x-none" w:eastAsia="x-none"/>
        </w:rPr>
      </w:r>
    </w:p>
    <w:p>
      <w:pPr>
        <w:pStyle w:val="Heading3"/>
        <w:numPr>
          <w:ilvl w:val="2"/>
          <w:numId w:val="3"/>
        </w:numPr>
        <w:ind w:left="0" w:hanging="0"/>
        <w:rPr>
          <w:sz w:val="26"/>
          <w:szCs w:val="26"/>
        </w:rPr>
      </w:pPr>
      <w:bookmarkStart w:id="20" w:name="_Toc141092051"/>
      <w:bookmarkStart w:id="21" w:name="_Toc51339696"/>
      <w:r>
        <w:rPr>
          <w:sz w:val="26"/>
          <w:szCs w:val="26"/>
        </w:rPr>
        <w:t xml:space="preserve">Требования </w:t>
      </w:r>
      <w:bookmarkEnd w:id="21"/>
      <w:r>
        <w:rPr>
          <w:sz w:val="26"/>
          <w:szCs w:val="26"/>
        </w:rPr>
        <w:t>к срокам поставки продукции и оказания сопутствующих услуг</w:t>
      </w:r>
      <w:bookmarkEnd w:id="19"/>
      <w:bookmarkEnd w:id="20"/>
    </w:p>
    <w:p>
      <w:pPr>
        <w:pStyle w:val="Normal"/>
        <w:rPr>
          <w:lang w:val="x-none" w:eastAsia="x-none"/>
        </w:rPr>
      </w:pPr>
      <w:r>
        <w:rPr>
          <w:lang w:val="x-none" w:eastAsia="x-none"/>
        </w:rPr>
      </w:r>
    </w:p>
    <w:p>
      <w:pPr>
        <w:pStyle w:val="Heading1"/>
        <w:numPr>
          <w:ilvl w:val="0"/>
          <w:numId w:val="0"/>
        </w:numPr>
        <w:ind w:left="0" w:hanging="0"/>
        <w:rPr>
          <w:sz w:val="26"/>
          <w:szCs w:val="26"/>
          <w:lang w:val="ru-RU"/>
        </w:rPr>
      </w:pPr>
      <w:bookmarkStart w:id="22" w:name="_Toc141092052"/>
      <w:bookmarkStart w:id="23" w:name="_Toc51339697"/>
      <w:bookmarkStart w:id="24" w:name="_Toc50125127"/>
      <w:bookmarkStart w:id="25" w:name="_Toc50125126_Копия_1"/>
      <w:bookmarkEnd w:id="25"/>
      <w:r>
        <w:rPr>
          <w:sz w:val="26"/>
          <w:szCs w:val="26"/>
        </w:rPr>
        <w:t xml:space="preserve">Таблица </w:t>
      </w:r>
      <w:r>
        <w:rPr>
          <w:sz w:val="26"/>
          <w:szCs w:val="26"/>
          <w:lang w:val="ru-RU"/>
        </w:rPr>
        <w:t>2</w:t>
      </w:r>
      <w:r>
        <w:rPr>
          <w:sz w:val="26"/>
          <w:szCs w:val="26"/>
        </w:rPr>
        <w:t>.</w:t>
      </w:r>
      <w:r>
        <w:rPr>
          <w:sz w:val="26"/>
          <w:szCs w:val="26"/>
          <w:lang w:val="ru-RU"/>
        </w:rPr>
        <w:t>1</w:t>
      </w:r>
      <w:r>
        <w:rPr>
          <w:sz w:val="26"/>
          <w:szCs w:val="26"/>
        </w:rPr>
        <w:t xml:space="preserve"> </w:t>
      </w:r>
      <w:bookmarkStart w:id="26" w:name="_Hlk50465284"/>
      <w:r>
        <w:rPr>
          <w:sz w:val="26"/>
          <w:szCs w:val="26"/>
        </w:rPr>
        <w:t xml:space="preserve">Требования по срокам </w:t>
      </w:r>
      <w:bookmarkEnd w:id="23"/>
      <w:bookmarkEnd w:id="24"/>
      <w:bookmarkEnd w:id="26"/>
      <w:r>
        <w:rPr>
          <w:sz w:val="26"/>
          <w:szCs w:val="26"/>
          <w:lang w:val="ru-RU"/>
        </w:rPr>
        <w:t>поставки продукции</w:t>
      </w:r>
      <w:bookmarkEnd w:id="22"/>
      <w:r>
        <w:rPr>
          <w:sz w:val="26"/>
          <w:szCs w:val="26"/>
          <w:lang w:val="ru-RU"/>
        </w:rPr>
        <w:t xml:space="preserve"> </w:t>
      </w:r>
    </w:p>
    <w:tbl>
      <w:tblPr>
        <w:tblW w:w="1020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685"/>
        <w:gridCol w:w="3137"/>
        <w:gridCol w:w="2977"/>
        <w:gridCol w:w="3402"/>
      </w:tblGrid>
      <w:tr>
        <w:trPr/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п/п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продукции / партии продукции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началу срока поставки продукции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окончанию срока поставки продукции</w:t>
            </w:r>
          </w:p>
        </w:tc>
      </w:tr>
      <w:tr>
        <w:trPr>
          <w:trHeight w:val="70" w:hRule="atLeast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1"/>
              <w:keepNext w:val="false"/>
              <w:widowControl w:val="false"/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1"/>
              <w:keepNext w:val="false"/>
              <w:widowControl w:val="false"/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suppressAutoHyphens w:val="true"/>
              <w:rPr/>
            </w:pPr>
            <w:r>
              <w:rPr/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ind w:left="0" w:hanging="0"/>
              <w:jc w:val="both"/>
              <w:rPr/>
            </w:pPr>
            <w:hyperlink r:id="rId4">
              <w:r>
                <w:rPr>
                  <w:rStyle w:val="Hyperlink"/>
                  <w:rFonts w:eastAsia="Times New Roman" w:cs="Times New Roman"/>
                  <w:b w:val="false"/>
                  <w:bCs/>
                  <w:i w:val="false"/>
                  <w:caps w:val="false"/>
                  <w:smallCaps w:val="false"/>
                  <w:strike w:val="false"/>
                  <w:dstrike w:val="false"/>
                  <w:color w:val="222222"/>
                  <w:spacing w:val="0"/>
                  <w:kern w:val="0"/>
                  <w:sz w:val="24"/>
                  <w:szCs w:val="24"/>
                  <w:u w:val="none"/>
                  <w:effect w:val="none"/>
                  <w:lang w:val="ru-RU" w:eastAsia="ru-RU" w:bidi="ar-SA"/>
                </w:rPr>
                <w:t>ОКПД2: 14.12.30 Поставка спецодежды, спецобуви и других СИЗ в Хабаровский край, Приморский край, Амурскую область, Магаданскую область, Сахалинскую область, Республику Саха (Якутию) для нужд Дальневосточного филиала АО "ТК РусГидро"</w:t>
              </w:r>
            </w:hyperlink>
            <w:r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0" w:leader="none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 момента (даты) направления Заявки Покупателем Поставщику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30 (тридцати) календарных дней с </w:t>
            </w:r>
            <w:r>
              <w:rPr>
                <w:bCs/>
                <w:sz w:val="24"/>
                <w:szCs w:val="24"/>
              </w:rPr>
              <w:t>момента (даты) направления Заявки Покупателем Поставщику</w:t>
            </w:r>
          </w:p>
          <w:p>
            <w:pPr>
              <w:pStyle w:val="Normal"/>
              <w:widowControl w:val="false"/>
              <w:jc w:val="both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bookmarkStart w:id="27" w:name="_Toc51339698"/>
            <w:bookmarkStart w:id="28" w:name="_Toc46743510_Копия_1"/>
            <w:bookmarkStart w:id="29" w:name="_Toc51339698_Копия_1"/>
            <w:bookmarkStart w:id="30" w:name="_Toc54785622"/>
            <w:bookmarkStart w:id="31" w:name="_Toc51339698"/>
            <w:bookmarkStart w:id="32" w:name="_Toc46743510_Копия_1"/>
            <w:bookmarkStart w:id="33" w:name="_Toc51339698_Копия_1"/>
            <w:bookmarkStart w:id="34" w:name="_Toc54785622"/>
            <w:bookmarkEnd w:id="31"/>
            <w:bookmarkEnd w:id="32"/>
            <w:bookmarkEnd w:id="33"/>
            <w:bookmarkEnd w:id="34"/>
          </w:p>
        </w:tc>
      </w:tr>
    </w:tbl>
    <w:p>
      <w:pPr>
        <w:sectPr>
          <w:headerReference w:type="even" r:id="rId5"/>
          <w:headerReference w:type="default" r:id="rId6"/>
          <w:headerReference w:type="first" r:id="rId7"/>
          <w:type w:val="nextPage"/>
          <w:pgSz w:w="11906" w:h="16838"/>
          <w:pgMar w:left="1276" w:right="851" w:gutter="0" w:header="680" w:top="1134" w:footer="0" w:bottom="992"/>
          <w:pgNumType w:fmt="decimal"/>
          <w:formProt w:val="false"/>
          <w:titlePg/>
          <w:textDirection w:val="lrTb"/>
          <w:docGrid w:type="default" w:linePitch="360" w:charSpace="0"/>
        </w:sectPr>
      </w:pPr>
    </w:p>
    <w:p>
      <w:pPr>
        <w:pStyle w:val="Normal"/>
        <w:numPr>
          <w:ilvl w:val="0"/>
          <w:numId w:val="0"/>
        </w:numPr>
        <w:ind w:left="0" w:hanging="0"/>
        <w:rPr>
          <w:rFonts w:ascii="Times New Roman" w:hAnsi="Times New Roman" w:eastAsia="Calibri" w:cs="Times New Roman"/>
          <w:b/>
          <w:color w:val="auto"/>
          <w:kern w:val="0"/>
          <w:sz w:val="28"/>
          <w:szCs w:val="28"/>
          <w:lang w:val="x-none" w:eastAsia="x-none" w:bidi="ar-SA"/>
        </w:rPr>
      </w:pPr>
      <w:bookmarkStart w:id="35" w:name="_Toc51339698_Копия_1_Копия_1"/>
      <w:bookmarkStart w:id="36" w:name="_Toc51339698_Копия_1_Копия_1_Копия_1_Коп"/>
      <w:bookmarkStart w:id="37" w:name="_Toc46743510_Копия_1_Копия_1"/>
      <w:bookmarkStart w:id="38" w:name="_Toc54785622_Копия_1"/>
      <w:bookmarkStart w:id="39" w:name="_Toc51339698_Копия_1_Копия_1_Копия_1"/>
      <w:bookmarkStart w:id="40" w:name="_Toc51339698_Копия_1_Копия_1_Копия_1_Коп"/>
      <w:bookmarkStart w:id="41" w:name="_Toc51339698_Копия_1_Копия_1_Копия_1_Коп"/>
      <w:bookmarkStart w:id="42" w:name="_Toc51339698_Копия_1_Копия_1_Копия_1_Коп"/>
      <w:bookmarkStart w:id="43" w:name="_Toc51339698_Копия_1_Копия_1_Копия_1_Коп"/>
      <w:bookmarkStart w:id="44" w:name="_Toc51339698_Копия_1_Копия_1_Копия_1_Коп"/>
      <w:bookmarkStart w:id="45" w:name="_Toc51339698_Копия_1_Копия_1_Копия_1_Коп"/>
      <w:bookmarkStart w:id="46" w:name="_Toc51339698_Копия_1_Копия_2"/>
      <w:bookmarkStart w:id="47" w:name="_Toc51339698_Копия_1_Копия_1_Копия_1_Коп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r>
        <w:rPr>
          <w:rFonts w:eastAsia="Calibri" w:cs="Times New Roman"/>
          <w:b/>
          <w:color w:val="auto"/>
          <w:kern w:val="0"/>
          <w:sz w:val="28"/>
          <w:szCs w:val="28"/>
          <w:lang w:val="x-none" w:eastAsia="x-none" w:bidi="ar-SA"/>
        </w:rPr>
        <w:t>2.2. Требования к качеству продукции</w:t>
      </w:r>
    </w:p>
    <w:p>
      <w:pPr>
        <w:pStyle w:val="Heading1"/>
        <w:numPr>
          <w:ilvl w:val="0"/>
          <w:numId w:val="0"/>
        </w:numPr>
        <w:ind w:left="0" w:hanging="0"/>
        <w:rPr/>
      </w:pPr>
      <w:bookmarkStart w:id="48" w:name="_Toc141092054"/>
      <w:r>
        <w:rPr/>
        <w:t>Таблица </w:t>
      </w:r>
      <w:r>
        <w:rPr>
          <w:lang w:val="ru-RU"/>
        </w:rPr>
        <w:t>3</w:t>
      </w:r>
      <w:r>
        <w:rPr/>
        <w:t xml:space="preserve">. Требования к </w:t>
      </w:r>
      <w:r>
        <w:rPr>
          <w:lang w:val="ru-RU"/>
        </w:rPr>
        <w:t>продукции</w:t>
      </w:r>
      <w:bookmarkEnd w:id="48"/>
      <w:r>
        <w:rPr/>
        <w:t xml:space="preserve"> </w:t>
      </w:r>
    </w:p>
    <w:p>
      <w:pPr>
        <w:pStyle w:val="Normal"/>
        <w:jc w:val="both"/>
        <w:rPr/>
      </w:pPr>
      <w:r>
        <w:rPr>
          <w:sz w:val="26"/>
          <w:szCs w:val="26"/>
        </w:rPr>
        <w:t xml:space="preserve">Наименование: </w:t>
      </w:r>
      <w:hyperlink r:id="rId8">
        <w:r>
          <w:rPr>
            <w:rStyle w:val="Hyperlink"/>
            <w:rFonts w:eastAsia="Times New Roman" w:cs="Times New Roman"/>
            <w:b w:val="false"/>
            <w:bCs/>
            <w:i w:val="false"/>
            <w:caps w:val="false"/>
            <w:smallCaps w:val="false"/>
            <w:strike w:val="false"/>
            <w:dstrike w:val="false"/>
            <w:color w:val="222222"/>
            <w:spacing w:val="0"/>
            <w:kern w:val="0"/>
            <w:sz w:val="26"/>
            <w:szCs w:val="26"/>
            <w:u w:val="none"/>
            <w:effect w:val="none"/>
            <w:lang w:val="ru-RU" w:eastAsia="ru-RU" w:bidi="ar-SA"/>
          </w:rPr>
          <w:t>ОКПД2: 14.12.30 Поставка спецодежды, спецобуви и других СИЗ в Хабаровский край, Приморский край, Амурскую область, Магаданскую область, Сахалинскую область, Республику Саха (Якутию) для нужд Дальневосточного филиала АО "ТК РусГидро"</w:t>
        </w:r>
      </w:hyperlink>
      <w:r>
        <w:rPr>
          <w:rFonts w:eastAsia="Times New Roman" w:cs="Times New Roman"/>
          <w:bCs/>
          <w:color w:val="auto"/>
          <w:kern w:val="0"/>
          <w:sz w:val="26"/>
          <w:szCs w:val="26"/>
          <w:lang w:val="ru-RU" w:eastAsia="ru-RU" w:bidi="ar-SA"/>
        </w:rPr>
        <w:t>.</w:t>
      </w:r>
    </w:p>
    <w:p>
      <w:pPr>
        <w:pStyle w:val="Normal"/>
        <w:jc w:val="both"/>
        <w:rPr>
          <w:rFonts w:ascii="Times New Roman" w:hAnsi="Times New Roman"/>
          <w:b w:val="false"/>
          <w:iCs/>
          <w:sz w:val="26"/>
          <w:szCs w:val="26"/>
        </w:rPr>
      </w:pPr>
      <w:r>
        <w:rPr>
          <w:b w:val="false"/>
          <w:iCs/>
          <w:sz w:val="26"/>
          <w:szCs w:val="26"/>
        </w:rPr>
      </w:r>
    </w:p>
    <w:p>
      <w:pPr>
        <w:pStyle w:val="Normal"/>
        <w:jc w:val="both"/>
        <w:rPr>
          <w:rStyle w:val="Style8"/>
          <w:b w:val="false"/>
          <w:iCs/>
          <w:sz w:val="24"/>
          <w:szCs w:val="24"/>
        </w:rPr>
      </w:pPr>
      <w:r>
        <w:rPr>
          <w:b w:val="false"/>
          <w:iCs/>
          <w:sz w:val="24"/>
          <w:szCs w:val="24"/>
        </w:rPr>
      </w:r>
    </w:p>
    <w:tbl>
      <w:tblPr>
        <w:tblW w:w="15418" w:type="dxa"/>
        <w:jc w:val="left"/>
        <w:tblInd w:w="-74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271"/>
        <w:gridCol w:w="335"/>
        <w:gridCol w:w="4590"/>
        <w:gridCol w:w="2665"/>
        <w:gridCol w:w="28"/>
        <w:gridCol w:w="2862"/>
        <w:gridCol w:w="3"/>
        <w:gridCol w:w="1817"/>
      </w:tblGrid>
      <w:tr>
        <w:trPr/>
        <w:tc>
          <w:tcPr>
            <w:tcW w:w="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hd w:fill="auto" w:val="clear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shd w:fill="auto" w:val="clear"/>
                <w:lang w:val="ru-RU" w:eastAsia="ru-RU" w:bidi="ar-SA"/>
              </w:rPr>
              <w:t xml:space="preserve">№ </w:t>
            </w: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п/п</w:t>
            </w:r>
          </w:p>
        </w:tc>
        <w:tc>
          <w:tcPr>
            <w:tcW w:w="260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hd w:fill="auto" w:val="clear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Наименование параметра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hd w:fill="auto" w:val="clear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Требование заказчика</w:t>
            </w:r>
          </w:p>
        </w:tc>
        <w:tc>
          <w:tcPr>
            <w:tcW w:w="55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hd w:fill="auto" w:val="clear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Способ подтверждения участником соответствия требованиям</w:t>
            </w:r>
          </w:p>
        </w:tc>
        <w:tc>
          <w:tcPr>
            <w:tcW w:w="182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8"/>
                <w:shd w:fill="auto" w:val="clear"/>
              </w:rPr>
            </w:pPr>
            <w:r>
              <w:rPr>
                <w:b/>
                <w:bCs/>
                <w:sz w:val="24"/>
                <w:szCs w:val="28"/>
                <w:shd w:fill="auto" w:val="clear"/>
              </w:rPr>
              <w:t>Предложение участника</w:t>
            </w:r>
          </w:p>
        </w:tc>
      </w:tr>
      <w:tr>
        <w:trPr/>
        <w:tc>
          <w:tcPr>
            <w:tcW w:w="84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606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eastAsia="Calibri" w:cs="Times New Roman"/>
                <w:b/>
                <w:kern w:val="0"/>
                <w:sz w:val="20"/>
                <w:szCs w:val="20"/>
                <w:lang w:val="ru-RU" w:eastAsia="en-US" w:bidi="ar-SA"/>
              </w:rPr>
              <w:t>Технические и функциональные характеристики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(параметры эквивалентности)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hd w:fill="auto" w:val="clear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Согласие с требованием/ указание характеристик</w:t>
            </w: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hd w:fill="auto" w:val="clear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Предоставление подтверждающего документа или иной способ подтверждения</w:t>
            </w:r>
          </w:p>
        </w:tc>
        <w:tc>
          <w:tcPr>
            <w:tcW w:w="182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8"/>
                <w:shd w:fill="auto" w:val="clear"/>
              </w:rPr>
            </w:pPr>
            <w:r>
              <w:rPr>
                <w:b/>
                <w:bCs/>
                <w:sz w:val="24"/>
                <w:szCs w:val="28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1</w:t>
            </w:r>
          </w:p>
        </w:tc>
        <w:tc>
          <w:tcPr>
            <w:tcW w:w="2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2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3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4</w:t>
            </w:r>
          </w:p>
        </w:tc>
        <w:tc>
          <w:tcPr>
            <w:tcW w:w="2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5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pacing w:before="60" w:after="60"/>
              <w:contextualSpacing/>
              <w:jc w:val="center"/>
              <w:rPr>
                <w:rFonts w:ascii="Times New Roman" w:hAnsi="Times New Roman" w:cs="Times New Roman"/>
                <w:i w:val="false"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71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  <w:t>Требования к оказанию услуг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hd w:fill="auto" w:val="clear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-//-</w:t>
            </w:r>
          </w:p>
        </w:tc>
        <w:tc>
          <w:tcPr>
            <w:tcW w:w="2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hd w:fill="auto" w:val="clear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-//-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hd w:fill="auto" w:val="clear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9"/>
              </w:numPr>
              <w:spacing w:before="60" w:after="60"/>
              <w:ind w:left="-117" w:firstLine="142"/>
              <w:contextualSpacing/>
              <w:jc w:val="center"/>
              <w:rPr>
                <w:rFonts w:ascii="Times New Roman" w:hAnsi="Times New Roman" w:cs="Times New Roman"/>
                <w:b/>
                <w:bCs/>
                <w:i w:val="false"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/>
                <w:b/>
                <w:bCs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719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  <w:t>Общие требования к оказанию услуг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hd w:fill="auto" w:val="clear"/>
              </w:rPr>
            </w:pPr>
            <w:r>
              <w:rPr>
                <w:shd w:fill="auto" w:val="clear"/>
              </w:rPr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hd w:fill="auto" w:val="clear"/>
              </w:rPr>
            </w:pPr>
            <w:r>
              <w:rPr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hd w:fill="auto" w:val="clear"/>
              </w:rPr>
            </w:pPr>
            <w:r>
              <w:rPr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1.1.1</w:t>
            </w:r>
          </w:p>
        </w:tc>
        <w:tc>
          <w:tcPr>
            <w:tcW w:w="2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em w:val="none"/>
              </w:rPr>
              <w:t>Костюм для защиты от механических воздействий (истирания) (куртка, брюки / полукомбинезон)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/>
            </w:pPr>
            <w:r>
              <w:rPr>
                <w:rStyle w:val="Strong1"/>
                <w:rFonts w:eastAsia="Calibri" w:cs="Times New Roman"/>
                <w:b w:val="false"/>
                <w:kern w:val="0"/>
                <w:sz w:val="18"/>
                <w:szCs w:val="18"/>
                <w:lang w:val="ru-RU" w:eastAsia="en-US" w:bidi="ar-SA"/>
              </w:rPr>
              <w:t>Комплектация:</w:t>
            </w:r>
            <w:r>
              <w:rPr>
                <w:rFonts w:eastAsia="Calibri" w:cs="Times New Roman"/>
                <w:kern w:val="0"/>
                <w:sz w:val="18"/>
                <w:szCs w:val="18"/>
                <w:lang w:val="ru-RU" w:eastAsia="en-US" w:bidi="ar-SA"/>
              </w:rPr>
              <w:t> куртка, брюки или полукомбинезон.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/>
            </w:pPr>
            <w:r>
              <w:rPr>
                <w:rStyle w:val="Strong1"/>
                <w:rFonts w:eastAsia="Calibri" w:cs="Times New Roman"/>
                <w:b w:val="false"/>
                <w:kern w:val="0"/>
                <w:sz w:val="18"/>
                <w:szCs w:val="18"/>
                <w:lang w:val="ru-RU" w:eastAsia="en-US" w:bidi="ar-SA"/>
              </w:rPr>
              <w:t>Ткань</w:t>
            </w:r>
            <w:r>
              <w:rPr>
                <w:rFonts w:eastAsia="Calibri" w:cs="Times New Roman"/>
                <w:kern w:val="0"/>
                <w:sz w:val="18"/>
                <w:szCs w:val="18"/>
                <w:lang w:val="ru-RU" w:eastAsia="en-US" w:bidi="ar-SA"/>
              </w:rPr>
              <w:t>: смесовая или хлопчатобумажная,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/>
            </w:pPr>
            <w:r>
              <w:rPr>
                <w:rFonts w:eastAsia="Calibri" w:cs="Times New Roman"/>
                <w:kern w:val="0"/>
                <w:sz w:val="18"/>
                <w:szCs w:val="18"/>
                <w:lang w:val="ru-RU" w:eastAsia="en-US" w:bidi="ar-SA"/>
              </w:rPr>
              <w:t xml:space="preserve">плотностью не менее 250 </w:t>
            </w:r>
            <w:r>
              <w:rPr>
                <w:rFonts w:eastAsia="Calibri" w:cs="Times New Roman"/>
                <w:bCs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 xml:space="preserve">г/кв.м. </w:t>
            </w:r>
            <w:r>
              <w:rPr>
                <w:rFonts w:cs="Times New Roman"/>
                <w:bCs/>
                <w:color w:val="101010"/>
                <w:sz w:val="18"/>
                <w:szCs w:val="18"/>
                <w:shd w:fill="FFFFFF" w:val="clear"/>
              </w:rPr>
              <w:t>и не более 300 г/кв.м.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Указание характеристик</w:t>
            </w:r>
          </w:p>
        </w:tc>
        <w:tc>
          <w:tcPr>
            <w:tcW w:w="2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1.1.2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em w:val="none"/>
              </w:rPr>
              <w:t xml:space="preserve">Костюм для защиты от механических воздействий (истирания) (куртка, брюки)   - </w:t>
            </w:r>
            <w:r>
              <w:rPr>
                <w:b/>
                <w:bCs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em w:val="none"/>
              </w:rPr>
              <w:t>для ИТР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/>
            </w:pPr>
            <w:r>
              <w:rPr>
                <w:rStyle w:val="Strong1"/>
                <w:rFonts w:eastAsia="Calibri" w:cs="Times New Roman"/>
                <w:b w:val="false"/>
                <w:kern w:val="0"/>
                <w:sz w:val="18"/>
                <w:szCs w:val="18"/>
                <w:lang w:val="ru-RU" w:eastAsia="en-US" w:bidi="ar-SA"/>
              </w:rPr>
              <w:t>Комплектация:</w:t>
            </w:r>
            <w:r>
              <w:rPr>
                <w:rFonts w:eastAsia="Calibri" w:cs="Times New Roman"/>
                <w:kern w:val="0"/>
                <w:sz w:val="18"/>
                <w:szCs w:val="18"/>
                <w:lang w:val="ru-RU" w:eastAsia="en-US" w:bidi="ar-SA"/>
              </w:rPr>
              <w:t> куртка, брюки.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/>
            </w:pPr>
            <w:r>
              <w:rPr>
                <w:rStyle w:val="Strong1"/>
                <w:rFonts w:eastAsia="Calibri" w:cs="Times New Roman"/>
                <w:b w:val="false"/>
                <w:kern w:val="0"/>
                <w:sz w:val="18"/>
                <w:szCs w:val="18"/>
                <w:lang w:val="ru-RU" w:eastAsia="en-US" w:bidi="ar-SA"/>
              </w:rPr>
              <w:t>Ткань</w:t>
            </w:r>
            <w:r>
              <w:rPr>
                <w:rFonts w:eastAsia="Calibri" w:cs="Times New Roman"/>
                <w:kern w:val="0"/>
                <w:sz w:val="18"/>
                <w:szCs w:val="18"/>
                <w:lang w:val="ru-RU" w:eastAsia="en-US" w:bidi="ar-SA"/>
              </w:rPr>
              <w:t>: смесовая или хлопчатобумажная,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/>
            </w:pPr>
            <w:r>
              <w:rPr>
                <w:rFonts w:eastAsia="Calibri" w:cs="Times New Roman"/>
                <w:kern w:val="0"/>
                <w:sz w:val="18"/>
                <w:szCs w:val="18"/>
                <w:lang w:val="ru-RU" w:eastAsia="en-US" w:bidi="ar-SA"/>
              </w:rPr>
              <w:t xml:space="preserve">плотностью не мене 250 </w:t>
            </w:r>
            <w:r>
              <w:rPr>
                <w:bCs/>
                <w:color w:val="101010"/>
                <w:sz w:val="18"/>
                <w:szCs w:val="18"/>
                <w:shd w:fill="FFFFFF" w:val="clear"/>
              </w:rPr>
              <w:t>и не более 300 г/кв.м.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sz w:val="24"/>
                <w:szCs w:val="24"/>
              </w:rPr>
              <w:t>Указание характеристик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1.1.3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em w:val="none"/>
              </w:rPr>
              <w:t>Обувь специальная для защиты от механических воздействий (ударов) (ботинки или полуботинки кожаные)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>На шнурках с защитным подноском из композитного материала. Материал подошвы: ПУ/ТПУ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/>
                <w:color w:val="000000"/>
                <w:kern w:val="0"/>
                <w:sz w:val="18"/>
                <w:szCs w:val="18"/>
                <w:lang w:val="ru-RU" w:eastAsia="en-US" w:bidi="ar-SA"/>
              </w:rPr>
              <w:t>Усиленный подносок 200 Дж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Согласие с требованиями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1.1.4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em w:val="none"/>
              </w:rPr>
              <w:t>Перчатки для защиты от механических воздействий (истирания) летние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/>
            </w:pPr>
            <w:r>
              <w:rPr>
                <w:rStyle w:val="Strong1"/>
                <w:rFonts w:eastAsia="Calibri" w:cs="Times New Roman"/>
                <w:b w:val="false"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Материалы:</w:t>
            </w:r>
            <w:r>
              <w:rPr>
                <w:rFonts w:eastAsia="Calibri" w:cs="Times New Roman"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 75% хлопок, 25 % полиэфир.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Не менее 13 класса вязки.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Повышенная устойчивость к истиранию и разрывам.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Указание характеристик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1.1.5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em w:val="none"/>
              </w:rPr>
              <w:t>Костюм на утепляющей прокладке (куртка, брюки / полукомбинезон)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>Комплектация: куртка с капюшоном, брюки или полукомбинезон)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/>
                <w:iCs/>
                <w:kern w:val="0"/>
                <w:sz w:val="18"/>
                <w:szCs w:val="18"/>
                <w:lang w:val="ru-RU" w:eastAsia="en-US" w:bidi="ar-SA"/>
              </w:rPr>
              <w:t>Для Ⅲ, IV и особого климатического пояса. Смешанная хлопкополиэфирная ткань, содержание хлопка не менее 35% и не более 80% плотность не менее 250 г/м</w:t>
            </w:r>
            <w:r>
              <w:rPr>
                <w:rFonts w:eastAsia="Calibri"/>
                <w:iCs/>
                <w:kern w:val="0"/>
                <w:sz w:val="18"/>
                <w:szCs w:val="18"/>
                <w:vertAlign w:val="superscript"/>
                <w:lang w:val="ru-RU" w:eastAsia="en-US" w:bidi="ar-SA"/>
              </w:rPr>
              <w:t>2</w:t>
            </w:r>
            <w:r>
              <w:rPr>
                <w:rFonts w:eastAsia="Calibri"/>
                <w:iCs/>
                <w:kern w:val="0"/>
                <w:sz w:val="18"/>
                <w:szCs w:val="18"/>
                <w:lang w:val="ru-RU" w:eastAsia="en-US" w:bidi="ar-SA"/>
              </w:rPr>
              <w:t xml:space="preserve"> водоотталкивающая пропитка, </w:t>
            </w:r>
            <w:r>
              <w:rPr>
                <w:rFonts w:eastAsia="Calibri"/>
                <w:color w:val="000000"/>
                <w:kern w:val="0"/>
                <w:sz w:val="18"/>
                <w:szCs w:val="18"/>
                <w:lang w:val="ru-RU" w:eastAsia="en-US" w:bidi="ar-SA"/>
              </w:rPr>
              <w:t xml:space="preserve">для </w:t>
            </w:r>
            <w:r>
              <w:rPr>
                <w:rFonts w:eastAsia="Calibri"/>
                <w:iCs/>
                <w:color w:val="000000"/>
                <w:kern w:val="0"/>
                <w:sz w:val="18"/>
                <w:szCs w:val="18"/>
                <w:lang w:val="ru-RU" w:eastAsia="en-US" w:bidi="ar-SA"/>
              </w:rPr>
              <w:t xml:space="preserve">Ⅲ, IV </w:t>
            </w:r>
            <w:r>
              <w:rPr>
                <w:rFonts w:eastAsia="Calibri"/>
                <w:color w:val="000000"/>
                <w:kern w:val="0"/>
                <w:sz w:val="18"/>
                <w:szCs w:val="18"/>
                <w:lang w:val="ru-RU" w:eastAsia="en-US" w:bidi="ar-SA"/>
              </w:rPr>
              <w:t>и особого климатического пояса.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Указание характеристик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1.1.6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jc w:val="center"/>
              <w:rPr>
                <w:rFonts w:ascii="Times New Roman" w:hAnsi="Times New Roman" w:eastAsia="Times New Roman" w:cs="Times New Roman"/>
                <w:b w:val="false"/>
                <w:bCs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18"/>
                <w:szCs w:val="18"/>
                <w:u w:val="none"/>
                <w:em w:val="non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18"/>
                <w:szCs w:val="18"/>
                <w:u w:val="none"/>
                <w:em w:val="none"/>
                <w:lang w:val="ru-RU" w:eastAsia="ru-RU" w:bidi="ar-SA"/>
              </w:rPr>
              <w:t>Костюм на утепляющей прокладке (куртка, брюки) — для ИТР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>Комплектация: куртка с капюшоном, брюки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/>
                <w:iCs/>
                <w:kern w:val="0"/>
                <w:sz w:val="18"/>
                <w:szCs w:val="18"/>
                <w:lang w:val="ru-RU" w:eastAsia="en-US" w:bidi="ar-SA"/>
              </w:rPr>
              <w:t>Для Ⅲ, IV и особого климатического пояса. Смешанная хлопкополиэфирная ткань, содержание хлопка не менее 35% и не более 80% плотность не менее 250 г/м</w:t>
            </w:r>
            <w:r>
              <w:rPr>
                <w:rFonts w:eastAsia="Calibri"/>
                <w:iCs/>
                <w:kern w:val="0"/>
                <w:sz w:val="18"/>
                <w:szCs w:val="18"/>
                <w:vertAlign w:val="superscript"/>
                <w:lang w:val="ru-RU" w:eastAsia="en-US" w:bidi="ar-SA"/>
              </w:rPr>
              <w:t>2</w:t>
            </w:r>
            <w:r>
              <w:rPr>
                <w:rFonts w:eastAsia="Calibri"/>
                <w:iCs/>
                <w:kern w:val="0"/>
                <w:sz w:val="18"/>
                <w:szCs w:val="18"/>
                <w:lang w:val="ru-RU" w:eastAsia="en-US" w:bidi="ar-SA"/>
              </w:rPr>
              <w:t xml:space="preserve"> водоотталкивающая пропитка, </w:t>
            </w:r>
            <w:r>
              <w:rPr>
                <w:rFonts w:eastAsia="Calibri"/>
                <w:color w:val="000000"/>
                <w:kern w:val="0"/>
                <w:sz w:val="18"/>
                <w:szCs w:val="18"/>
                <w:lang w:val="ru-RU" w:eastAsia="en-US" w:bidi="ar-SA"/>
              </w:rPr>
              <w:t xml:space="preserve">для </w:t>
            </w:r>
            <w:r>
              <w:rPr>
                <w:rFonts w:eastAsia="Calibri"/>
                <w:iCs/>
                <w:color w:val="000000"/>
                <w:kern w:val="0"/>
                <w:sz w:val="18"/>
                <w:szCs w:val="18"/>
                <w:lang w:val="ru-RU" w:eastAsia="en-US" w:bidi="ar-SA"/>
              </w:rPr>
              <w:t xml:space="preserve">Ⅲ, IV </w:t>
            </w:r>
            <w:r>
              <w:rPr>
                <w:rFonts w:eastAsia="Calibri"/>
                <w:color w:val="000000"/>
                <w:kern w:val="0"/>
                <w:sz w:val="18"/>
                <w:szCs w:val="18"/>
                <w:lang w:val="ru-RU" w:eastAsia="en-US" w:bidi="ar-SA"/>
              </w:rPr>
              <w:t>и особого климатического пояса.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sz w:val="24"/>
                <w:szCs w:val="24"/>
              </w:rPr>
              <w:t>Указание характеристик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1.1.7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/>
                <w:sz w:val="18"/>
                <w:szCs w:val="18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auto" w:val="clear"/>
                <w:em w:val="none"/>
              </w:rPr>
              <w:t>Обувь специальная утепленная (ботинки кожаные) для ИТР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>На шнурках из композитного материала. Материал подошвы: ПУ/ТПУ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/>
                <w:color w:val="000000"/>
                <w:kern w:val="0"/>
                <w:sz w:val="18"/>
                <w:szCs w:val="18"/>
                <w:lang w:val="ru-RU" w:eastAsia="en-US" w:bidi="ar-SA"/>
              </w:rPr>
              <w:t>с натуральным мехом для Ⅲ, IV и особого климатического пояса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Согласие с требованиями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1.1.8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em w:val="none"/>
              </w:rPr>
              <w:t>Рукавицы зимние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>Утеплитель – шерсть, натуральная овчина, флис.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/>
            </w:pPr>
            <w:r>
              <w:rPr>
                <w:rFonts w:eastAsia="Calibri"/>
                <w:iCs/>
                <w:kern w:val="0"/>
                <w:sz w:val="18"/>
                <w:szCs w:val="18"/>
                <w:lang w:val="ru-RU" w:eastAsia="en-US" w:bidi="ar-SA"/>
              </w:rPr>
              <w:t xml:space="preserve">Предназначены для защиты рук от механических воздействий (истирания) и общих производственных загрязнений в условиях воздействия пониженных температур. </w:t>
            </w:r>
            <w:hyperlink r:id="rId9" w:tgtFrame="_blank">
              <w:r>
                <w:rPr>
                  <w:rStyle w:val="Strong1"/>
                  <w:rFonts w:eastAsia="Calibri"/>
                  <w:b w:val="false"/>
                  <w:kern w:val="0"/>
                  <w:sz w:val="18"/>
                  <w:szCs w:val="18"/>
                  <w:shd w:fill="FFFFFF" w:val="clear"/>
                  <w:lang w:val="ru-RU" w:eastAsia="en-US" w:bidi="ar-SA"/>
                </w:rPr>
                <w:t>Для эксплуатации в III, IV и особом климатических поясах</w:t>
              </w:r>
            </w:hyperlink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Указание характеристик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1.1.9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em w:val="none"/>
              </w:rPr>
              <w:t>Головной убор для защиты от общих производственных загрязнений летний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/>
                <w:bCs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Ткань:</w:t>
            </w:r>
            <w:r>
              <w:rPr>
                <w:rFonts w:eastAsia="Calibri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 трикотажное полотно, акрил или хлопок – 100%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Указание характеристик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1.1.10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/>
                <w:sz w:val="18"/>
                <w:szCs w:val="18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auto" w:val="clear"/>
                <w:em w:val="none"/>
              </w:rPr>
              <w:t>Обувь специальная утепленная (Ботинки кожаные или сапоги кожанные с жестким подноском)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>На шнурках с защитным подноском из композитного материала. Материал подошвы: ПУ/ТПУ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>с натуральным мехом для Ⅲ, IV и особого климатического пояса.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/>
                <w:color w:val="000000"/>
                <w:kern w:val="0"/>
                <w:sz w:val="18"/>
                <w:szCs w:val="18"/>
                <w:lang w:val="ru-RU" w:eastAsia="en-US" w:bidi="ar-SA"/>
              </w:rPr>
              <w:t>Усиленный подносок 200 Дж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>Кожаные сапоги с защитным подноском из поликарбоната и антипрокольной стелькой. Материал подошвы: ПУ/ТПУ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>с натуральным мехом для Ⅲ, IV и особого климатического пояса.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/>
                <w:color w:val="000000"/>
                <w:kern w:val="0"/>
                <w:sz w:val="18"/>
                <w:szCs w:val="18"/>
                <w:lang w:val="ru-RU" w:eastAsia="en-US" w:bidi="ar-SA"/>
              </w:rPr>
              <w:t>Усиленный подносок 200 Дж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Согласие с требованиями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1.1.11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em w:val="none"/>
              </w:rPr>
              <w:t>Жилет сигнальный повышенной видимости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/>
            </w:pPr>
            <w:r>
              <w:rPr>
                <w:rStyle w:val="Strong1"/>
                <w:rFonts w:eastAsia="Calibri"/>
                <w:b w:val="false"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Ткань:</w:t>
            </w:r>
            <w:r>
              <w:rPr>
                <w:rFonts w:eastAsia="Calibri"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 xml:space="preserve"> 100% полиэфир, плотность не менее </w:t>
            </w:r>
            <w:r>
              <w:rPr>
                <w:rFonts w:eastAsia="Calibri"/>
                <w:kern w:val="0"/>
                <w:sz w:val="18"/>
                <w:szCs w:val="18"/>
                <w:lang w:val="ru-RU" w:eastAsia="en-US" w:bidi="ar-SA"/>
              </w:rPr>
              <w:t>120 г/кв.м.</w:t>
            </w:r>
            <w:r>
              <w:rPr>
                <w:rFonts w:eastAsia="Calibri"/>
                <w:color w:val="101010"/>
                <w:kern w:val="0"/>
                <w:sz w:val="18"/>
                <w:szCs w:val="18"/>
                <w:lang w:val="ru-RU" w:eastAsia="en-US" w:bidi="ar-SA"/>
              </w:rPr>
              <w:br/>
            </w:r>
            <w:r>
              <w:rPr>
                <w:rStyle w:val="Strong1"/>
                <w:rFonts w:eastAsia="Calibri"/>
                <w:b w:val="false"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Сигнальные элементы:</w:t>
            </w:r>
            <w:r>
              <w:rPr>
                <w:rFonts w:eastAsia="Calibri"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 световозвращающие полосы шириной  не менее 50 мм.</w:t>
            </w:r>
            <w:r>
              <w:rPr>
                <w:rFonts w:eastAsia="Calibri"/>
                <w:color w:val="101010"/>
                <w:kern w:val="0"/>
                <w:sz w:val="18"/>
                <w:szCs w:val="18"/>
                <w:lang w:val="ru-RU" w:eastAsia="en-US" w:bidi="ar-SA"/>
              </w:rPr>
              <w:br/>
            </w:r>
            <w:r>
              <w:rPr>
                <w:rStyle w:val="Strong1"/>
                <w:rFonts w:eastAsia="Calibri"/>
                <w:b w:val="false"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Цвет:</w:t>
            </w:r>
            <w:r>
              <w:rPr>
                <w:rFonts w:eastAsia="Calibri"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 флуоресцентный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Указание характеристик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1.1.12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em w:val="none"/>
              </w:rPr>
              <w:t>Пальто, полупальто, плащ для защиты от воды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/>
                <w:color w:val="000000"/>
                <w:kern w:val="0"/>
                <w:sz w:val="18"/>
                <w:szCs w:val="18"/>
                <w:lang w:val="ru-RU" w:eastAsia="en-US" w:bidi="ar-SA"/>
              </w:rPr>
              <w:t>Ткань: 100 % полиэфирная ткань, с ПВХ покрытием, плотность не менее 200 г/м</w:t>
            </w:r>
            <w:r>
              <w:rPr>
                <w:rFonts w:eastAsia="Calibri"/>
                <w:color w:val="000000"/>
                <w:kern w:val="0"/>
                <w:sz w:val="18"/>
                <w:szCs w:val="18"/>
                <w:vertAlign w:val="superscript"/>
                <w:lang w:val="ru-RU" w:eastAsia="en-US" w:bidi="ar-SA"/>
              </w:rPr>
              <w:t>2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Указание характеристик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1.1.13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em w:val="none"/>
              </w:rPr>
              <w:t>Обувь специальная для защиты от механических воздействий (истирания) (ботинки кожаные с жестким подноском)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>На шнурках с защитным подноском из композитного материала. Верх обуви: натуральная кожа. Материал подошвы: ПУ/ТПУ.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/>
                <w:color w:val="000000"/>
                <w:kern w:val="0"/>
                <w:sz w:val="18"/>
                <w:szCs w:val="18"/>
                <w:lang w:val="ru-RU" w:eastAsia="en-US" w:bidi="ar-SA"/>
              </w:rPr>
              <w:t>Усиленный подносок 200 Дж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Согласие с требованиями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1.1.14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em w:val="none"/>
              </w:rPr>
              <w:t>Очки защитные от ультрафиолетового излучения, слепящей яркости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/>
                <w:color w:val="000000"/>
                <w:kern w:val="0"/>
                <w:sz w:val="18"/>
                <w:szCs w:val="18"/>
                <w:lang w:val="ru-RU" w:eastAsia="en-US" w:bidi="ar-SA"/>
              </w:rPr>
              <w:t>Цвет линзы: прозрачный. Оптический класс: №1 (не дает искажений, не имеет ограничений по длительности ношения). Материал линзы: поликарбонат. Материал оправы: нейлон, термопластичный каучук. Защита: от летящих частиц, ультрафиолетовых лучей. Покрытие: против царапин и запотевания. Регулировка дужек: по длине.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Согласие с требованиями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1.1.15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em w:val="none"/>
              </w:rPr>
              <w:t>Обувь специальная для защиты от нефти и/или нефтепродуктов (Сапоги специальные резиновые или из полимерных материалов для защиты от нефти и/ или нефтепродуктов)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bCs/>
                <w:color w:val="00000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Верх обуви:</w:t>
            </w: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 эластичный полиуретан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bCs/>
                <w:color w:val="00000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Подкладка:</w:t>
            </w: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 текстильный материал с полиуретановой пропиткой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kern w:val="0"/>
                <w:sz w:val="18"/>
                <w:szCs w:val="18"/>
                <w:lang w:val="ru-RU" w:eastAsia="en-US" w:bidi="ar-SA"/>
              </w:rPr>
              <w:t>Антипрокольная стелька: сталь;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bCs/>
                <w:color w:val="00000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Подошва:</w:t>
            </w: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 нескользящее покрытие;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/>
                <w:color w:val="00000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Защита: Наличие накладок для защиты голеностопа;</w:t>
            </w:r>
            <w:r>
              <w:rPr>
                <w:rFonts w:eastAsia="Calibri"/>
                <w:color w:val="000000"/>
                <w:kern w:val="0"/>
                <w:sz w:val="18"/>
                <w:szCs w:val="18"/>
                <w:lang w:val="ru-RU" w:eastAsia="en-US" w:bidi="ar-SA"/>
              </w:rPr>
              <w:br/>
            </w:r>
            <w:r>
              <w:rPr>
                <w:rFonts w:eastAsia="Calibri"/>
                <w:color w:val="00000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Стойкость к кислотам, щелочам, нефти и нефтепродуктам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Согласие с требованиями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1.1.16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em w:val="none"/>
              </w:rPr>
              <w:t>Нарукавники для защиты от нефти и/или нефтепродуктов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Материал - поливинилхлорид – 100 %.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Длина нарукавников – не менее 460 мм.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Толщина основы – не менее 2,3 мм.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bCs/>
                <w:kern w:val="0"/>
                <w:sz w:val="18"/>
                <w:szCs w:val="18"/>
                <w:lang w:val="ru-RU" w:eastAsia="en-US" w:bidi="ar-SA"/>
              </w:rPr>
              <w:t>Область применения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/>
                <w:kern w:val="0"/>
                <w:sz w:val="18"/>
                <w:szCs w:val="18"/>
                <w:lang w:val="ru-RU" w:eastAsia="en-US" w:bidi="ar-SA"/>
              </w:rPr>
              <w:t>Нарукавники защищают руки от механических повреждений и общих производственных загрязнений. </w:t>
              <w:br/>
              <w:t>Устойчивы при контакте с влагой.</w:t>
              <w:br/>
              <w:t xml:space="preserve">Защищают руки  </w:t>
              <w:br/>
              <w:t>от воздействия масел, нефти и нефтепродуктов, от растворов нетоксичных веществ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Указание характеристик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1.1.17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em w:val="none"/>
              </w:rPr>
              <w:t>Перчатки для защиты от нефти и нефтепродуктов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bCs/>
                <w:color w:val="00000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Стойкость к кислотам – до 80%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bCs/>
                <w:color w:val="00000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Стойкость к щелочам – до 50%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bCs/>
                <w:color w:val="00000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Стойкость к нефти и нефтепродуктам.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/>
                <w:bCs/>
                <w:color w:val="00000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Длина изделия не менее 270 и не более 290 см.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Указание характеристик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1.1.18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9"/>
              <w:widowControl w:val="false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>Каскетка защитная от механических воздействий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bCs/>
                <w:color w:val="00000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Наличие затылочной застежки для регулировки размера.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bCs/>
                <w:color w:val="00000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Материал: хлопок/полиуретан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bCs/>
                <w:color w:val="00000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Материал вставки: вспененный изолон.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/>
                <w:bCs/>
                <w:color w:val="00000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Материал корпуса:</w:t>
            </w:r>
            <w:r>
              <w:rPr>
                <w:rFonts w:eastAsia="Calibri"/>
                <w:color w:val="00000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 АБС-пластик, обшитый хлопковой тканью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Согласие с требованиями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1.1.19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9"/>
              <w:widowControl w:val="false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>Очки защитные от механических воздействий, в том числе с покрытием от запотевания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>Цвет линзы: прозрачный. Оптический класс: №1 (не дает искажений, не имеет ограничений по длительности ношения). Материал линзы: поликарбонат или аналог.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>Защита: от летящих частиц.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/>
                <w:color w:val="000000"/>
                <w:kern w:val="0"/>
                <w:sz w:val="18"/>
                <w:szCs w:val="18"/>
                <w:lang w:val="ru-RU" w:eastAsia="en-US" w:bidi="ar-SA"/>
              </w:rPr>
              <w:t>Покрытие: против царапин и запотевания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Согласие с требованиями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1.1.20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9"/>
              <w:widowControl w:val="false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kern w:val="0"/>
                <w:sz w:val="18"/>
                <w:szCs w:val="18"/>
                <w:lang w:val="ru-RU" w:eastAsia="ru-RU" w:bidi="ar-SA"/>
              </w:rPr>
              <w:t>Противошумные вкладыши (беруши) или п</w:t>
            </w:r>
            <w:r>
              <w:rPr>
                <w:b w:val="false"/>
                <w:bCs w:val="false"/>
                <w:color w:val="000000"/>
                <w:sz w:val="18"/>
                <w:szCs w:val="18"/>
              </w:rPr>
              <w:t>ротивошумные наушники, включая активные, и их комплектующие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>Вкладыши: Пара. Изготовлены из мягкого гипоаллергенного вспененного полиуретана, принимают форму слухового канала. Имеют уровень защиты для защиты от повторяющегося воздействия шума с уровнем свыше 80 дБ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/>
                <w:color w:val="000000"/>
                <w:kern w:val="0"/>
                <w:sz w:val="18"/>
                <w:szCs w:val="18"/>
                <w:lang w:val="ru-RU" w:eastAsia="en-US" w:bidi="ar-SA"/>
              </w:rPr>
              <w:t>Наушники: Удобная регулировка по размеру головы. Имеют уровень защиты для защиты от повторяющегося воздействия шума с уровнем свыше 80 дБ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Указание характеристик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1.1.21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9"/>
              <w:widowControl w:val="false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>Нарукавники из полимерных материалов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Нарукавники, плотность не менее 20мкм</w:t>
            </w:r>
          </w:p>
          <w:p>
            <w:pPr>
              <w:pStyle w:val="Normal"/>
              <w:widowControl w:val="false"/>
              <w:spacing w:lineRule="atLeast" w:line="270" w:before="0" w:after="0"/>
              <w:ind w:left="0" w:right="0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18"/>
                <w:szCs w:val="18"/>
              </w:rPr>
              <w:t>Материал: Полиэтилен — 100%.</w:t>
            </w:r>
          </w:p>
          <w:p>
            <w:pPr>
              <w:pStyle w:val="Normal"/>
              <w:widowControl w:val="false"/>
              <w:spacing w:lineRule="atLeast" w:line="270" w:before="0" w:after="0"/>
              <w:ind w:left="0" w:right="0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18"/>
                <w:szCs w:val="18"/>
              </w:rPr>
              <w:t>Размер: 40х20 см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Указание характеристик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1.1.22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9"/>
              <w:widowControl w:val="false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>Перчатки резиновые водонепроницаемые для защиты от воды и нетоксичных растворов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Web"/>
              <w:widowControl w:val="false"/>
              <w:shd w:val="clear" w:color="auto" w:fill="FFFFFF"/>
              <w:suppressAutoHyphens w:val="true"/>
              <w:spacing w:beforeAutospacing="0" w:before="0" w:afterAutospacing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color w:val="101010"/>
                <w:kern w:val="0"/>
                <w:sz w:val="18"/>
                <w:szCs w:val="18"/>
                <w:lang w:val="ru-RU" w:eastAsia="en-US" w:bidi="ar-SA"/>
              </w:rPr>
              <w:t>Высокая устойчивость к воздействию кислот (до 80%) и щелочей (до 40%), солей, спиртов, неорганических растворителей.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/>
            </w:pPr>
            <w:r>
              <w:rPr>
                <w:rStyle w:val="Strong1"/>
                <w:rFonts w:eastAsia="Calibri"/>
                <w:b w:val="false"/>
                <w:color w:val="101010"/>
                <w:kern w:val="0"/>
                <w:sz w:val="18"/>
                <w:szCs w:val="18"/>
                <w:lang w:val="ru-RU" w:eastAsia="en-US" w:bidi="ar-SA"/>
              </w:rPr>
              <w:t>Материал основы:</w:t>
            </w:r>
            <w:r>
              <w:rPr>
                <w:rFonts w:eastAsia="Calibri"/>
                <w:color w:val="101010"/>
                <w:kern w:val="0"/>
                <w:sz w:val="18"/>
                <w:szCs w:val="18"/>
                <w:lang w:val="ru-RU" w:eastAsia="en-US" w:bidi="ar-SA"/>
              </w:rPr>
              <w:t> хлопковое напыление.</w:t>
              <w:br/>
              <w:t>​</w:t>
            </w:r>
            <w:r>
              <w:rPr>
                <w:rStyle w:val="Strong1"/>
                <w:rFonts w:eastAsia="Calibri"/>
                <w:b w:val="false"/>
                <w:color w:val="101010"/>
                <w:kern w:val="0"/>
                <w:sz w:val="18"/>
                <w:szCs w:val="18"/>
                <w:lang w:val="ru-RU" w:eastAsia="en-US" w:bidi="ar-SA"/>
              </w:rPr>
              <w:t>Материал покрытия:</w:t>
            </w:r>
            <w:r>
              <w:rPr>
                <w:rFonts w:eastAsia="Calibri"/>
                <w:color w:val="101010"/>
                <w:kern w:val="0"/>
                <w:sz w:val="18"/>
                <w:szCs w:val="18"/>
                <w:lang w:val="ru-RU" w:eastAsia="en-US" w:bidi="ar-SA"/>
              </w:rPr>
              <w:t> натуральный каучук, неопрен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Указание характеристик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1.1.23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9"/>
              <w:widowControl w:val="false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>Фартук из полимерных материалов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/>
                <w:iCs/>
                <w:kern w:val="0"/>
                <w:sz w:val="18"/>
                <w:szCs w:val="18"/>
                <w:lang w:val="ru-RU" w:eastAsia="en-US" w:bidi="ar-SA"/>
              </w:rPr>
              <w:t>Ткань: прорезиненная диагональ, плотность не менее 400г/м</w:t>
            </w:r>
            <w:r>
              <w:rPr>
                <w:rFonts w:eastAsia="Calibri"/>
                <w:iCs/>
                <w:kern w:val="0"/>
                <w:sz w:val="18"/>
                <w:szCs w:val="18"/>
                <w:vertAlign w:val="superscript"/>
                <w:lang w:val="ru-RU" w:eastAsia="en-US" w:bidi="ar-SA"/>
              </w:rPr>
              <w:t>2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Указание характеристик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1.1.24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9"/>
              <w:widowControl w:val="false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>Костюм для защиты от искр и брызг расплавленного металла, металлической окалины (куртка, брюки / полукомбинезон).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/>
                <w:color w:val="000000"/>
                <w:kern w:val="0"/>
                <w:sz w:val="18"/>
                <w:szCs w:val="18"/>
                <w:lang w:val="ru-RU" w:eastAsia="en-US" w:bidi="ar-SA"/>
              </w:rPr>
              <w:t>Комплектность: куртка, брюки или полукомбинезон. Костюм Для защиты от искр, брызг расплавленного металла, окалины Тр – 3 класса защиты. Состав сырья - брезент с огнезащитной отделкой, плотность не менее 550 г/м</w:t>
            </w:r>
            <w:r>
              <w:rPr>
                <w:rFonts w:eastAsia="Calibri"/>
                <w:color w:val="000000"/>
                <w:kern w:val="0"/>
                <w:sz w:val="18"/>
                <w:szCs w:val="18"/>
                <w:vertAlign w:val="superscript"/>
                <w:lang w:val="ru-RU" w:eastAsia="en-US" w:bidi="ar-SA"/>
              </w:rPr>
              <w:t>2</w:t>
            </w:r>
            <w:r>
              <w:rPr>
                <w:rFonts w:eastAsia="Calibri"/>
                <w:color w:val="000000"/>
                <w:kern w:val="0"/>
                <w:sz w:val="18"/>
                <w:szCs w:val="18"/>
                <w:lang w:val="ru-RU" w:eastAsia="en-US" w:bidi="ar-SA"/>
              </w:rPr>
              <w:t>, передние части рукавов и брюк выполнены из кожевенного спилка. Утеплитель: ватин х/б, 2 слоя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Указание характеристик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1.1.1.25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9"/>
              <w:widowControl w:val="false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>Фартук для защиты от искр и брызг расплавленного металла, металлической окалины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bCs/>
                <w:color w:val="101010"/>
                <w:kern w:val="0"/>
                <w:sz w:val="18"/>
                <w:szCs w:val="18"/>
                <w:lang w:val="ru-RU" w:eastAsia="en-US" w:bidi="ar-SA"/>
              </w:rPr>
              <w:t>Защитные свойства:</w:t>
            </w:r>
          </w:p>
          <w:p>
            <w:pPr>
              <w:pStyle w:val="Normal"/>
              <w:widowControl w:val="false"/>
              <w:shd w:val="clear" w:color="auto" w:fill="FFFFFF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color w:val="101010"/>
                <w:kern w:val="0"/>
                <w:sz w:val="18"/>
                <w:szCs w:val="18"/>
                <w:lang w:val="ru-RU" w:eastAsia="en-US" w:bidi="ar-SA"/>
              </w:rPr>
              <w:t>От искр, брызг расплавленного металла, окалины – </w:t>
            </w:r>
            <w:r>
              <w:rPr>
                <w:rFonts w:eastAsia="Calibri" w:cs="Times New Roman"/>
                <w:bCs/>
                <w:color w:val="101010"/>
                <w:kern w:val="0"/>
                <w:sz w:val="18"/>
                <w:szCs w:val="18"/>
                <w:lang w:val="ru-RU" w:eastAsia="en-US" w:bidi="ar-SA"/>
              </w:rPr>
              <w:t>Тр</w:t>
            </w:r>
          </w:p>
          <w:p>
            <w:pPr>
              <w:pStyle w:val="Normal"/>
              <w:widowControl w:val="false"/>
              <w:shd w:val="clear" w:color="auto" w:fill="FFFFFF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color w:val="101010"/>
                <w:kern w:val="0"/>
                <w:sz w:val="18"/>
                <w:szCs w:val="18"/>
                <w:lang w:val="ru-RU" w:eastAsia="en-US" w:bidi="ar-SA"/>
              </w:rPr>
              <w:t>От теплового излучения – </w:t>
            </w:r>
            <w:r>
              <w:rPr>
                <w:rFonts w:eastAsia="Calibri" w:cs="Times New Roman"/>
                <w:bCs/>
                <w:color w:val="101010"/>
                <w:kern w:val="0"/>
                <w:sz w:val="18"/>
                <w:szCs w:val="18"/>
                <w:lang w:val="ru-RU" w:eastAsia="en-US" w:bidi="ar-SA"/>
              </w:rPr>
              <w:t>Ти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Отсутствие соединительных швов;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Цельнокроеная нагрудная часть;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Регулировка шейной бретели;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/>
            </w:pPr>
            <w:r>
              <w:rPr>
                <w:rStyle w:val="Strong1"/>
                <w:rFonts w:eastAsia="Calibri" w:cs="Times New Roman"/>
                <w:b w:val="false"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Основная ткань верха:</w:t>
            </w:r>
            <w:r>
              <w:rPr>
                <w:rFonts w:eastAsia="Calibri" w:cs="Times New Roman"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 xml:space="preserve"> из огнетермостойких волокон с постоянными защитными свойствами (70% преокс, 30%  параарамид) с термостойким силиконовым покрытием, плотность не менее </w:t>
            </w:r>
            <w:r>
              <w:rPr>
                <w:rFonts w:eastAsia="Calibri" w:cs="Times New Roman"/>
                <w:kern w:val="0"/>
                <w:sz w:val="18"/>
                <w:szCs w:val="18"/>
                <w:lang w:val="ru-RU" w:eastAsia="en-US" w:bidi="ar-SA"/>
              </w:rPr>
              <w:t>380 г/кв.м.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/>
            </w:pPr>
            <w:r>
              <w:rPr>
                <w:rStyle w:val="Strong1"/>
                <w:rFonts w:eastAsia="Calibri"/>
                <w:b w:val="false"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Ткань бретелей и пояса:</w:t>
            </w:r>
            <w:r>
              <w:rPr>
                <w:rFonts w:eastAsia="Calibri"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 «Метеор FR» или эквивалент (100% хлопок) с огнестойкой отделкой , плотностью не менее </w:t>
            </w:r>
            <w:r>
              <w:rPr>
                <w:rFonts w:eastAsia="Calibri"/>
                <w:kern w:val="0"/>
                <w:sz w:val="18"/>
                <w:szCs w:val="18"/>
                <w:lang w:val="ru-RU" w:eastAsia="en-US" w:bidi="ar-SA"/>
              </w:rPr>
              <w:t>335 г/кв.м</w:t>
            </w:r>
            <w:r>
              <w:rPr>
                <w:rFonts w:eastAsia="Calibri"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.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Указание характеристик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1.1.1.26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9"/>
              <w:widowControl w:val="false"/>
              <w:jc w:val="center"/>
              <w:rPr>
                <w:rFonts w:ascii="Times New Roman" w:hAnsi="Times New Roman"/>
                <w:sz w:val="18"/>
                <w:szCs w:val="18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color w:val="000000"/>
                <w:sz w:val="18"/>
                <w:szCs w:val="18"/>
                <w:shd w:fill="auto" w:val="clear"/>
              </w:rPr>
              <w:t xml:space="preserve">Обувь специальная для защиты от механических воздействий (ударов), искр и брызг расплавленного металла, металлической окалины (Ботинки) </w:t>
            </w:r>
            <w:r>
              <w:rPr>
                <w:rFonts w:eastAsia="Times New Roman" w:cs="Times New Roman"/>
                <w:b w:val="false"/>
                <w:bCs w:val="false"/>
                <w:color w:val="000000"/>
                <w:kern w:val="0"/>
                <w:sz w:val="18"/>
                <w:szCs w:val="18"/>
                <w:shd w:fill="auto" w:val="clear"/>
                <w:lang w:val="ru-RU" w:eastAsia="ru-RU" w:bidi="ar-SA"/>
              </w:rPr>
              <w:t>для электрогазосварщика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/>
            </w:pPr>
            <w:r>
              <w:rPr>
                <w:rFonts w:eastAsia="Calibri"/>
                <w:color w:val="000000"/>
                <w:kern w:val="0"/>
                <w:sz w:val="18"/>
                <w:szCs w:val="18"/>
                <w:lang w:val="ru-RU" w:eastAsia="en-US" w:bidi="ar-SA"/>
              </w:rPr>
              <w:t xml:space="preserve">Изготовлены из термостойкой юфти повышенной толщины. Усиленный подносок 200 Дж. </w:t>
            </w:r>
            <w:r>
              <w:rPr>
                <w:rStyle w:val="Strong"/>
                <w:rFonts w:eastAsia="Calibri" w:cs="Times New Roman"/>
                <w:b w:val="false"/>
                <w:bCs w:val="false"/>
                <w:color w:val="000000"/>
                <w:kern w:val="0"/>
                <w:sz w:val="18"/>
                <w:szCs w:val="18"/>
                <w:lang w:val="ru-RU" w:eastAsia="en-US" w:bidi="ar-SA"/>
              </w:rPr>
              <w:t>Подошва:</w:t>
            </w:r>
            <w:r>
              <w:rPr>
                <w:rFonts w:eastAsia="Calibri" w:cs="Times New Roman"/>
                <w:b w:val="false"/>
                <w:bCs w:val="false"/>
                <w:color w:val="000000"/>
                <w:kern w:val="0"/>
                <w:sz w:val="18"/>
                <w:szCs w:val="18"/>
                <w:lang w:val="ru-RU" w:eastAsia="en-US" w:bidi="ar-SA"/>
              </w:rPr>
              <w:t> из</w:t>
            </w: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>носостойкая, термостойкая (+300 °C) нитрильная резина.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Согласие с требованиями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1.1.27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9"/>
              <w:widowControl w:val="false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>Перчатки для защиты от искр и брызг расплавленного металла, металлической окалины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/>
            </w:pPr>
            <w:r>
              <w:rPr>
                <w:rFonts w:eastAsia="Calibri" w:cs="Times New Roman"/>
                <w:color w:val="101010"/>
                <w:kern w:val="0"/>
                <w:sz w:val="18"/>
                <w:szCs w:val="18"/>
                <w:lang w:val="ru-RU" w:eastAsia="en-US" w:bidi="ar-SA"/>
              </w:rPr>
              <w:t>Материал: однородный кожевенный спилок высшего сорта толщиной не менее 1,2 и не более 1,4 мм. Подкладка в кисти руки: мягкое и теплое ворсовое х/б полотно плотностью не менее 280 г/кв.м. Подкладка в манжете: х/б ткань. Швы прошиты прочной огнестойкой нитью и усилены вставками из кожевенного спилка.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/>
            </w:pPr>
            <w:r>
              <w:rPr>
                <w:rStyle w:val="Strong1"/>
                <w:rFonts w:eastAsia="Calibri" w:cs="Times New Roman"/>
                <w:b w:val="false"/>
                <w:color w:val="101010"/>
                <w:kern w:val="0"/>
                <w:sz w:val="18"/>
                <w:szCs w:val="18"/>
                <w:lang w:val="ru-RU" w:eastAsia="en-US" w:bidi="ar-SA"/>
              </w:rPr>
              <w:t>Защитные свойства:</w:t>
            </w:r>
            <w:r>
              <w:rPr>
                <w:rFonts w:eastAsia="Calibri" w:cs="Times New Roman"/>
                <w:color w:val="101010"/>
                <w:kern w:val="0"/>
                <w:sz w:val="18"/>
                <w:szCs w:val="18"/>
                <w:lang w:val="ru-RU" w:eastAsia="en-US" w:bidi="ar-SA"/>
              </w:rPr>
              <w:t> обеспечивают высокую защиту от тепловых и механических воздействий – искр и брызг расплавленного металла, от ожога при контакте с открытым пламенем или раскаленной поверхностью; устойчивы к порезам, проколам и истиранию.</w:t>
              <w:br/>
            </w:r>
            <w:r>
              <w:rPr>
                <w:rStyle w:val="Strong1"/>
                <w:rFonts w:eastAsia="Calibri" w:cs="Times New Roman"/>
                <w:b w:val="false"/>
                <w:color w:val="101010"/>
                <w:kern w:val="0"/>
                <w:sz w:val="18"/>
                <w:szCs w:val="18"/>
                <w:lang w:val="ru-RU" w:eastAsia="en-US" w:bidi="ar-SA"/>
              </w:rPr>
              <w:t>Назначение:</w:t>
            </w:r>
            <w:r>
              <w:rPr>
                <w:rFonts w:eastAsia="Calibri" w:cs="Times New Roman"/>
                <w:color w:val="101010"/>
                <w:kern w:val="0"/>
                <w:sz w:val="18"/>
                <w:szCs w:val="18"/>
                <w:lang w:val="ru-RU" w:eastAsia="en-US" w:bidi="ar-SA"/>
              </w:rPr>
              <w:t> для сварочных работ всех видов, работ с раскаленными предметами, с грубыми абразивными поверхностями, включая работы в холодных условиях.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Указание характеристик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1.1.28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9"/>
              <w:widowControl w:val="false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>Головной убор для защиты от искр и брызг расплавленного металла, металлической окалины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/>
                <w:bCs/>
                <w:color w:val="00000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Материал: хлопок с огнестойкой пропиткой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Согласие с требованиями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1.1.29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9"/>
              <w:widowControl w:val="false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>Подшлемник термостойкий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bCs/>
                <w:color w:val="101010"/>
                <w:kern w:val="0"/>
                <w:sz w:val="18"/>
                <w:szCs w:val="18"/>
                <w:lang w:val="ru-RU" w:eastAsia="en-US" w:bidi="ar-SA"/>
              </w:rPr>
              <w:t>1 уровень защиты</w:t>
            </w:r>
          </w:p>
          <w:p>
            <w:pPr>
              <w:pStyle w:val="Normal"/>
              <w:widowControl w:val="false"/>
              <w:shd w:val="clear" w:color="auto" w:fill="FFFFFF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bCs/>
                <w:color w:val="101010"/>
                <w:kern w:val="0"/>
                <w:sz w:val="18"/>
                <w:szCs w:val="18"/>
                <w:lang w:val="ru-RU" w:eastAsia="en-US" w:bidi="ar-SA"/>
              </w:rPr>
              <w:t>ЗЭТВ 7 кал/кв.см</w:t>
            </w:r>
            <w:r>
              <w:rPr>
                <w:rFonts w:eastAsia="Calibri" w:cs="Times New Roman"/>
                <w:color w:val="101010"/>
                <w:kern w:val="0"/>
                <w:sz w:val="18"/>
                <w:szCs w:val="18"/>
                <w:lang w:val="ru-RU" w:eastAsia="en-US" w:bidi="ar-SA"/>
              </w:rPr>
              <w:t> – защита от термического воздействия электрической дуги, значение электродугового термического воздействия</w:t>
            </w:r>
          </w:p>
          <w:p>
            <w:pPr>
              <w:pStyle w:val="Normal"/>
              <w:widowControl w:val="false"/>
              <w:shd w:val="clear" w:color="auto" w:fill="FFFFFF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bCs/>
                <w:color w:val="101010"/>
                <w:kern w:val="0"/>
                <w:sz w:val="18"/>
                <w:szCs w:val="18"/>
                <w:lang w:val="ru-RU" w:eastAsia="en-US" w:bidi="ar-SA"/>
              </w:rPr>
              <w:t>Т</w:t>
            </w:r>
            <w:r>
              <w:rPr>
                <w:rFonts w:eastAsia="Calibri" w:cs="Times New Roman"/>
                <w:bCs/>
                <w:color w:val="101010"/>
                <w:kern w:val="0"/>
                <w:sz w:val="18"/>
                <w:szCs w:val="18"/>
                <w:vertAlign w:val="subscript"/>
                <w:lang w:val="ru-RU" w:eastAsia="en-US" w:bidi="ar-SA"/>
              </w:rPr>
              <w:t>о</w:t>
            </w:r>
            <w:r>
              <w:rPr>
                <w:rFonts w:eastAsia="Calibri" w:cs="Times New Roman"/>
                <w:bCs/>
                <w:color w:val="101010"/>
                <w:kern w:val="0"/>
                <w:sz w:val="18"/>
                <w:szCs w:val="18"/>
                <w:lang w:val="ru-RU" w:eastAsia="en-US" w:bidi="ar-SA"/>
              </w:rPr>
              <w:t xml:space="preserve"> (А1+А2)</w:t>
            </w:r>
            <w:r>
              <w:rPr>
                <w:rFonts w:eastAsia="Calibri" w:cs="Times New Roman"/>
                <w:color w:val="101010"/>
                <w:kern w:val="0"/>
                <w:sz w:val="18"/>
                <w:szCs w:val="18"/>
                <w:lang w:val="ru-RU" w:eastAsia="en-US" w:bidi="ar-SA"/>
              </w:rPr>
              <w:t> – защита от повышенных температур, от кратковременного воздействия открытого пламени</w:t>
            </w:r>
          </w:p>
          <w:p>
            <w:pPr>
              <w:pStyle w:val="Normal"/>
              <w:widowControl w:val="false"/>
              <w:shd w:val="clear" w:color="auto" w:fill="FFFFFF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bCs/>
                <w:color w:val="101010"/>
                <w:kern w:val="0"/>
                <w:sz w:val="18"/>
                <w:szCs w:val="18"/>
                <w:lang w:val="ru-RU" w:eastAsia="en-US" w:bidi="ar-SA"/>
              </w:rPr>
              <w:t>Т</w:t>
            </w:r>
            <w:r>
              <w:rPr>
                <w:rFonts w:eastAsia="Calibri" w:cs="Times New Roman"/>
                <w:bCs/>
                <w:color w:val="101010"/>
                <w:kern w:val="0"/>
                <w:sz w:val="18"/>
                <w:szCs w:val="18"/>
                <w:vertAlign w:val="subscript"/>
                <w:lang w:val="ru-RU" w:eastAsia="en-US" w:bidi="ar-SA"/>
              </w:rPr>
              <w:t>т</w:t>
            </w:r>
            <w:r>
              <w:rPr>
                <w:rFonts w:eastAsia="Calibri" w:cs="Times New Roman"/>
                <w:bCs/>
                <w:color w:val="101010"/>
                <w:kern w:val="0"/>
                <w:sz w:val="18"/>
                <w:szCs w:val="18"/>
                <w:lang w:val="ru-RU" w:eastAsia="en-US" w:bidi="ar-SA"/>
              </w:rPr>
              <w:t xml:space="preserve"> (уровень защиты В1)</w:t>
            </w:r>
            <w:r>
              <w:rPr>
                <w:rFonts w:eastAsia="Calibri" w:cs="Times New Roman"/>
                <w:color w:val="101010"/>
                <w:kern w:val="0"/>
                <w:sz w:val="18"/>
                <w:szCs w:val="18"/>
                <w:lang w:val="ru-RU" w:eastAsia="en-US" w:bidi="ar-SA"/>
              </w:rPr>
              <w:t> – защита от повышенных температур, от конвективной теплоты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/>
                <w:bCs/>
                <w:color w:val="101010"/>
                <w:kern w:val="0"/>
                <w:sz w:val="18"/>
                <w:szCs w:val="18"/>
                <w:lang w:val="ru-RU" w:eastAsia="en-US" w:bidi="ar-SA"/>
              </w:rPr>
              <w:t>Т</w:t>
            </w:r>
            <w:r>
              <w:rPr>
                <w:rFonts w:eastAsia="Calibri"/>
                <w:bCs/>
                <w:color w:val="101010"/>
                <w:kern w:val="0"/>
                <w:sz w:val="18"/>
                <w:szCs w:val="18"/>
                <w:vertAlign w:val="subscript"/>
                <w:lang w:val="ru-RU" w:eastAsia="en-US" w:bidi="ar-SA"/>
              </w:rPr>
              <w:t>и</w:t>
            </w:r>
            <w:r>
              <w:rPr>
                <w:rFonts w:eastAsia="Calibri"/>
                <w:bCs/>
                <w:color w:val="101010"/>
                <w:kern w:val="0"/>
                <w:sz w:val="18"/>
                <w:szCs w:val="18"/>
                <w:lang w:val="ru-RU" w:eastAsia="en-US" w:bidi="ar-SA"/>
              </w:rPr>
              <w:t xml:space="preserve"> (уровень защиты С1) </w:t>
            </w:r>
            <w:r>
              <w:rPr>
                <w:rFonts w:eastAsia="Calibri"/>
                <w:color w:val="101010"/>
                <w:kern w:val="0"/>
                <w:sz w:val="18"/>
                <w:szCs w:val="18"/>
                <w:lang w:val="ru-RU" w:eastAsia="en-US" w:bidi="ar-SA"/>
              </w:rPr>
              <w:t>– защита от повышенных температур, от теплового излучения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Указание характеристик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1.1.30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9"/>
              <w:widowControl w:val="false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Каска защитная от повышенных температур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Комплектация</w:t>
            </w: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>: подбородочный ремень;</w:t>
            </w:r>
          </w:p>
          <w:p>
            <w:pPr>
              <w:pStyle w:val="Normal"/>
              <w:widowControl w:val="false"/>
              <w:shd w:val="clear" w:color="auto" w:fill="FFFFFF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Материал корпуса</w:t>
            </w: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>: полиамид;</w:t>
            </w:r>
          </w:p>
          <w:p>
            <w:pPr>
              <w:pStyle w:val="Normal"/>
              <w:widowControl w:val="false"/>
              <w:shd w:val="clear" w:color="auto" w:fill="FFFFFF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Материал оголовья</w:t>
            </w: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>: текстильные ленты, полиэтиленовые ленты, натуральная кожа;</w:t>
            </w:r>
          </w:p>
          <w:p>
            <w:pPr>
              <w:pStyle w:val="Normal"/>
              <w:widowControl w:val="false"/>
              <w:shd w:val="clear" w:color="auto" w:fill="FFFFFF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Температурный режим</w:t>
            </w: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>: от -50°C до +150°C, кратковременное воздействие расплавленного металла до +1350°C;</w:t>
            </w:r>
          </w:p>
          <w:p>
            <w:pPr>
              <w:pStyle w:val="Normal"/>
              <w:widowControl w:val="false"/>
              <w:shd w:val="clear" w:color="auto" w:fill="FFFFFF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Крепление оголовья</w:t>
            </w: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>: в шести точках;</w:t>
            </w:r>
          </w:p>
          <w:p>
            <w:pPr>
              <w:pStyle w:val="Normal"/>
              <w:widowControl w:val="false"/>
              <w:shd w:val="clear" w:color="auto" w:fill="FFFFFF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Крепление других видов СИЗ</w:t>
            </w: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>: пазы для крепления наушников и щитков</w:t>
            </w:r>
          </w:p>
          <w:p>
            <w:pPr>
              <w:pStyle w:val="Normal"/>
              <w:widowControl w:val="false"/>
              <w:shd w:val="clear" w:color="auto" w:fill="FFFFFF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Регулировка оголовья</w:t>
            </w: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>: ленточная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/>
                <w:bCs/>
                <w:color w:val="000000"/>
                <w:kern w:val="0"/>
                <w:sz w:val="18"/>
                <w:szCs w:val="18"/>
                <w:lang w:val="ru-RU" w:eastAsia="en-US" w:bidi="ar-SA"/>
              </w:rPr>
              <w:t>Защита от тока</w:t>
            </w:r>
            <w:r>
              <w:rPr>
                <w:rFonts w:eastAsia="Calibri"/>
                <w:color w:val="000000"/>
                <w:kern w:val="0"/>
                <w:sz w:val="18"/>
                <w:szCs w:val="18"/>
                <w:lang w:val="ru-RU" w:eastAsia="en-US" w:bidi="ar-SA"/>
              </w:rPr>
              <w:t>: до 1000В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Указание характеристик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1.1.31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9"/>
              <w:widowControl w:val="false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Щиток защитный лицевой от брызг расплавленного металла и горячих частиц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/>
            </w:pPr>
            <w:r>
              <w:rPr>
                <w:rStyle w:val="Strong1"/>
                <w:rFonts w:eastAsia="Calibri"/>
                <w:b w:val="false"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Конструкция:</w:t>
            </w:r>
            <w:r>
              <w:rPr>
                <w:rFonts w:eastAsia="Calibri"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 xml:space="preserve"> корпус щитка из термостойкого материала со светофильтром внутреннее защитное поликарбонатное стекло защищает при выполнении вспомогательных работ. </w:t>
            </w:r>
            <w:r>
              <w:rPr>
                <w:rStyle w:val="Strong1"/>
                <w:rFonts w:eastAsia="Calibri"/>
                <w:b w:val="false"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Защитные свойства:</w:t>
            </w:r>
            <w:r>
              <w:rPr>
                <w:rFonts w:eastAsia="Calibri"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 защита глаз и лица электросварщика от прямых излучений сварочной дуги, искр и брызг расплавленного металла.</w:t>
            </w:r>
            <w:r>
              <w:rPr>
                <w:rFonts w:eastAsia="Calibri"/>
                <w:color w:val="101010"/>
                <w:kern w:val="0"/>
                <w:sz w:val="18"/>
                <w:szCs w:val="18"/>
                <w:lang w:val="ru-RU" w:eastAsia="en-US" w:bidi="ar-SA"/>
              </w:rPr>
              <w:br/>
            </w:r>
            <w:r>
              <w:rPr>
                <w:rStyle w:val="Strong1"/>
                <w:rFonts w:eastAsia="Calibri"/>
                <w:b w:val="false"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Температурный режим:</w:t>
            </w:r>
            <w:r>
              <w:rPr>
                <w:rStyle w:val="Strong1"/>
                <w:rFonts w:eastAsia="Calibri"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от –40 до +80 °С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Указание характеристик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1.1.32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9"/>
              <w:widowControl w:val="false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>Противоаэрозольные, противоаэрозольные с дополнительной защитой от паров и газов средства индивидуальной защиты органов дыхания с фильтрующей лицевой частью - фильтрующие полумаски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/>
            </w:pPr>
            <w:r>
              <w:rPr>
                <w:rFonts w:eastAsia="Calibri"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Для защиты от сварочных дымов, тумана, озона и органических паров, пыли металлсодержащих руд, свинца, минералов, угля, хлопка, муки и других веществ; туманов, включая кобальт, алюминий, хром, медь, свинец, марганец, молибден, никель, олово, ванадий, окислы железа, магния, цинка гальванического, двуокиси титана, </w:t>
            </w:r>
            <w:r>
              <w:rPr>
                <w:rFonts w:eastAsia="Calibri"/>
                <w:kern w:val="0"/>
                <w:sz w:val="18"/>
                <w:szCs w:val="18"/>
                <w:lang w:val="ru-RU" w:eastAsia="en-US" w:bidi="ar-SA"/>
              </w:rPr>
              <w:t>в т. ч.</w:t>
            </w:r>
            <w:r>
              <w:rPr>
                <w:rFonts w:eastAsia="Calibri"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 при сварке гальванизированной и нержавеющей стали, алюминия. Должно о</w:t>
            </w:r>
            <w:r>
              <w:rPr>
                <w:rStyle w:val="Strong1"/>
                <w:rFonts w:eastAsia="Calibri"/>
                <w:b w:val="false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беспечивать защиту FFP2 (до 12 ПДК, от озона и органических паров до ПДК)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Указание характеристик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1.1.33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9"/>
              <w:widowControl w:val="false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>Костюм утепленный для защиты от искр и брызг расплавленного металла, металлической окалины (куртка, брюки / полукомбинезон).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>Комплектность: куртка с капюшоном, брюки или полукомбинезон. Для защиты от искр, брызг расплавленного металла, окалины Тр – 3 класса защиты. Состав сырья - брезент с огнезащитной отделкой, плотность не менее 550 г/м2, полочки, кокетки полочек и спинки, верхние части рукавов и брюк выполнены из кожевенного спилка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>Утеплитель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/>
                <w:color w:val="000000"/>
                <w:kern w:val="0"/>
                <w:sz w:val="18"/>
                <w:szCs w:val="18"/>
                <w:lang w:val="ru-RU" w:eastAsia="en-US" w:bidi="ar-SA"/>
              </w:rPr>
              <w:t>Для Ⅲ, Ⅳ и особого климатического пояса.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Указание характеристик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1.1.34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9"/>
              <w:widowControl w:val="false"/>
              <w:jc w:val="center"/>
              <w:rPr>
                <w:rFonts w:ascii="Times New Roman" w:hAnsi="Times New Roman"/>
                <w:sz w:val="18"/>
                <w:szCs w:val="18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color w:val="000000"/>
                <w:sz w:val="18"/>
                <w:szCs w:val="18"/>
                <w:shd w:fill="auto" w:val="clear"/>
              </w:rPr>
              <w:t>Обувь специальная утепленная для защиты от механических воздействий (ударов), искр и брызг расплавленного металла, металлической окалины (сапоги) для электрогазосварщика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eastAsia="Calibri"/>
                <w:color w:val="000000"/>
                <w:kern w:val="0"/>
                <w:sz w:val="18"/>
                <w:szCs w:val="18"/>
                <w:shd w:fill="auto" w:val="clear"/>
                <w:lang w:val="ru-RU" w:eastAsia="en-US" w:bidi="ar-SA"/>
              </w:rPr>
              <w:t>Изготовлены литьевым методом крепления подошвы из полиуретана и резины на основе нитрильного каучука. Для защиты от искр, брызг расплавленного металла, окалины Тр – 3 класса защиты. Усиленный подносок 200 Дж. С натуральным мехом для Ⅲ, IV и особого климатического пояса.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Согласие с требованиями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1.1.35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9"/>
              <w:widowControl w:val="false"/>
              <w:jc w:val="center"/>
              <w:rPr>
                <w:rFonts w:ascii="Times New Roman" w:hAnsi="Times New Roman"/>
                <w:sz w:val="18"/>
                <w:szCs w:val="18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color w:val="000000"/>
                <w:sz w:val="18"/>
                <w:szCs w:val="18"/>
                <w:shd w:fill="auto" w:val="clear"/>
              </w:rPr>
              <w:t>Костюм для защиты от механических воздействий (истирания, порезов, проколов) (куртка, брюки / полукомбинезон).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/>
            </w:pPr>
            <w:r>
              <w:rPr>
                <w:rStyle w:val="Strong1"/>
                <w:rFonts w:eastAsia="Calibri" w:cs="Times New Roman"/>
                <w:b w:val="false"/>
                <w:kern w:val="0"/>
                <w:sz w:val="18"/>
                <w:szCs w:val="18"/>
                <w:shd w:fill="auto" w:val="clear"/>
                <w:lang w:val="ru-RU" w:eastAsia="en-US" w:bidi="ar-SA"/>
              </w:rPr>
              <w:t>Комплектация:</w:t>
            </w:r>
            <w:r>
              <w:rPr>
                <w:rFonts w:eastAsia="Calibri" w:cs="Times New Roman"/>
                <w:kern w:val="0"/>
                <w:sz w:val="18"/>
                <w:szCs w:val="18"/>
                <w:shd w:fill="auto" w:val="clear"/>
                <w:lang w:val="ru-RU" w:eastAsia="en-US" w:bidi="ar-SA"/>
              </w:rPr>
              <w:t> куртка, брюки или полукомбинезон.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/>
            </w:pPr>
            <w:r>
              <w:rPr>
                <w:rStyle w:val="Strong1"/>
                <w:rFonts w:eastAsia="Calibri" w:cs="Times New Roman"/>
                <w:b w:val="false"/>
                <w:kern w:val="0"/>
                <w:sz w:val="18"/>
                <w:szCs w:val="18"/>
                <w:shd w:fill="auto" w:val="clear"/>
                <w:lang w:val="ru-RU" w:eastAsia="en-US" w:bidi="ar-SA"/>
              </w:rPr>
              <w:t>Ткань</w:t>
            </w:r>
            <w:r>
              <w:rPr>
                <w:rFonts w:eastAsia="Calibri" w:cs="Times New Roman"/>
                <w:kern w:val="0"/>
                <w:sz w:val="18"/>
                <w:szCs w:val="18"/>
                <w:shd w:fill="auto" w:val="clear"/>
                <w:lang w:val="ru-RU" w:eastAsia="en-US" w:bidi="ar-SA"/>
              </w:rPr>
              <w:t xml:space="preserve">: </w:t>
            </w:r>
            <w:r>
              <w:rPr>
                <w:rFonts w:eastAsia="Calibri" w:cs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18"/>
                <w:szCs w:val="18"/>
                <w:u w:val="none"/>
                <w:shd w:fill="auto" w:val="clear"/>
                <w:em w:val="none"/>
                <w:lang w:val="ru-RU" w:eastAsia="en-US" w:bidi="ar-SA"/>
              </w:rPr>
              <w:t>смешанная с «биверной» структурой, с отделкой Teflon или эквивалент, состав сырья 54-70 % ПЭ, 30-46 % хлопок, плотность не менее 250 г/кв.м. Усилительные накладки – пилостойкий трикотаж</w:t>
            </w:r>
            <w:r>
              <w:rPr>
                <w:rFonts w:eastAsia="Calibri" w:cs="Times New Roman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color w:val="101010"/>
                <w:kern w:val="0"/>
                <w:sz w:val="18"/>
                <w:szCs w:val="18"/>
                <w:u w:val="none"/>
                <w:shd w:fill="auto" w:val="clear"/>
                <w:em w:val="none"/>
                <w:lang w:val="ru-RU" w:eastAsia="en-US" w:bidi="ar-SA"/>
              </w:rPr>
              <w:t>.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/>
                <w:kern w:val="0"/>
                <w:sz w:val="24"/>
                <w:szCs w:val="24"/>
                <w:lang w:val="ru-RU" w:eastAsia="ru-RU" w:bidi="ar-SA"/>
              </w:rPr>
              <w:t>Указание характеристик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1.1.36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9"/>
              <w:widowControl w:val="false"/>
              <w:jc w:val="center"/>
              <w:rPr>
                <w:rFonts w:ascii="Times New Roman" w:hAnsi="Times New Roman"/>
                <w:sz w:val="18"/>
                <w:szCs w:val="18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color w:val="000000"/>
                <w:sz w:val="18"/>
                <w:szCs w:val="18"/>
                <w:shd w:fill="auto" w:val="clear"/>
              </w:rPr>
              <w:t>Обувь специальная для защиты от механических воздействий (ударов) (Ботинки кожаные с защитным подноском)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shd w:fill="auto" w:val="clear"/>
                <w:lang w:val="ru-RU" w:eastAsia="en-US" w:bidi="ar-SA"/>
              </w:rPr>
              <w:t>На шнурках с защитным подноском из композитного материала. Материал подошвы: ПУ/ТПУ</w:t>
            </w:r>
          </w:p>
          <w:p>
            <w:pPr>
              <w:pStyle w:val="NormalWeb"/>
              <w:widowControl w:val="false"/>
              <w:shd w:val="clear" w:color="auto" w:fill="FFFFFF"/>
              <w:suppressAutoHyphens w:val="true"/>
              <w:spacing w:beforeAutospacing="0" w:before="0" w:afterAutospacing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eastAsia="Calibri"/>
                <w:color w:val="000000"/>
                <w:kern w:val="0"/>
                <w:sz w:val="18"/>
                <w:szCs w:val="18"/>
                <w:shd w:fill="auto" w:val="clear"/>
                <w:lang w:val="ru-RU" w:eastAsia="en-US" w:bidi="ar-SA"/>
              </w:rPr>
              <w:t>Усиленный подносок 200 Дж.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sz w:val="24"/>
                <w:szCs w:val="24"/>
              </w:rPr>
              <w:t>Согласие с требованиями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1.1.37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9"/>
              <w:widowControl w:val="false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>Перчатки для защиты от механических воздействий (истирания, порезов, проколов)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-57" w:right="-57" w:hanging="0"/>
              <w:jc w:val="both"/>
              <w:rPr/>
            </w:pPr>
            <w:r>
              <w:rPr>
                <w:rStyle w:val="Strong1"/>
                <w:rFonts w:eastAsia="Calibri" w:cs="Arial"/>
                <w:b w:val="false"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Материалы</w:t>
            </w:r>
            <w:r>
              <w:rPr>
                <w:rStyle w:val="Strong1"/>
                <w:rFonts w:eastAsia="Calibri" w:cs="Arial"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:</w:t>
            </w:r>
            <w:r>
              <w:rPr>
                <w:rFonts w:eastAsia="Calibri" w:cs="Arial"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 основа — не менее 13 класса вязки из прочных синтетических волокон с добавлением стекловолокна; покрытие – 100% полиуретан.</w:t>
            </w:r>
            <w:r>
              <w:rPr>
                <w:rFonts w:eastAsia="Calibri" w:cs="Arial"/>
                <w:color w:val="101010"/>
                <w:kern w:val="0"/>
                <w:sz w:val="18"/>
                <w:szCs w:val="18"/>
                <w:lang w:val="ru-RU" w:eastAsia="en-US" w:bidi="ar-SA"/>
              </w:rPr>
              <w:br/>
            </w:r>
            <w:r>
              <w:rPr>
                <w:rFonts w:eastAsia="Calibri" w:cs="Arial"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Высокий уровень защиты от пореза – 5 уровень согласно EN 388.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sz w:val="24"/>
                <w:szCs w:val="24"/>
              </w:rPr>
              <w:t>Указание характеристик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1.1.38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9"/>
              <w:widowControl w:val="false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>Костюм для защиты от термических рисков электрической дуги (куртка, брюки / полукомбинезон).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color w:val="101010"/>
                <w:kern w:val="0"/>
                <w:sz w:val="18"/>
                <w:szCs w:val="18"/>
                <w:lang w:val="ru-RU" w:eastAsia="en-US" w:bidi="ar-SA"/>
              </w:rPr>
              <w:t>Комплектация: куртка, брюки или полукомбинезон;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bCs/>
                <w:color w:val="101010"/>
                <w:kern w:val="0"/>
                <w:sz w:val="18"/>
                <w:szCs w:val="18"/>
                <w:lang w:val="ru-RU" w:eastAsia="en-US" w:bidi="ar-SA"/>
              </w:rPr>
              <w:t>2 уровень защиты;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Arial"/>
                <w:bCs/>
                <w:color w:val="101010"/>
                <w:kern w:val="0"/>
                <w:sz w:val="18"/>
                <w:szCs w:val="18"/>
                <w:lang w:val="ru-RU" w:eastAsia="en-US" w:bidi="ar-SA"/>
              </w:rPr>
              <w:t>ЗЭТВ 18 кал/кв.см</w:t>
            </w:r>
            <w:r>
              <w:rPr>
                <w:rFonts w:eastAsia="Calibri" w:cs="Arial"/>
                <w:color w:val="101010"/>
                <w:kern w:val="0"/>
                <w:sz w:val="18"/>
                <w:szCs w:val="18"/>
                <w:lang w:val="ru-RU" w:eastAsia="en-US" w:bidi="ar-SA"/>
              </w:rPr>
              <w:t> – защита от термического воздействия электрической дуги, значение электродугового термического воздействия;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Arial"/>
                <w:bCs/>
                <w:color w:val="101010"/>
                <w:kern w:val="0"/>
                <w:sz w:val="18"/>
                <w:szCs w:val="18"/>
                <w:lang w:val="ru-RU" w:eastAsia="en-US" w:bidi="ar-SA"/>
              </w:rPr>
              <w:t>То (А1+А2)</w:t>
            </w:r>
            <w:r>
              <w:rPr>
                <w:rFonts w:eastAsia="Calibri" w:cs="Arial"/>
                <w:color w:val="101010"/>
                <w:kern w:val="0"/>
                <w:sz w:val="18"/>
                <w:szCs w:val="18"/>
                <w:lang w:val="ru-RU" w:eastAsia="en-US" w:bidi="ar-SA"/>
              </w:rPr>
              <w:t> – защита от повышенных температур, от кратковременного воздействия открытого пламени;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Arial"/>
                <w:bCs/>
                <w:color w:val="101010"/>
                <w:kern w:val="0"/>
                <w:sz w:val="18"/>
                <w:szCs w:val="18"/>
                <w:lang w:val="ru-RU" w:eastAsia="en-US" w:bidi="ar-SA"/>
              </w:rPr>
              <w:t>Тт (уровень защиты В1)</w:t>
            </w:r>
            <w:r>
              <w:rPr>
                <w:rFonts w:eastAsia="Calibri" w:cs="Arial"/>
                <w:color w:val="101010"/>
                <w:kern w:val="0"/>
                <w:sz w:val="18"/>
                <w:szCs w:val="18"/>
                <w:lang w:val="ru-RU" w:eastAsia="en-US" w:bidi="ar-SA"/>
              </w:rPr>
              <w:t> – защита от повышенных температур, от конвективной теплоты;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Arial"/>
                <w:bCs/>
                <w:color w:val="101010"/>
                <w:kern w:val="0"/>
                <w:sz w:val="18"/>
                <w:szCs w:val="18"/>
                <w:lang w:val="ru-RU" w:eastAsia="en-US" w:bidi="ar-SA"/>
              </w:rPr>
              <w:t>Ти (уровень защиты С1)</w:t>
            </w:r>
            <w:r>
              <w:rPr>
                <w:rFonts w:eastAsia="Calibri" w:cs="Arial"/>
                <w:color w:val="101010"/>
                <w:kern w:val="0"/>
                <w:sz w:val="18"/>
                <w:szCs w:val="18"/>
                <w:lang w:val="ru-RU" w:eastAsia="en-US" w:bidi="ar-SA"/>
              </w:rPr>
              <w:t> – защита от повышенных температур, от теплового излучения;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Arial"/>
                <w:bCs/>
                <w:color w:val="101010"/>
                <w:kern w:val="0"/>
                <w:sz w:val="18"/>
                <w:szCs w:val="18"/>
                <w:lang w:val="ru-RU" w:eastAsia="en-US" w:bidi="ar-SA"/>
              </w:rPr>
              <w:t>Ми</w:t>
            </w:r>
            <w:r>
              <w:rPr>
                <w:rFonts w:eastAsia="Calibri" w:cs="Arial"/>
                <w:color w:val="101010"/>
                <w:kern w:val="0"/>
                <w:sz w:val="18"/>
                <w:szCs w:val="18"/>
                <w:lang w:val="ru-RU" w:eastAsia="en-US" w:bidi="ar-SA"/>
              </w:rPr>
              <w:t> – защита от механических воздействий, истирания;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Arial"/>
                <w:bCs/>
                <w:color w:val="101010"/>
                <w:kern w:val="0"/>
                <w:sz w:val="18"/>
                <w:szCs w:val="18"/>
                <w:lang w:val="ru-RU" w:eastAsia="en-US" w:bidi="ar-SA"/>
              </w:rPr>
              <w:t>З</w:t>
            </w:r>
            <w:r>
              <w:rPr>
                <w:rFonts w:eastAsia="Calibri" w:cs="Arial"/>
                <w:color w:val="101010"/>
                <w:kern w:val="0"/>
                <w:sz w:val="18"/>
                <w:szCs w:val="18"/>
                <w:lang w:val="ru-RU" w:eastAsia="en-US" w:bidi="ar-SA"/>
              </w:rPr>
              <w:t> – защита от общих производственных загрязнений</w:t>
            </w:r>
          </w:p>
          <w:p>
            <w:pPr>
              <w:pStyle w:val="Normal"/>
              <w:widowControl w:val="false"/>
              <w:spacing w:before="0" w:after="0"/>
              <w:jc w:val="both"/>
              <w:rPr/>
            </w:pPr>
            <w:r>
              <w:rPr>
                <w:rStyle w:val="Strong1"/>
                <w:rFonts w:eastAsia="Calibri" w:cs="Arial"/>
                <w:b w:val="false"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Ткань:</w:t>
            </w:r>
            <w:r>
              <w:rPr>
                <w:rFonts w:eastAsia="Calibri" w:cs="Arial"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 арамидная термоогнестойкая, с нефтемасловодоотталкивающей отделкой, состав сырья: поверхностная плотность не менее </w:t>
            </w:r>
            <w:r>
              <w:rPr>
                <w:rFonts w:eastAsia="Calibri" w:cs="Arial"/>
                <w:kern w:val="0"/>
                <w:sz w:val="18"/>
                <w:szCs w:val="18"/>
                <w:lang w:val="ru-RU" w:eastAsia="en-US" w:bidi="ar-SA"/>
              </w:rPr>
              <w:t>220 г/кв.м.</w:t>
            </w:r>
          </w:p>
          <w:p>
            <w:pPr>
              <w:pStyle w:val="Normal"/>
              <w:widowControl w:val="false"/>
              <w:spacing w:before="0" w:after="0"/>
              <w:jc w:val="both"/>
              <w:rPr/>
            </w:pPr>
            <w:r>
              <w:rPr>
                <w:rStyle w:val="Strong1"/>
                <w:rFonts w:eastAsia="Calibri" w:cs="Arial"/>
                <w:b w:val="false"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Сигнальные элементы:</w:t>
            </w:r>
            <w:r>
              <w:rPr>
                <w:rFonts w:eastAsia="Calibri" w:cs="Arial"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 огнестойкие световозвращающие полосы шириной не менее 50 мм и вставка.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sz w:val="24"/>
                <w:szCs w:val="24"/>
              </w:rPr>
              <w:t>Указание характеристик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1.1.39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9"/>
              <w:widowControl w:val="false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>Белье специальное термостойкое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color w:val="101010"/>
                <w:kern w:val="0"/>
                <w:sz w:val="18"/>
                <w:szCs w:val="18"/>
                <w:lang w:val="ru-RU" w:eastAsia="en-US" w:bidi="ar-SA"/>
              </w:rPr>
              <w:t>Комплектация: Фуфайка + кальсоны;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bCs/>
                <w:color w:val="101010"/>
                <w:kern w:val="0"/>
                <w:sz w:val="18"/>
                <w:szCs w:val="18"/>
                <w:lang w:val="ru-RU" w:eastAsia="en-US" w:bidi="ar-SA"/>
              </w:rPr>
              <w:t>1 уровень защиты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Arial"/>
                <w:bCs/>
                <w:color w:val="101010"/>
                <w:kern w:val="0"/>
                <w:sz w:val="18"/>
                <w:szCs w:val="18"/>
                <w:lang w:val="ru-RU" w:eastAsia="en-US" w:bidi="ar-SA"/>
              </w:rPr>
              <w:t>ЗЭТВ 7 кал/кв.см</w:t>
            </w:r>
            <w:r>
              <w:rPr>
                <w:rFonts w:eastAsia="Calibri" w:cs="Arial"/>
                <w:color w:val="101010"/>
                <w:kern w:val="0"/>
                <w:sz w:val="18"/>
                <w:szCs w:val="18"/>
                <w:lang w:val="ru-RU" w:eastAsia="en-US" w:bidi="ar-SA"/>
              </w:rPr>
              <w:t> – защита от термического воздействия электрической дуги, значение электродугового термического воздействия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Arial"/>
                <w:bCs/>
                <w:color w:val="101010"/>
                <w:kern w:val="0"/>
                <w:sz w:val="18"/>
                <w:szCs w:val="18"/>
                <w:lang w:val="ru-RU" w:eastAsia="en-US" w:bidi="ar-SA"/>
              </w:rPr>
              <w:t>То (А1+А2)</w:t>
            </w:r>
            <w:r>
              <w:rPr>
                <w:rFonts w:eastAsia="Calibri" w:cs="Arial"/>
                <w:color w:val="101010"/>
                <w:kern w:val="0"/>
                <w:sz w:val="18"/>
                <w:szCs w:val="18"/>
                <w:lang w:val="ru-RU" w:eastAsia="en-US" w:bidi="ar-SA"/>
              </w:rPr>
              <w:t> – защита от повышенных температур, от кратковременного воздействия открытого пламени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Arial"/>
                <w:bCs/>
                <w:color w:val="101010"/>
                <w:kern w:val="0"/>
                <w:sz w:val="18"/>
                <w:szCs w:val="18"/>
                <w:lang w:val="ru-RU" w:eastAsia="en-US" w:bidi="ar-SA"/>
              </w:rPr>
              <w:t>Тт (уровень защиты В1)</w:t>
            </w:r>
            <w:r>
              <w:rPr>
                <w:rFonts w:eastAsia="Calibri" w:cs="Arial"/>
                <w:color w:val="101010"/>
                <w:kern w:val="0"/>
                <w:sz w:val="18"/>
                <w:szCs w:val="18"/>
                <w:lang w:val="ru-RU" w:eastAsia="en-US" w:bidi="ar-SA"/>
              </w:rPr>
              <w:t> – защита от повышенных температур, от конвективной теплоты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Arial"/>
                <w:bCs/>
                <w:color w:val="101010"/>
                <w:kern w:val="0"/>
                <w:sz w:val="18"/>
                <w:szCs w:val="18"/>
                <w:lang w:val="ru-RU" w:eastAsia="en-US" w:bidi="ar-SA"/>
              </w:rPr>
              <w:t>Ти (уровень защиты С1)</w:t>
            </w:r>
            <w:r>
              <w:rPr>
                <w:rFonts w:eastAsia="Calibri" w:cs="Arial"/>
                <w:color w:val="101010"/>
                <w:kern w:val="0"/>
                <w:sz w:val="18"/>
                <w:szCs w:val="18"/>
                <w:lang w:val="ru-RU" w:eastAsia="en-US" w:bidi="ar-SA"/>
              </w:rPr>
              <w:t> – защита от повышенных температур, от теплового излучения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bCs/>
                <w:color w:val="101010"/>
                <w:kern w:val="0"/>
                <w:sz w:val="18"/>
                <w:szCs w:val="18"/>
                <w:lang w:val="ru-RU" w:eastAsia="en-US" w:bidi="ar-SA"/>
              </w:rPr>
              <w:t>Состав: трикотажное полотно с термоогнестойкими и антистатическими свойствами.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sz w:val="24"/>
                <w:szCs w:val="24"/>
              </w:rPr>
              <w:t>Указание характеристик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1.1.40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9"/>
              <w:widowControl w:val="false"/>
              <w:jc w:val="center"/>
              <w:rPr>
                <w:rFonts w:ascii="Times New Roman" w:hAnsi="Times New Roman"/>
                <w:sz w:val="18"/>
                <w:szCs w:val="18"/>
                <w:highlight w:val="none"/>
                <w:shd w:fill="auto" w:val="clear"/>
              </w:rPr>
            </w:pPr>
            <w:r>
              <w:rPr>
                <w:b w:val="false"/>
                <w:bCs w:val="false"/>
                <w:color w:val="000000"/>
                <w:sz w:val="18"/>
                <w:szCs w:val="18"/>
                <w:shd w:fill="auto" w:val="clear"/>
              </w:rPr>
              <w:t>Обувь специальная для защиты от механических воздействий (ударов), термических рисков электрической дуги (Ботинки  с жестким подноском) для слесаря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eastAsia="Calibri" w:cs="Arial"/>
                <w:bCs/>
                <w:color w:val="000000"/>
                <w:kern w:val="0"/>
                <w:sz w:val="18"/>
                <w:szCs w:val="18"/>
                <w:shd w:fill="auto" w:val="clear"/>
                <w:lang w:val="ru-RU" w:eastAsia="en-US" w:bidi="ar-SA"/>
              </w:rPr>
              <w:t>Материал верха:</w:t>
            </w:r>
            <w:r>
              <w:rPr>
                <w:rFonts w:eastAsia="Calibri" w:cs="Arial"/>
                <w:color w:val="000000"/>
                <w:kern w:val="0"/>
                <w:sz w:val="18"/>
                <w:szCs w:val="18"/>
                <w:shd w:fill="auto" w:val="clear"/>
                <w:lang w:val="ru-RU" w:eastAsia="en-US" w:bidi="ar-SA"/>
              </w:rPr>
              <w:t> натуральная термостойкая кожа (юфть)</w:t>
            </w:r>
          </w:p>
          <w:p>
            <w:pPr>
              <w:pStyle w:val="Normal"/>
              <w:widowControl w:val="fals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shd w:fill="auto" w:val="clear"/>
                <w:lang w:val="ru-RU" w:eastAsia="en-US" w:bidi="ar-SA"/>
              </w:rPr>
              <w:t>Усиленный подносок 200 Дж.</w:t>
            </w:r>
          </w:p>
          <w:p>
            <w:pPr>
              <w:pStyle w:val="Normal"/>
              <w:widowControl w:val="fals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eastAsia="Calibri" w:cs="Arial"/>
                <w:bCs/>
                <w:color w:val="000000"/>
                <w:kern w:val="0"/>
                <w:sz w:val="18"/>
                <w:szCs w:val="18"/>
                <w:shd w:fill="auto" w:val="clear"/>
                <w:lang w:val="ru-RU" w:eastAsia="en-US" w:bidi="ar-SA"/>
              </w:rPr>
              <w:t>Подошва:</w:t>
            </w:r>
            <w:r>
              <w:rPr>
                <w:rFonts w:eastAsia="Calibri" w:cs="Arial"/>
                <w:color w:val="000000"/>
                <w:kern w:val="0"/>
                <w:sz w:val="18"/>
                <w:szCs w:val="18"/>
                <w:shd w:fill="auto" w:val="clear"/>
                <w:lang w:val="ru-RU" w:eastAsia="en-US" w:bidi="ar-SA"/>
              </w:rPr>
              <w:t> полиуретан/нитрильная резина (от -45 °C до +300 °C (60 сек))</w:t>
            </w:r>
          </w:p>
          <w:p>
            <w:pPr>
              <w:pStyle w:val="Normal"/>
              <w:widowControl w:val="fals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eastAsia="Calibri"/>
                <w:color w:val="000000"/>
                <w:kern w:val="0"/>
                <w:sz w:val="18"/>
                <w:szCs w:val="18"/>
                <w:shd w:fill="auto" w:val="clear"/>
                <w:lang w:val="ru-RU" w:eastAsia="en-US" w:bidi="ar-SA"/>
              </w:rPr>
              <w:t>Термостойкие материалы и снаружи, и внутри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sz w:val="24"/>
                <w:szCs w:val="24"/>
              </w:rPr>
              <w:t>Согласие с требованиями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1.1.41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9"/>
              <w:widowControl w:val="false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>Обувь специальная диэлектрическая (галоши или боты)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Web"/>
              <w:widowControl w:val="false"/>
              <w:shd w:val="clear" w:color="auto" w:fill="FFFFFF"/>
              <w:spacing w:beforeAutospacing="0" w:before="0" w:afterAutospacing="0" w:after="0"/>
              <w:ind w:left="-57" w:right="-57" w:hanging="0"/>
              <w:jc w:val="both"/>
              <w:rPr/>
            </w:pPr>
            <w:r>
              <w:rPr>
                <w:rStyle w:val="Strong1"/>
                <w:rFonts w:eastAsia="Calibri" w:cs="Arial"/>
                <w:b w:val="false"/>
                <w:color w:val="101010"/>
                <w:kern w:val="0"/>
                <w:sz w:val="18"/>
                <w:szCs w:val="18"/>
                <w:lang w:val="ru-RU" w:eastAsia="en-US" w:bidi="ar-SA"/>
              </w:rPr>
              <w:t>Материал:</w:t>
            </w:r>
            <w:r>
              <w:rPr>
                <w:rFonts w:eastAsia="Calibri" w:cs="Arial"/>
                <w:color w:val="101010"/>
                <w:kern w:val="0"/>
                <w:sz w:val="18"/>
                <w:szCs w:val="18"/>
                <w:lang w:val="ru-RU" w:eastAsia="en-US" w:bidi="ar-SA"/>
              </w:rPr>
              <w:t> синтетический каучук;</w:t>
            </w:r>
          </w:p>
          <w:p>
            <w:pPr>
              <w:pStyle w:val="NormalWeb"/>
              <w:widowControl w:val="false"/>
              <w:shd w:val="clear" w:color="auto" w:fill="FFFFFF"/>
              <w:spacing w:beforeAutospacing="0" w:before="0" w:afterAutospacing="0" w:after="0"/>
              <w:ind w:left="-57" w:right="-57" w:hanging="0"/>
              <w:jc w:val="both"/>
              <w:rPr/>
            </w:pPr>
            <w:r>
              <w:rPr>
                <w:rFonts w:eastAsia="Calibri" w:cs="Arial"/>
                <w:color w:val="101010"/>
                <w:kern w:val="0"/>
                <w:sz w:val="18"/>
                <w:szCs w:val="18"/>
                <w:lang w:val="ru-RU" w:eastAsia="en-US" w:bidi="ar-SA"/>
              </w:rPr>
              <w:t>Подошва: рифленая.</w:t>
            </w:r>
          </w:p>
          <w:p>
            <w:pPr>
              <w:pStyle w:val="NormalWeb"/>
              <w:widowControl w:val="false"/>
              <w:shd w:val="clear" w:color="auto" w:fill="FFFFFF"/>
              <w:spacing w:beforeAutospacing="0" w:before="0" w:afterAutospacing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Arial"/>
                <w:color w:val="101010"/>
                <w:kern w:val="0"/>
                <w:sz w:val="18"/>
                <w:szCs w:val="18"/>
                <w:lang w:val="ru-RU" w:eastAsia="en-US" w:bidi="ar-SA"/>
              </w:rPr>
              <w:t>Температурный интервал эксплуатации: -30</w:t>
            </w:r>
            <w:r>
              <w:rPr>
                <w:rFonts w:eastAsia="Calibri" w:cs="Arial"/>
                <w:color w:val="101010"/>
                <w:kern w:val="0"/>
                <w:sz w:val="18"/>
                <w:szCs w:val="18"/>
                <w:vertAlign w:val="superscript"/>
                <w:lang w:val="ru-RU" w:eastAsia="en-US" w:bidi="ar-SA"/>
              </w:rPr>
              <w:t>о</w:t>
            </w:r>
            <w:r>
              <w:rPr>
                <w:rFonts w:eastAsia="Calibri" w:cs="Arial"/>
                <w:color w:val="101010"/>
                <w:kern w:val="0"/>
                <w:sz w:val="18"/>
                <w:szCs w:val="18"/>
                <w:lang w:val="ru-RU" w:eastAsia="en-US" w:bidi="ar-SA"/>
              </w:rPr>
              <w:t>С до +50</w:t>
            </w:r>
            <w:r>
              <w:rPr>
                <w:rFonts w:eastAsia="Calibri" w:cs="Arial"/>
                <w:color w:val="101010"/>
                <w:kern w:val="0"/>
                <w:sz w:val="18"/>
                <w:szCs w:val="18"/>
                <w:vertAlign w:val="superscript"/>
                <w:lang w:val="ru-RU" w:eastAsia="en-US" w:bidi="ar-SA"/>
              </w:rPr>
              <w:t>о</w:t>
            </w:r>
            <w:r>
              <w:rPr>
                <w:rFonts w:eastAsia="Calibri" w:cs="Arial"/>
                <w:color w:val="101010"/>
                <w:kern w:val="0"/>
                <w:sz w:val="18"/>
                <w:szCs w:val="18"/>
                <w:lang w:val="ru-RU" w:eastAsia="en-US" w:bidi="ar-SA"/>
              </w:rPr>
              <w:t>С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sz w:val="24"/>
                <w:szCs w:val="24"/>
              </w:rPr>
              <w:t>Согласие с требованиями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1.1.42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9"/>
              <w:widowControl w:val="false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>Коврик диэлектрический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/>
                <w:color w:val="000000"/>
                <w:kern w:val="0"/>
                <w:sz w:val="18"/>
                <w:szCs w:val="18"/>
                <w:lang w:val="ru-RU" w:eastAsia="en-US" w:bidi="ar-SA"/>
              </w:rPr>
              <w:t>Коврик резиновый диэлектрический. Максимальное рабочее напряжение 1000 В. Длина от 500 до 750мм, ширина от 500 до 750мм.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sz w:val="24"/>
                <w:szCs w:val="24"/>
              </w:rPr>
              <w:t>Указание характеристик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1.1.43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9"/>
              <w:widowControl w:val="false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>Перчатки термостойкие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-57" w:right="-57" w:hanging="0"/>
              <w:jc w:val="both"/>
              <w:rPr/>
            </w:pPr>
            <w:r>
              <w:rPr>
                <w:rFonts w:eastAsia="Calibri" w:cs="Arial"/>
                <w:color w:val="101010"/>
                <w:kern w:val="0"/>
                <w:sz w:val="18"/>
                <w:szCs w:val="18"/>
                <w:lang w:val="ru-RU" w:eastAsia="en-US" w:bidi="ar-SA"/>
              </w:rPr>
              <w:t>Материал: однородный кожевенный спилок высшего сорта толщиной не менее 1,2 не более 1,4 мм. Подкладка в кисти руки: мягкое и теплое ворсовое х/б полотно плотностью не менее 280 г/кв.м. Подкладка в манжете: х/б ткань. Швы прошиты прочной огнестойкой нитью и усилены вставками из кожевенного спилка.</w:t>
              <w:br/>
            </w:r>
            <w:r>
              <w:rPr>
                <w:rStyle w:val="Strong1"/>
                <w:rFonts w:eastAsia="Calibri" w:cs="Arial"/>
                <w:b w:val="false"/>
                <w:color w:val="101010"/>
                <w:kern w:val="0"/>
                <w:sz w:val="18"/>
                <w:szCs w:val="18"/>
                <w:lang w:val="ru-RU" w:eastAsia="en-US" w:bidi="ar-SA"/>
              </w:rPr>
              <w:t>Защитные свойства:</w:t>
            </w:r>
            <w:r>
              <w:rPr>
                <w:rFonts w:eastAsia="Calibri" w:cs="Arial"/>
                <w:color w:val="101010"/>
                <w:kern w:val="0"/>
                <w:sz w:val="18"/>
                <w:szCs w:val="18"/>
                <w:lang w:val="ru-RU" w:eastAsia="en-US" w:bidi="ar-SA"/>
              </w:rPr>
              <w:t> обеспечивают высокую защиту от тепловых и механических воздействий – искр и брызг расплавленного металла, от ожога при контакте с открытым пламенем или раскаленной поверхностью; устойчивы к порезам, проколам и истиранию.</w:t>
              <w:br/>
            </w:r>
            <w:r>
              <w:rPr>
                <w:rStyle w:val="Strong1"/>
                <w:rFonts w:eastAsia="Calibri" w:cs="Arial"/>
                <w:b w:val="false"/>
                <w:color w:val="101010"/>
                <w:kern w:val="0"/>
                <w:sz w:val="18"/>
                <w:szCs w:val="18"/>
                <w:lang w:val="ru-RU" w:eastAsia="en-US" w:bidi="ar-SA"/>
              </w:rPr>
              <w:t>Назначение</w:t>
            </w:r>
            <w:r>
              <w:rPr>
                <w:rStyle w:val="Strong1"/>
                <w:rFonts w:eastAsia="Calibri" w:cs="Arial"/>
                <w:color w:val="101010"/>
                <w:kern w:val="0"/>
                <w:sz w:val="18"/>
                <w:szCs w:val="18"/>
                <w:lang w:val="ru-RU" w:eastAsia="en-US" w:bidi="ar-SA"/>
              </w:rPr>
              <w:t>:</w:t>
            </w:r>
            <w:r>
              <w:rPr>
                <w:rFonts w:eastAsia="Calibri" w:cs="Arial"/>
                <w:color w:val="101010"/>
                <w:kern w:val="0"/>
                <w:sz w:val="18"/>
                <w:szCs w:val="18"/>
                <w:lang w:val="ru-RU" w:eastAsia="en-US" w:bidi="ar-SA"/>
              </w:rPr>
              <w:t> для сварочных работ всех видов, работ с раскаленными предметами, с грубыми абразивными поверхностями, включая работы в холодных условиях.</w:t>
            </w:r>
          </w:p>
          <w:p>
            <w:pPr>
              <w:pStyle w:val="Normal"/>
              <w:widowControl w:val="false"/>
              <w:bidi w:val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Arial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101010"/>
                <w:kern w:val="0"/>
                <w:sz w:val="18"/>
                <w:szCs w:val="18"/>
                <w:u w:val="none"/>
                <w:em w:val="none"/>
                <w:lang w:val="ru-RU" w:eastAsia="en-US" w:bidi="ar-SA"/>
              </w:rPr>
              <w:t>Из термостойких антиэлектростатических материалов с постоянными защитными свойствами для защиты от термических рисков электрической дуги, 1-й уровень защиты (не менее 5 кал/см</w:t>
            </w:r>
            <w:r>
              <w:rPr>
                <w:rFonts w:eastAsia="Calibri" w:cs="Arial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auto"/>
                <w:kern w:val="0"/>
                <w:position w:val="5"/>
                <w:sz w:val="18"/>
                <w:szCs w:val="18"/>
                <w:u w:val="none"/>
                <w:em w:val="none"/>
                <w:lang w:val="ru-RU" w:eastAsia="en-US" w:bidi="ar-SA"/>
              </w:rPr>
              <w:t>2</w:t>
            </w:r>
            <w:r>
              <w:rPr>
                <w:rFonts w:eastAsia="Calibri" w:cs="Arial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auto"/>
                <w:kern w:val="0"/>
                <w:sz w:val="18"/>
                <w:szCs w:val="18"/>
                <w:u w:val="none"/>
                <w:em w:val="none"/>
                <w:lang w:val="ru-RU" w:eastAsia="en-US" w:bidi="ar-SA"/>
              </w:rPr>
              <w:t>)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sz w:val="24"/>
                <w:szCs w:val="24"/>
              </w:rPr>
              <w:t>Указание характеристик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1.1.44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9"/>
              <w:widowControl w:val="false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>Перчатки специальные диэлектрические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/>
                <w:iCs/>
                <w:kern w:val="0"/>
                <w:sz w:val="18"/>
                <w:szCs w:val="18"/>
                <w:lang w:val="ru-RU" w:eastAsia="en-US" w:bidi="ar-SA"/>
              </w:rPr>
              <w:t>Для защиты человека от поражения электрическим током до 1000 В. Изготавливаются из латекса.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sz w:val="24"/>
                <w:szCs w:val="24"/>
              </w:rPr>
              <w:t>Согласие с требованиями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1.1.45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9"/>
              <w:widowControl w:val="false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>Щиток защитный лицевой с термостойкой окантовкой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для защиты от воздействия электродуги с креплением на каску и огнестойкой окантовкой. Защита от ударного воздействия не менее 14,9 Дж. Адаптеры крепления на каску.</w:t>
            </w:r>
          </w:p>
          <w:p>
            <w:pPr>
              <w:pStyle w:val="Normal"/>
              <w:widowControl w:val="fals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Оптический класс: №1</w:t>
            </w:r>
          </w:p>
          <w:p>
            <w:pPr>
              <w:pStyle w:val="Normal"/>
              <w:widowControl w:val="fals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Материал экрана: поликарбонат</w:t>
            </w:r>
          </w:p>
          <w:p>
            <w:pPr>
              <w:pStyle w:val="Normal"/>
              <w:widowControl w:val="fals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Размер экрана: 220*385 мм</w:t>
            </w:r>
          </w:p>
          <w:p>
            <w:pPr>
              <w:pStyle w:val="Normal"/>
              <w:widowControl w:val="fals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Защита: от брызг жидкостей, теплового излучения, брызг расплавленного металла и высокой температуры</w:t>
            </w:r>
            <w:r>
              <w:rPr>
                <w:rFonts w:eastAsia="Calibri" w:cs="Arial"/>
                <w:b w:val="false"/>
                <w:bCs w:val="false"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Покрытие: против царапин и истирания</w:t>
            </w:r>
            <w:r>
              <w:rPr>
                <w:rFonts w:eastAsia="Calibri" w:cs="Arial"/>
                <w:b w:val="false"/>
                <w:bCs w:val="false"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Рабочая температура: от -5°С до +130°С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sz w:val="24"/>
                <w:szCs w:val="24"/>
              </w:rPr>
              <w:t>Указание характеристик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1.1.46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9"/>
              <w:widowControl w:val="false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>Подшлемник утепленный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/>
                <w:color w:val="000000"/>
                <w:kern w:val="0"/>
                <w:sz w:val="18"/>
                <w:szCs w:val="18"/>
                <w:lang w:val="ru-RU" w:eastAsia="en-US" w:bidi="ar-SA"/>
              </w:rPr>
              <w:t xml:space="preserve">Подшлемник для защиты от пониженных температур. Состав сырья: хлопок 100%, трикотаж. Плотность не менее </w:t>
            </w:r>
            <w:r>
              <w:rPr>
                <w:rFonts w:eastAsia="Calibri"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300 г/м.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sz w:val="24"/>
                <w:szCs w:val="24"/>
              </w:rPr>
              <w:t>Указание характеристик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1.1.47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9"/>
              <w:widowControl w:val="false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>Головной убор (подшлемник) для защиты от механических воздействий (истирания)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/>
                <w:color w:val="000000"/>
                <w:kern w:val="0"/>
                <w:sz w:val="18"/>
                <w:szCs w:val="18"/>
                <w:lang w:val="ru-RU" w:eastAsia="en-US" w:bidi="ar-SA"/>
              </w:rPr>
              <w:t xml:space="preserve">Состав сырья: хлопок 100%, трикотаж. Плотность не менее </w:t>
            </w:r>
            <w:r>
              <w:rPr>
                <w:rFonts w:eastAsia="Calibri"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200 г/м.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sz w:val="24"/>
                <w:szCs w:val="24"/>
              </w:rPr>
              <w:t>Указание характеристик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1.1.48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9"/>
              <w:widowControl w:val="false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>Каска защитная от механических воздействий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/>
                <w:color w:val="000000"/>
                <w:kern w:val="0"/>
                <w:sz w:val="18"/>
                <w:szCs w:val="18"/>
                <w:lang w:val="ru-RU" w:eastAsia="en-US" w:bidi="ar-SA"/>
              </w:rPr>
              <w:t>Для защиты головы от механических повреждений (устойчива к боковой деформации), воздействия влаги, брызг металла и электрического тока напряжением 220 В при работах, связанных с риском травмы головы. Цвет: Оранжевый, белый  Фирменный логотип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sz w:val="24"/>
                <w:szCs w:val="24"/>
              </w:rPr>
              <w:t>Согласие с требованиями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1.1.49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9"/>
              <w:widowControl w:val="false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>Костюм сигнальный повышенной видимости для защиты от механических воздействий (истирания) (куртка, брюки / полукомбинезон)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/>
            </w:pPr>
            <w:r>
              <w:rPr>
                <w:rStyle w:val="Strong1"/>
                <w:rFonts w:eastAsia="Calibri" w:cs="Times New Roman"/>
                <w:b w:val="false"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Комплектация: Куртка,  брюки или полукомбинезон.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 w:eastAsia="Calibri" w:cs="Times New Roman"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</w:pPr>
            <w:r>
              <w:rPr>
                <w:rStyle w:val="Strong1"/>
                <w:rFonts w:eastAsia="Calibri" w:cs="Times New Roman"/>
                <w:b w:val="false"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Ткань основная:</w:t>
            </w:r>
            <w:r>
              <w:rPr>
                <w:rFonts w:eastAsia="Calibri" w:cs="Times New Roman"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  смесовая (65% полиэфир, 35% хлопок) с малосминаемой отделкой, </w:t>
            </w:r>
            <w:r>
              <w:rPr>
                <w:rFonts w:eastAsia="Calibri" w:cs="Times New Roman"/>
                <w:kern w:val="0"/>
                <w:sz w:val="18"/>
                <w:szCs w:val="18"/>
                <w:lang w:val="ru-RU" w:eastAsia="en-US" w:bidi="ar-SA"/>
              </w:rPr>
              <w:t>плотностью не менее 245 г/кв.м,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/>
            </w:pPr>
            <w:r>
              <w:rPr>
                <w:rStyle w:val="Tipsy-tooltip"/>
                <w:rFonts w:eastAsia="Calibri" w:cs="Times New Roman"/>
                <w:bCs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Ткань фоновая</w:t>
            </w:r>
            <w:r>
              <w:rPr>
                <w:rStyle w:val="Strong1"/>
                <w:rFonts w:eastAsia="Calibri" w:cs="Times New Roman"/>
                <w:b w:val="false"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:</w:t>
            </w:r>
            <w:r>
              <w:rPr>
                <w:rFonts w:eastAsia="Calibri" w:cs="Times New Roman"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 смесовая (65% полиэфир, 35% хлопок) с водоотталкивающей отделкой, </w:t>
            </w:r>
            <w:r>
              <w:rPr>
                <w:rFonts w:eastAsia="Calibri" w:cs="Times New Roman"/>
                <w:kern w:val="0"/>
                <w:sz w:val="18"/>
                <w:szCs w:val="18"/>
                <w:lang w:val="ru-RU" w:eastAsia="en-US" w:bidi="ar-SA"/>
              </w:rPr>
              <w:t>плотностью не менее 245 г/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/>
            </w:pPr>
            <w:r>
              <w:rPr>
                <w:rFonts w:eastAsia="Calibri"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Ткань должна  соответствовать европейскому стандарту EN 20471 для сигнальной одежды повышенной видимости.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/>
            </w:pPr>
            <w:r>
              <w:rPr>
                <w:rStyle w:val="Strong1"/>
                <w:rFonts w:eastAsia="Calibri"/>
                <w:b w:val="false"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Сигнальные элементы:</w:t>
            </w:r>
            <w:r>
              <w:rPr>
                <w:rFonts w:eastAsia="Calibri"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 световозвращающие полосы шириной не менее 50 мм; комбинированная световозвращающая и светонакопительная полоса шириной 65 мм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sz w:val="24"/>
                <w:szCs w:val="24"/>
              </w:rPr>
              <w:t>Указание характеристик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1.1.50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9"/>
              <w:widowControl w:val="false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>Костюм сигнальный повышенной видимости на утепляющей прокладке (куртка, брюки / полукомбинезон).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>Комплектация: куртка с капюшоном, брюки или полукомбинезон)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iCs/>
                <w:kern w:val="0"/>
                <w:sz w:val="18"/>
                <w:szCs w:val="18"/>
                <w:lang w:val="ru-RU" w:eastAsia="en-US" w:bidi="ar-SA"/>
              </w:rPr>
              <w:t>Для Ⅲ, IV и особого климатического пояса. Смешанная хлопкополиэфирная ткань, содержание хлопка не менее 35% не более 80% плотность не менее 250 г/м</w:t>
            </w:r>
            <w:r>
              <w:rPr>
                <w:rFonts w:eastAsia="Calibri" w:cs="Times New Roman"/>
                <w:iCs/>
                <w:kern w:val="0"/>
                <w:sz w:val="18"/>
                <w:szCs w:val="18"/>
                <w:vertAlign w:val="superscript"/>
                <w:lang w:val="ru-RU" w:eastAsia="en-US" w:bidi="ar-SA"/>
              </w:rPr>
              <w:t>2</w:t>
            </w:r>
            <w:r>
              <w:rPr>
                <w:rFonts w:eastAsia="Calibri" w:cs="Times New Roman"/>
                <w:iCs/>
                <w:kern w:val="0"/>
                <w:sz w:val="18"/>
                <w:szCs w:val="18"/>
                <w:lang w:val="ru-RU" w:eastAsia="en-US" w:bidi="ar-SA"/>
              </w:rPr>
              <w:t xml:space="preserve"> водоотталкивающая пропитка, </w:t>
            </w: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>для Ⅲ, IV и особого климатического пояса.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/>
            </w:pPr>
            <w:r>
              <w:rPr>
                <w:rFonts w:eastAsia="Calibri" w:cs="Times New Roman"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Ткань должна  соответствовать европейскому стандарту EN 20471 для сигнальной одежды повышенной видимости.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/>
            </w:pPr>
            <w:r>
              <w:rPr>
                <w:rStyle w:val="Strong1"/>
                <w:rFonts w:eastAsia="Calibri" w:cs="Times New Roman"/>
                <w:b w:val="false"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Сигнальные элементы:</w:t>
            </w:r>
            <w:r>
              <w:rPr>
                <w:rFonts w:eastAsia="Calibri" w:cs="Times New Roman"/>
                <w:color w:val="10101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 световозвращающие полосы шириной не менее 50 мм; комбинированная световозвращающая и светонакопительная полоса шириной не менее 65 мм.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sz w:val="24"/>
                <w:szCs w:val="24"/>
              </w:rPr>
              <w:t>Указание характеристик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1.1.51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9"/>
              <w:widowControl w:val="false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>Пояс предохранительный, его составные части и комплектующие к нему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bCs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Удерживающая привязь или страховочная привязь, для функции страховки, остановки падения, в комплект поставки входит строп с амортизатором.</w:t>
            </w:r>
          </w:p>
          <w:p>
            <w:pPr>
              <w:pStyle w:val="Normal"/>
              <w:widowControl w:val="fals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Arial"/>
                <w:bCs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Может эксплуатироваться при температуре от -50</w:t>
            </w:r>
            <w:r>
              <w:rPr>
                <w:rFonts w:eastAsia="Calibri" w:cs="Arial"/>
                <w:bCs/>
                <w:kern w:val="0"/>
                <w:sz w:val="18"/>
                <w:szCs w:val="18"/>
                <w:shd w:fill="FFFFFF" w:val="clear"/>
                <w:vertAlign w:val="superscript"/>
                <w:lang w:val="ru-RU" w:eastAsia="en-US" w:bidi="ar-SA"/>
              </w:rPr>
              <w:t>о</w:t>
            </w:r>
            <w:r>
              <w:rPr>
                <w:rFonts w:eastAsia="Calibri" w:cs="Arial"/>
                <w:bCs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С до +50</w:t>
            </w:r>
            <w:r>
              <w:rPr>
                <w:rFonts w:eastAsia="Calibri" w:cs="Arial"/>
                <w:bCs/>
                <w:kern w:val="0"/>
                <w:sz w:val="18"/>
                <w:szCs w:val="18"/>
                <w:shd w:fill="FFFFFF" w:val="clear"/>
                <w:vertAlign w:val="superscript"/>
                <w:lang w:val="ru-RU" w:eastAsia="en-US" w:bidi="ar-SA"/>
              </w:rPr>
              <w:t>о</w:t>
            </w:r>
            <w:r>
              <w:rPr>
                <w:rFonts w:eastAsia="Calibri" w:cs="Arial"/>
                <w:bCs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С.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sz w:val="24"/>
                <w:szCs w:val="24"/>
              </w:rPr>
              <w:t>Согласие с требованиями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1.1.52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9"/>
              <w:widowControl w:val="false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 xml:space="preserve">Обувь специальная резиновая или из полимерных материалов для защиты от воды (Сапоги или </w:t>
              <w:br/>
              <w:t>Полусапоги)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bCs/>
                <w:color w:val="00000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Верх обуви:</w:t>
            </w: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 эластичный полиуретан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bCs/>
                <w:color w:val="00000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Подкладка:</w:t>
            </w: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 текстильный материал с полиуретановой пропиткой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kern w:val="0"/>
                <w:sz w:val="18"/>
                <w:szCs w:val="18"/>
                <w:lang w:val="ru-RU" w:eastAsia="en-US" w:bidi="ar-SA"/>
              </w:rPr>
              <w:t>Антипрокольная стелька: сталь;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bCs/>
                <w:color w:val="00000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Подошва:</w:t>
            </w: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 нескользящее покрытие;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/>
                <w:color w:val="00000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Защита: Наличие накладок для защиты голеностопа.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sz w:val="24"/>
                <w:szCs w:val="24"/>
              </w:rPr>
              <w:t>Согласие с требованиями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1.1.53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9"/>
              <w:widowControl w:val="false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>Обувь специальная утепленная (сапоги кожаные с жестким подноскам)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>На шнурках из композитного материала. Материал подошвы: ПУ/ТПУ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/>
                <w:color w:val="000000"/>
                <w:kern w:val="0"/>
                <w:sz w:val="18"/>
                <w:szCs w:val="18"/>
                <w:lang w:val="ru-RU" w:eastAsia="en-US" w:bidi="ar-SA"/>
              </w:rPr>
              <w:t>с натуральным мехом для Ⅲ, IV и особого климатического пояса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sz w:val="24"/>
                <w:szCs w:val="24"/>
              </w:rPr>
              <w:t>Согласие с требованиями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/>
              <w:t>1.1.54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eastAsia="Times New Roman" w:cs="Times New Roman"/>
                <w:b w:val="false"/>
                <w:bCs w:val="false"/>
                <w:color w:val="000000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kern w:val="0"/>
                <w:sz w:val="18"/>
                <w:szCs w:val="18"/>
                <w:lang w:val="ru-RU" w:eastAsia="ru-RU" w:bidi="ar-SA"/>
              </w:rPr>
              <w:t>Костюм противоэнцефалитный для защиты от вредных биологических факторов (клещей и кровососущих насекомых), в том числе в комплекте с головным убором (куртка, брюки / полукомбинезон)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 w:cs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>Материал: 100% хлопок с инсектоакарицидной отделкой, плотностью не менее 250 г/кв.м.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 w:cs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>Бнг – защита от вредных биологических факторов: от насекомых (гнуса)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 w:cs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>Бнк – защита от вредных биологических факторов: от паукообразных (клещей)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 w:cs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>Ми – защита от механических воздействий: истирания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 w:cs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>З – защита от общих производственных загрязнений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 w:cs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>Куртка и брюки прямого силуэта.</w:t>
            </w:r>
          </w:p>
          <w:p>
            <w:pPr>
              <w:pStyle w:val="Normal"/>
              <w:widowControl w:val="false"/>
              <w:ind w:left="0" w:right="0" w:hanging="0"/>
              <w:rPr>
                <w:rFonts w:ascii="Times New Roman" w:hAnsi="Times New Roman" w:eastAsia="Calibri" w:cs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>На капюшоне куртки москитная сетка, пристегивающаяся на молнию.</w:t>
            </w:r>
          </w:p>
          <w:p>
            <w:pPr>
              <w:pStyle w:val="Normal"/>
              <w:widowControl w:val="false"/>
              <w:ind w:left="0" w:right="0" w:hanging="0"/>
              <w:rPr>
                <w:rFonts w:ascii="Times New Roman" w:hAnsi="Times New Roman" w:eastAsia="Calibri" w:cs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>На рукавах, брюках и по линии талии установлены ловушки.</w:t>
            </w:r>
          </w:p>
          <w:p>
            <w:pPr>
              <w:pStyle w:val="Normal"/>
              <w:widowControl w:val="false"/>
              <w:ind w:left="0" w:right="0" w:hanging="0"/>
              <w:rPr>
                <w:rFonts w:ascii="Times New Roman" w:hAnsi="Times New Roman" w:eastAsia="Calibri" w:cs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>Низ куртки фиксируется шнуром.</w:t>
            </w:r>
          </w:p>
          <w:p>
            <w:pPr>
              <w:pStyle w:val="Normal"/>
              <w:widowControl w:val="false"/>
              <w:ind w:left="0" w:right="0" w:hanging="0"/>
              <w:rPr>
                <w:rFonts w:ascii="Times New Roman" w:hAnsi="Times New Roman" w:eastAsia="Calibri" w:cs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>Пояс брюк стягивается эластичной тесьмой.</w:t>
            </w:r>
          </w:p>
          <w:p>
            <w:pPr>
              <w:pStyle w:val="Normal"/>
              <w:widowControl w:val="false"/>
              <w:ind w:left="0" w:right="0" w:hanging="0"/>
              <w:rPr>
                <w:rFonts w:ascii="Times New Roman" w:hAnsi="Times New Roman" w:eastAsia="Calibri" w:cs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ru-RU" w:eastAsia="en-US" w:bidi="ar-SA"/>
              </w:rPr>
              <w:t>На рукавах манжеты для предотвращения проникновения насекомых.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sz w:val="24"/>
                <w:szCs w:val="24"/>
              </w:rPr>
              <w:t>Указание характеристик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1.1.55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9"/>
              <w:widowControl w:val="false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>Щиток защитный лицевой от механических воздействий (ударов твердых частиц), в том числе из металлической сетки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Размерный ряд от 51 до 65 см.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/>
                <w:bCs/>
                <w:color w:val="00000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Оптический класс:</w:t>
            </w:r>
            <w:r>
              <w:rPr>
                <w:rFonts w:eastAsia="Calibri"/>
                <w:color w:val="00000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 №1 (не дает искажений)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/>
                <w:bCs/>
                <w:color w:val="00000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Материал экрана:</w:t>
            </w:r>
            <w:r>
              <w:rPr>
                <w:rFonts w:eastAsia="Calibri"/>
                <w:color w:val="00000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 ударопрочный поликарбонат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/>
                <w:bCs/>
                <w:color w:val="00000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Материал козырька:</w:t>
            </w:r>
            <w:r>
              <w:rPr>
                <w:rFonts w:eastAsia="Calibri"/>
                <w:color w:val="00000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  полипропилен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/>
                <w:bCs/>
                <w:color w:val="00000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Регулировка оголовья:</w:t>
            </w:r>
            <w:r>
              <w:rPr>
                <w:rFonts w:eastAsia="Calibri"/>
                <w:color w:val="00000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 храповик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/>
                <w:bCs/>
                <w:color w:val="00000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Защита:</w:t>
            </w:r>
            <w:r>
              <w:rPr>
                <w:rFonts w:eastAsia="Calibri"/>
                <w:color w:val="00000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 от механического воздействия, летящих частиц с высокоэнергетическим ударом, абразива, искр и брызг неразъедающих экран жидкостей, искр и брызг расплавленного металла, УФ-излучения, высокой температуры</w:t>
            </w:r>
            <w:r>
              <w:rPr>
                <w:rFonts w:eastAsia="Calibri"/>
                <w:color w:val="000000"/>
                <w:kern w:val="0"/>
                <w:sz w:val="18"/>
                <w:szCs w:val="18"/>
                <w:lang w:val="ru-RU" w:eastAsia="en-US" w:bidi="ar-SA"/>
              </w:rPr>
              <w:br/>
            </w:r>
            <w:r>
              <w:rPr>
                <w:rFonts w:eastAsia="Calibri"/>
                <w:bCs/>
                <w:color w:val="00000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Покрытие:</w:t>
            </w:r>
            <w:r>
              <w:rPr>
                <w:rFonts w:eastAsia="Calibri"/>
                <w:color w:val="00000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 против царапин и истирания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/>
                <w:bCs/>
                <w:color w:val="00000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Размер экрана:</w:t>
            </w:r>
            <w:r>
              <w:rPr>
                <w:rFonts w:eastAsia="Calibri"/>
                <w:color w:val="00000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 220х315 мм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Calibri"/>
                <w:bCs/>
                <w:color w:val="00000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Рабочая температура:</w:t>
            </w:r>
            <w:r>
              <w:rPr>
                <w:rFonts w:eastAsia="Calibri"/>
                <w:color w:val="000000"/>
                <w:kern w:val="0"/>
                <w:sz w:val="18"/>
                <w:szCs w:val="18"/>
                <w:shd w:fill="FFFFFF" w:val="clear"/>
                <w:lang w:val="ru-RU" w:eastAsia="en-US" w:bidi="ar-SA"/>
              </w:rPr>
              <w:t> от -50°С до +130°С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sz w:val="24"/>
                <w:szCs w:val="24"/>
              </w:rPr>
              <w:t>Согласие с требованиями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eastAsia="Calibri"/>
                <w:sz w:val="22"/>
                <w:szCs w:val="22"/>
                <w:shd w:fill="auto" w:val="clear"/>
                <w:lang w:eastAsia="x-none"/>
              </w:rPr>
            </w:pPr>
            <w:r>
              <w:rPr>
                <w:rFonts w:eastAsia="Calibri"/>
                <w:sz w:val="22"/>
                <w:szCs w:val="22"/>
                <w:shd w:fill="auto" w:val="clear"/>
                <w:lang w:eastAsia="x-none"/>
              </w:rPr>
              <w:t>1.1.56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9"/>
              <w:widowControl w:val="false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b w:val="false"/>
                <w:bCs w:val="false"/>
                <w:color w:val="000000"/>
                <w:sz w:val="18"/>
                <w:szCs w:val="18"/>
              </w:rPr>
              <w:t>Белье специальное утепленное (кальсоны/панталоны утепленные, фуфайка, утепленная) или термобелье специальное (кальсоны/панталоны, фуфайка)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/>
            </w:pPr>
            <w:r>
              <w:rPr>
                <w:rStyle w:val="Strong3"/>
                <w:rFonts w:eastAsia="Times New Roman" w:cs="Times New Roman"/>
                <w:b w:val="false"/>
                <w:bCs w:val="false"/>
                <w:color w:val="000000"/>
                <w:kern w:val="0"/>
                <w:sz w:val="18"/>
                <w:szCs w:val="18"/>
                <w:lang w:val="ru-RU" w:eastAsia="ru-RU" w:bidi="ar-SA"/>
              </w:rPr>
              <w:t xml:space="preserve">Утепленное. Предназначается для защиты от пониженных температур. </w:t>
            </w:r>
            <w:hyperlink r:id="rId10" w:tgtFrame="_blank">
              <w:r>
                <w:rPr>
                  <w:rStyle w:val="Strong3"/>
                  <w:rFonts w:eastAsia="Times New Roman" w:cs="Times New Roman"/>
                  <w:b w:val="false"/>
                  <w:bCs w:val="false"/>
                  <w:color w:val="000000"/>
                  <w:kern w:val="0"/>
                  <w:sz w:val="18"/>
                  <w:szCs w:val="18"/>
                  <w:lang w:val="ru-RU" w:eastAsia="ru-RU" w:bidi="ar-SA"/>
                </w:rPr>
                <w:t xml:space="preserve">Для эксплуатации </w:t>
              </w:r>
            </w:hyperlink>
            <w:r>
              <w:rPr>
                <w:rStyle w:val="Strong3"/>
                <w:rFonts w:eastAsia="Times New Roman" w:cs="Times New Roman"/>
                <w:b w:val="false"/>
                <w:bCs w:val="false"/>
                <w:color w:val="000000"/>
                <w:kern w:val="0"/>
                <w:sz w:val="18"/>
                <w:szCs w:val="18"/>
                <w:lang w:val="ru-RU" w:eastAsia="ru-RU" w:bidi="ar-SA"/>
              </w:rPr>
              <w:t>для Ⅲ, IV и особого климатического пояса.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/>
            </w:pPr>
            <w:r>
              <w:rPr>
                <w:rStyle w:val="Strong3"/>
                <w:rFonts w:eastAsia="Times New Roman" w:cs="Times New Roman"/>
                <w:b w:val="false"/>
                <w:bCs w:val="false"/>
                <w:color w:val="000000"/>
                <w:kern w:val="0"/>
                <w:sz w:val="18"/>
                <w:szCs w:val="18"/>
                <w:lang w:val="ru-RU" w:eastAsia="ru-RU" w:bidi="ar-SA"/>
              </w:rPr>
              <w:t>Материал: трикотажное полотно, хлопок - 100%, от 210 до 250 г/м²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sz w:val="24"/>
                <w:szCs w:val="24"/>
              </w:rPr>
              <w:t>Согласие с требованиями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shd w:fill="auto" w:val="clear"/>
                <w:lang w:eastAsia="x-none"/>
              </w:rPr>
              <w:t>1.1.57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9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  <w:t>Изделия носочно-чулочные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Calibri" w:cs="Times New Roman"/>
                <w:kern w:val="0"/>
                <w:sz w:val="20"/>
                <w:szCs w:val="20"/>
                <w:lang w:val="ru-RU" w:eastAsia="en-US" w:bidi="ar-SA"/>
              </w:rPr>
              <w:t>Материал: хлопок, полиэфир, эластан, акрил.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Calibri" w:cs="Times New Roman"/>
                <w:kern w:val="0"/>
                <w:sz w:val="20"/>
                <w:szCs w:val="20"/>
                <w:lang w:val="ru-RU" w:eastAsia="en-US" w:bidi="ar-SA"/>
              </w:rPr>
              <w:t>Плотность: не менее 200 г/кв.м.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Calibri"/>
                <w:kern w:val="0"/>
                <w:sz w:val="20"/>
                <w:szCs w:val="20"/>
                <w:lang w:val="ru-RU" w:eastAsia="en-US" w:bidi="ar-SA"/>
              </w:rPr>
              <w:t>Температурный режим от -10</w:t>
            </w:r>
            <w:r>
              <w:rPr>
                <w:rFonts w:eastAsia="Calibri"/>
                <w:kern w:val="0"/>
                <w:sz w:val="20"/>
                <w:szCs w:val="20"/>
                <w:vertAlign w:val="superscript"/>
                <w:lang w:val="ru-RU" w:eastAsia="en-US" w:bidi="ar-SA"/>
              </w:rPr>
              <w:t>о</w:t>
            </w:r>
            <w:r>
              <w:rPr>
                <w:rFonts w:eastAsia="Calibri"/>
                <w:kern w:val="0"/>
                <w:sz w:val="20"/>
                <w:szCs w:val="20"/>
                <w:lang w:val="ru-RU" w:eastAsia="en-US" w:bidi="ar-SA"/>
              </w:rPr>
              <w:t>С до -35</w:t>
            </w:r>
            <w:r>
              <w:rPr>
                <w:rFonts w:eastAsia="Calibri"/>
                <w:kern w:val="0"/>
                <w:sz w:val="20"/>
                <w:szCs w:val="20"/>
                <w:vertAlign w:val="superscript"/>
                <w:lang w:val="ru-RU" w:eastAsia="en-US" w:bidi="ar-SA"/>
              </w:rPr>
              <w:t>о</w:t>
            </w:r>
            <w:r>
              <w:rPr>
                <w:rFonts w:eastAsia="Calibri"/>
                <w:kern w:val="0"/>
                <w:sz w:val="20"/>
                <w:szCs w:val="20"/>
                <w:lang w:val="ru-RU" w:eastAsia="en-US" w:bidi="ar-SA"/>
              </w:rPr>
              <w:t>С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Указание характеристик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  <w:szCs w:val="20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  <w:szCs w:val="20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shd w:fill="auto" w:val="clear"/>
                <w:lang w:eastAsia="x-none"/>
              </w:rPr>
              <w:t>1.1.58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9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  <w:shd w:fill="auto" w:val="clear"/>
              </w:rPr>
              <w:t>Обувь специальная утепленная (валенки с резиновым низом)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1560" w:leader="none"/>
              </w:tabs>
              <w:snapToGrid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  <w:shd w:fill="auto" w:val="clear"/>
              </w:rPr>
              <w:t>Валяная обувь с резиновым низом для носки в сырую холодную погоду.</w:t>
            </w:r>
          </w:p>
          <w:p>
            <w:pPr>
              <w:pStyle w:val="Normal"/>
              <w:widowControl w:val="false"/>
              <w:spacing w:lineRule="atLeast" w:line="27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shd w:fill="auto" w:val="clear"/>
              </w:rPr>
              <w:t>Материал верха</w:t>
            </w:r>
            <w:r>
              <w:rPr>
                <w:color w:val="000000"/>
                <w:sz w:val="20"/>
                <w:szCs w:val="20"/>
                <w:shd w:fill="auto" w:val="clear"/>
              </w:rPr>
              <w:t>: 100 % натуральная овечья шерсть.</w:t>
            </w:r>
          </w:p>
          <w:p>
            <w:pPr>
              <w:pStyle w:val="Normal"/>
              <w:widowControl w:val="false"/>
              <w:spacing w:lineRule="atLeast" w:line="27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shd w:fill="auto" w:val="clear"/>
              </w:rPr>
              <w:t>Материал подошвы</w:t>
            </w:r>
            <w:r>
              <w:rPr>
                <w:color w:val="000000"/>
                <w:sz w:val="20"/>
                <w:szCs w:val="20"/>
                <w:shd w:fill="auto" w:val="clear"/>
              </w:rPr>
              <w:t>: резина (маслобензостойкая).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Согласие с требованиями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  <w:szCs w:val="20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  <w:szCs w:val="20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shd w:fill="auto" w:val="clear"/>
                <w:lang w:eastAsia="x-none"/>
              </w:rPr>
              <w:t>1.1.59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9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  <w:t>Шапка - ушанка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Calibri" w:cs="Times New Roman"/>
                <w:kern w:val="0"/>
                <w:sz w:val="20"/>
                <w:szCs w:val="20"/>
                <w:lang w:val="ru-RU" w:eastAsia="en-US" w:bidi="ar-SA"/>
              </w:rPr>
              <w:t>Ткань: полиэфир, хлопок, акрил.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Calibri" w:cs="Times New Roman"/>
                <w:kern w:val="0"/>
                <w:sz w:val="20"/>
                <w:szCs w:val="20"/>
                <w:lang w:val="ru-RU" w:eastAsia="en-US" w:bidi="ar-SA"/>
              </w:rPr>
              <w:t>Утеплитель плотностью не менее 150 г/кв.м.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Calibri" w:cs="Times New Roman"/>
                <w:kern w:val="0"/>
                <w:sz w:val="20"/>
                <w:szCs w:val="20"/>
                <w:lang w:val="ru-RU" w:eastAsia="en-US" w:bidi="ar-SA"/>
              </w:rPr>
              <w:t>Ветрозащитная ткань.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Calibri"/>
                <w:kern w:val="0"/>
                <w:sz w:val="20"/>
                <w:szCs w:val="20"/>
                <w:lang w:val="ru-RU" w:eastAsia="en-US" w:bidi="ar-SA"/>
              </w:rPr>
              <w:t>Температурный режим от -10</w:t>
            </w:r>
            <w:r>
              <w:rPr>
                <w:rFonts w:eastAsia="Calibri"/>
                <w:kern w:val="0"/>
                <w:sz w:val="20"/>
                <w:szCs w:val="20"/>
                <w:vertAlign w:val="superscript"/>
                <w:lang w:val="ru-RU" w:eastAsia="en-US" w:bidi="ar-SA"/>
              </w:rPr>
              <w:t>о</w:t>
            </w:r>
            <w:r>
              <w:rPr>
                <w:rFonts w:eastAsia="Calibri"/>
                <w:kern w:val="0"/>
                <w:sz w:val="20"/>
                <w:szCs w:val="20"/>
                <w:lang w:val="ru-RU" w:eastAsia="en-US" w:bidi="ar-SA"/>
              </w:rPr>
              <w:t>С до -35</w:t>
            </w:r>
            <w:r>
              <w:rPr>
                <w:rFonts w:eastAsia="Calibri"/>
                <w:kern w:val="0"/>
                <w:sz w:val="20"/>
                <w:szCs w:val="20"/>
                <w:vertAlign w:val="superscript"/>
                <w:lang w:val="ru-RU" w:eastAsia="en-US" w:bidi="ar-SA"/>
              </w:rPr>
              <w:t>о</w:t>
            </w:r>
            <w:r>
              <w:rPr>
                <w:rFonts w:eastAsia="Calibri"/>
                <w:kern w:val="0"/>
                <w:sz w:val="20"/>
                <w:szCs w:val="20"/>
                <w:lang w:val="ru-RU" w:eastAsia="en-US" w:bidi="ar-SA"/>
              </w:rPr>
              <w:t>С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Указание характеристик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  <w:szCs w:val="20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  <w:szCs w:val="20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shd w:fill="auto" w:val="clear"/>
                <w:lang w:eastAsia="x-none"/>
              </w:rPr>
              <w:t>1.1.60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9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  <w:t>Термоодеяло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Одеяло (пленка) для сохранения тепла. Воздухо-влагонепроницаемое.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Состав: полиэфирная пленка с напылением.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100</w:t>
            </w:r>
            <w:r>
              <w:rPr>
                <w:rFonts w:eastAsia="Calibri" w:cs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0"/>
                <w:szCs w:val="20"/>
                <w:lang w:val="ru-RU" w:eastAsia="en-US" w:bidi="ar-SA"/>
              </w:rPr>
              <w:t>±20</w:t>
            </w:r>
            <w:r>
              <w:rPr>
                <w:rFonts w:cs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 xml:space="preserve"> х 200</w:t>
            </w:r>
            <w:r>
              <w:rPr>
                <w:rFonts w:eastAsia="Calibri" w:cs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0"/>
                <w:szCs w:val="20"/>
                <w:lang w:val="ru-RU" w:eastAsia="en-US" w:bidi="ar-SA"/>
              </w:rPr>
              <w:t>±20</w:t>
            </w:r>
            <w:r>
              <w:rPr>
                <w:rFonts w:cs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 xml:space="preserve"> см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Согласие с требованиями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  <w:szCs w:val="20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  <w:szCs w:val="20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shd w:fill="auto" w:val="clear"/>
                <w:lang w:eastAsia="x-none"/>
              </w:rPr>
              <w:t>1.1.61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9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  <w:t>Шапка трикотажная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  <w:t>Шапка</w:t>
            </w:r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вязаная с отворотом, с утепленной подкладкой (материал верха + 1 слой утеплителя + подкладка),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em w:val="none"/>
              </w:rPr>
              <w:t>Размер: 55-62</w:t>
            </w:r>
          </w:p>
          <w:p>
            <w:pPr>
              <w:pStyle w:val="Normal"/>
              <w:widowControl w:val="false"/>
              <w:ind w:hanging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em w:val="none"/>
              </w:rPr>
              <w:t>трикотажное полотно, состав сырья 100% акрил/ПАН</w:t>
            </w:r>
          </w:p>
          <w:p>
            <w:pPr>
              <w:pStyle w:val="Normal"/>
              <w:widowControl w:val="false"/>
              <w:ind w:hanging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Утеплитель: «Тинсулейт» (или эквивалент), состав сырья 100% ПЭ/ПАН, плотность 40 г/м</w:t>
            </w:r>
            <w:r>
              <w:rPr>
                <w:color w:val="000000"/>
                <w:sz w:val="20"/>
                <w:szCs w:val="20"/>
                <w:vertAlign w:val="superscript"/>
              </w:rPr>
              <w:t>2</w:t>
            </w:r>
            <w:r>
              <w:rPr>
                <w:color w:val="000000"/>
                <w:sz w:val="20"/>
                <w:szCs w:val="20"/>
              </w:rPr>
              <w:t>.</w:t>
            </w:r>
          </w:p>
          <w:p>
            <w:pPr>
              <w:pStyle w:val="Normal"/>
              <w:widowControl w:val="false"/>
              <w:ind w:hanging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Подкладка: трикотажное полотно «флис», состав сырья 100% ПЭ/ПАН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Указание характеристик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  <w:szCs w:val="20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  <w:szCs w:val="20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ascii="Times New Roman" w:hAnsi="Times New Roman" w:eastAsia="Calibri"/>
                <w:sz w:val="20"/>
                <w:szCs w:val="20"/>
                <w:shd w:fill="auto" w:val="clear"/>
                <w:lang w:eastAsia="x-none"/>
              </w:rPr>
            </w:pPr>
            <w:r>
              <w:rPr>
                <w:rFonts w:eastAsia="Calibri"/>
                <w:sz w:val="20"/>
                <w:szCs w:val="20"/>
                <w:shd w:fill="auto" w:val="clear"/>
                <w:lang w:eastAsia="x-none"/>
              </w:rPr>
              <w:t>1.1.62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9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  <w:t>Защитные приспособления для защиты от режущего воздействия ручной цепной пилой (съемный рукав, части брюк, щитки для голени и бедра)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right="-57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333333"/>
                <w:spacing w:val="0"/>
                <w:sz w:val="20"/>
                <w:szCs w:val="20"/>
              </w:rPr>
              <w:t>Защитные накладки должны обеспечивать надежную защиту передних частей ног и верхней части тела от возможных повреждений.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333333"/>
                <w:spacing w:val="0"/>
                <w:sz w:val="20"/>
                <w:szCs w:val="20"/>
              </w:rPr>
              <w:t>Класс защиты соответствует EN 381-5 Class 1 (20 м/с).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333333"/>
                <w:spacing w:val="0"/>
                <w:sz w:val="20"/>
                <w:szCs w:val="20"/>
                <w:u w:val="single"/>
              </w:rPr>
              <w:t>Нарукавники: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/>
                <w:i w:val="false"/>
                <w:caps w:val="false"/>
                <w:smallCaps w:val="false"/>
                <w:color w:val="333333"/>
                <w:spacing w:val="0"/>
                <w:sz w:val="20"/>
                <w:szCs w:val="20"/>
              </w:rPr>
              <w:t>Состав</w:t>
            </w:r>
            <w:r>
              <w:rPr>
                <w:b w:val="false"/>
                <w:i w:val="false"/>
                <w:caps w:val="false"/>
                <w:smallCaps w:val="false"/>
                <w:color w:val="333333"/>
                <w:spacing w:val="0"/>
                <w:sz w:val="20"/>
                <w:szCs w:val="20"/>
              </w:rPr>
              <w:t>: Термошилд ПС, преокс – 50%; параарамид – 50%</w:t>
            </w:r>
          </w:p>
          <w:p>
            <w:pPr>
              <w:pStyle w:val="Normal"/>
              <w:widowControl w:val="false"/>
              <w:spacing w:lineRule="atLeast" w:line="270"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Размер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: универсальный, длина 58 см, ширина по верхнему краю при растянутой эластичной ленте - 28,5 см, ширина по нижнему краю - 21 см.</w:t>
            </w:r>
          </w:p>
          <w:p>
            <w:pPr>
              <w:pStyle w:val="Normal"/>
              <w:widowControl w:val="false"/>
              <w:spacing w:lineRule="atLeast" w:line="270" w:before="0" w:after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u w:val="single"/>
              </w:rPr>
              <w:t>Накладки для ног с защитой от порезов: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-57" w:right="-57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333333"/>
                <w:spacing w:val="0"/>
                <w:sz w:val="20"/>
                <w:szCs w:val="20"/>
                <w:u w:val="none"/>
              </w:rPr>
              <w:t xml:space="preserve">50 % хлопок и 50 % нейлон. Отвечают требованиям EN 381, класс защиты 1 (соотв. 20 м/с), модель С, </w:t>
            </w:r>
            <w:r>
              <w:rPr>
                <w:b w:val="false"/>
                <w:i w:val="false"/>
                <w:caps w:val="false"/>
                <w:smallCaps w:val="false"/>
                <w:color w:val="333333"/>
                <w:spacing w:val="0"/>
                <w:sz w:val="20"/>
                <w:szCs w:val="20"/>
              </w:rPr>
              <w:t>безразмерные (длина около 100 см)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Указание характеристик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  <w:szCs w:val="20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  <w:szCs w:val="20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ascii="Times New Roman" w:hAnsi="Times New Roman" w:eastAsia="Calibri"/>
                <w:sz w:val="20"/>
                <w:szCs w:val="20"/>
                <w:shd w:fill="auto" w:val="clear"/>
                <w:lang w:eastAsia="x-none"/>
              </w:rPr>
            </w:pPr>
            <w:r>
              <w:rPr>
                <w:rFonts w:eastAsia="Calibri"/>
                <w:sz w:val="20"/>
                <w:szCs w:val="20"/>
                <w:shd w:fill="auto" w:val="clear"/>
                <w:lang w:eastAsia="x-none"/>
              </w:rPr>
              <w:t>1.1.63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9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  <w:t>Костюм для защиты от режущего воздействия ручной цепной пилой (куртка, брюки / полукомбинезон).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uppressAutoHyphens w:val="tru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Calibri" w:cs="Times New Roman"/>
                <w:bCs/>
                <w:color w:val="101010"/>
                <w:kern w:val="0"/>
                <w:sz w:val="20"/>
                <w:szCs w:val="20"/>
                <w:lang w:val="ru-RU" w:eastAsia="en-US" w:bidi="ar-SA"/>
              </w:rPr>
              <w:t>Комплектация: Куртка + брюки конструкции «В»</w:t>
            </w:r>
          </w:p>
          <w:p>
            <w:pPr>
              <w:pStyle w:val="Normal"/>
              <w:widowControl w:val="false"/>
              <w:shd w:val="clear" w:color="auto" w:fill="FFFFFF"/>
              <w:suppressAutoHyphens w:val="tru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Calibri" w:cs="Times New Roman"/>
                <w:bCs/>
                <w:color w:val="101010"/>
                <w:kern w:val="0"/>
                <w:sz w:val="20"/>
                <w:szCs w:val="20"/>
                <w:lang w:val="ru-RU" w:eastAsia="en-US" w:bidi="ar-SA"/>
              </w:rPr>
              <w:t>Защитные свойства:</w:t>
            </w:r>
          </w:p>
          <w:p>
            <w:pPr>
              <w:pStyle w:val="Normal"/>
              <w:widowControl w:val="false"/>
              <w:numPr>
                <w:ilvl w:val="0"/>
                <w:numId w:val="7"/>
              </w:numPr>
              <w:shd w:val="clear" w:color="auto" w:fill="FFFFFF"/>
              <w:suppressAutoHyphens w:val="true"/>
              <w:spacing w:before="0" w:after="0"/>
              <w:ind w:left="0" w:hanging="3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Calibri" w:cs="Times New Roman"/>
                <w:bCs/>
                <w:color w:val="101010"/>
                <w:kern w:val="0"/>
                <w:sz w:val="20"/>
                <w:szCs w:val="20"/>
                <w:lang w:val="ru-RU" w:eastAsia="en-US" w:bidi="ar-SA"/>
              </w:rPr>
              <w:t>Мп </w:t>
            </w:r>
            <w:r>
              <w:rPr>
                <w:rFonts w:eastAsia="Calibri" w:cs="Times New Roman"/>
                <w:color w:val="101010"/>
                <w:kern w:val="0"/>
                <w:sz w:val="20"/>
                <w:szCs w:val="20"/>
                <w:lang w:val="ru-RU" w:eastAsia="en-US" w:bidi="ar-SA"/>
              </w:rPr>
              <w:t>– защита от порезов ручной цепной пилой, </w:t>
            </w:r>
            <w:r>
              <w:rPr>
                <w:rFonts w:eastAsia="Calibri" w:cs="Times New Roman"/>
                <w:bCs/>
                <w:color w:val="101010"/>
                <w:kern w:val="0"/>
                <w:sz w:val="20"/>
                <w:szCs w:val="20"/>
                <w:lang w:val="ru-RU" w:eastAsia="en-US" w:bidi="ar-SA"/>
              </w:rPr>
              <w:t>1 класс</w:t>
            </w:r>
            <w:r>
              <w:rPr>
                <w:rFonts w:eastAsia="Calibri" w:cs="Times New Roman"/>
                <w:color w:val="101010"/>
                <w:kern w:val="0"/>
                <w:sz w:val="20"/>
                <w:szCs w:val="20"/>
                <w:lang w:val="ru-RU" w:eastAsia="en-US" w:bidi="ar-SA"/>
              </w:rPr>
              <w:t> по ГОСТ 12.4.277-2014 (EN 381-5, EN 381-11)</w:t>
            </w:r>
          </w:p>
          <w:p>
            <w:pPr>
              <w:pStyle w:val="Normal"/>
              <w:widowControl w:val="false"/>
              <w:shd w:val="clear" w:color="auto" w:fill="FFFFFF"/>
              <w:suppressAutoHyphens w:val="tru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Calibri" w:cs="Times New Roman"/>
                <w:bCs/>
                <w:color w:val="101010"/>
                <w:kern w:val="0"/>
                <w:sz w:val="20"/>
                <w:szCs w:val="20"/>
                <w:lang w:val="ru-RU" w:eastAsia="en-US" w:bidi="ar-SA"/>
              </w:rPr>
              <w:t>Ми З</w:t>
            </w:r>
            <w:r>
              <w:rPr>
                <w:rFonts w:eastAsia="Calibri" w:cs="Times New Roman"/>
                <w:color w:val="101010"/>
                <w:kern w:val="0"/>
                <w:sz w:val="20"/>
                <w:szCs w:val="20"/>
                <w:lang w:val="ru-RU" w:eastAsia="en-US" w:bidi="ar-SA"/>
              </w:rPr>
              <w:t> – защита от механических воздействий (истирания) и общих производственных загрязнений</w:t>
            </w:r>
          </w:p>
          <w:p>
            <w:pPr>
              <w:pStyle w:val="Normal"/>
              <w:widowControl w:val="false"/>
              <w:shd w:val="clear" w:color="auto" w:fill="FFFFFF"/>
              <w:suppressAutoHyphens w:val="true"/>
              <w:spacing w:before="0" w:after="0"/>
              <w:jc w:val="center"/>
              <w:rPr/>
            </w:pPr>
            <w:r>
              <w:rPr>
                <w:rStyle w:val="Strong3"/>
                <w:rFonts w:eastAsia="Calibri"/>
                <w:b w:val="false"/>
                <w:i w:val="false"/>
                <w:caps w:val="false"/>
                <w:smallCaps w:val="false"/>
                <w:color w:val="101010"/>
                <w:spacing w:val="0"/>
                <w:kern w:val="0"/>
                <w:sz w:val="20"/>
                <w:szCs w:val="20"/>
                <w:shd w:fill="FFFFFF" w:val="clear"/>
                <w:lang w:val="ru-RU" w:eastAsia="en-US" w:bidi="ar-SA"/>
              </w:rPr>
              <w:t>Ткань верха:</w:t>
            </w:r>
            <w:r>
              <w:rPr>
                <w:rStyle w:val="Strong1"/>
                <w:rFonts w:eastAsia="Calibri"/>
                <w:b w:val="false"/>
                <w:i w:val="false"/>
                <w:caps w:val="false"/>
                <w:smallCaps w:val="false"/>
                <w:color w:val="101010"/>
                <w:spacing w:val="0"/>
                <w:kern w:val="0"/>
                <w:sz w:val="20"/>
                <w:szCs w:val="20"/>
                <w:shd w:fill="FFFFFF" w:val="clear"/>
                <w:lang w:val="ru-RU" w:eastAsia="en-US" w:bidi="ar-SA"/>
              </w:rPr>
              <w:t>  смесовая c масловодоотталкивающей отделкой плотность </w:t>
            </w:r>
            <w:r>
              <w:rPr>
                <w:rStyle w:val="Strong1"/>
                <w:rFonts w:eastAsia="Calibri"/>
                <w:b w:val="false"/>
                <w:i w:val="false"/>
                <w:caps w:val="false"/>
                <w:smallCaps w:val="false"/>
                <w:color w:val="101010"/>
                <w:spacing w:val="0"/>
                <w:kern w:val="0"/>
                <w:sz w:val="20"/>
                <w:szCs w:val="20"/>
                <w:lang w:val="ru-RU" w:eastAsia="en-US" w:bidi="ar-SA"/>
              </w:rPr>
              <w:t>240 г/кв.м,</w:t>
            </w:r>
            <w:r>
              <w:rPr>
                <w:rStyle w:val="Strong1"/>
                <w:rFonts w:eastAsia="Calibri"/>
                <w:b w:val="false"/>
                <w:i w:val="false"/>
                <w:caps w:val="false"/>
                <w:smallCaps w:val="false"/>
                <w:color w:val="101010"/>
                <w:spacing w:val="0"/>
                <w:kern w:val="0"/>
                <w:sz w:val="20"/>
                <w:szCs w:val="20"/>
                <w:shd w:fill="FFFFFF" w:val="clear"/>
                <w:lang w:val="ru-RU" w:eastAsia="en-US" w:bidi="ar-SA"/>
              </w:rPr>
              <w:t> </w:t>
            </w:r>
            <w:r>
              <w:rPr>
                <w:rStyle w:val="Strong3"/>
                <w:rFonts w:eastAsia="Calibri"/>
                <w:b w:val="false"/>
                <w:i w:val="false"/>
                <w:caps w:val="false"/>
                <w:smallCaps w:val="false"/>
                <w:color w:val="101010"/>
                <w:spacing w:val="0"/>
                <w:kern w:val="0"/>
                <w:sz w:val="20"/>
                <w:szCs w:val="20"/>
                <w:shd w:fill="FFFFFF" w:val="clear"/>
                <w:lang w:val="ru-RU" w:eastAsia="en-US" w:bidi="ar-SA"/>
              </w:rPr>
              <w:t xml:space="preserve"> Защитные накладки:</w:t>
            </w:r>
            <w:r>
              <w:rPr>
                <w:rStyle w:val="Strong1"/>
                <w:rFonts w:eastAsia="Calibri"/>
                <w:b w:val="false"/>
                <w:i w:val="false"/>
                <w:caps w:val="false"/>
                <w:smallCaps w:val="false"/>
                <w:color w:val="101010"/>
                <w:spacing w:val="0"/>
                <w:kern w:val="0"/>
                <w:sz w:val="20"/>
                <w:szCs w:val="20"/>
                <w:shd w:fill="FFFFFF" w:val="clear"/>
                <w:lang w:val="ru-RU" w:eastAsia="en-US" w:bidi="ar-SA"/>
              </w:rPr>
              <w:t> пилостойкий трикотаж  плотность </w:t>
            </w:r>
            <w:r>
              <w:rPr>
                <w:rStyle w:val="Strong1"/>
                <w:rFonts w:eastAsia="Calibri"/>
                <w:b w:val="false"/>
                <w:i w:val="false"/>
                <w:caps w:val="false"/>
                <w:smallCaps w:val="false"/>
                <w:color w:val="101010"/>
                <w:spacing w:val="0"/>
                <w:kern w:val="0"/>
                <w:sz w:val="20"/>
                <w:szCs w:val="20"/>
                <w:lang w:val="ru-RU" w:eastAsia="en-US" w:bidi="ar-SA"/>
              </w:rPr>
              <w:t>155 г/кв.м,</w:t>
            </w:r>
            <w:r>
              <w:rPr>
                <w:rStyle w:val="Strong3"/>
                <w:rFonts w:eastAsia="Calibri"/>
                <w:b w:val="false"/>
                <w:i w:val="false"/>
                <w:caps w:val="false"/>
                <w:smallCaps w:val="false"/>
                <w:color w:val="101010"/>
                <w:spacing w:val="0"/>
                <w:kern w:val="0"/>
                <w:sz w:val="20"/>
                <w:szCs w:val="20"/>
                <w:shd w:fill="FFFFFF" w:val="clear"/>
                <w:lang w:val="ru-RU" w:eastAsia="en-US" w:bidi="ar-SA"/>
              </w:rPr>
              <w:t xml:space="preserve"> Подкладка:</w:t>
            </w:r>
            <w:r>
              <w:rPr>
                <w:rStyle w:val="Strong1"/>
                <w:rFonts w:eastAsia="Calibri"/>
                <w:b w:val="false"/>
                <w:i w:val="false"/>
                <w:caps w:val="false"/>
                <w:smallCaps w:val="false"/>
                <w:color w:val="101010"/>
                <w:spacing w:val="0"/>
                <w:kern w:val="0"/>
                <w:sz w:val="20"/>
                <w:szCs w:val="20"/>
                <w:shd w:fill="FFFFFF" w:val="clear"/>
                <w:lang w:val="ru-RU" w:eastAsia="en-US" w:bidi="ar-SA"/>
              </w:rPr>
              <w:t> смесовая плотность </w:t>
            </w:r>
            <w:r>
              <w:rPr>
                <w:rStyle w:val="Strong1"/>
                <w:rFonts w:eastAsia="Calibri"/>
                <w:b w:val="false"/>
                <w:i w:val="false"/>
                <w:caps w:val="false"/>
                <w:smallCaps w:val="false"/>
                <w:color w:val="101010"/>
                <w:spacing w:val="0"/>
                <w:kern w:val="0"/>
                <w:sz w:val="20"/>
                <w:szCs w:val="20"/>
                <w:lang w:val="ru-RU" w:eastAsia="en-US" w:bidi="ar-SA"/>
              </w:rPr>
              <w:t>120 г/кв.м.</w:t>
              <w:br/>
            </w:r>
            <w:r>
              <w:rPr>
                <w:rStyle w:val="Strong3"/>
                <w:rFonts w:eastAsia="Calibri"/>
                <w:b w:val="false"/>
                <w:i w:val="false"/>
                <w:caps w:val="false"/>
                <w:smallCaps w:val="false"/>
                <w:color w:val="101010"/>
                <w:spacing w:val="0"/>
                <w:kern w:val="0"/>
                <w:sz w:val="20"/>
                <w:szCs w:val="20"/>
                <w:shd w:fill="FFFFFF" w:val="clear"/>
                <w:lang w:val="ru-RU" w:eastAsia="en-US" w:bidi="ar-SA"/>
              </w:rPr>
              <w:t>Сигнальные элементы:</w:t>
            </w:r>
            <w:r>
              <w:rPr>
                <w:rStyle w:val="Strong1"/>
                <w:rFonts w:eastAsia="Calibri"/>
                <w:b w:val="false"/>
                <w:i w:val="false"/>
                <w:caps w:val="false"/>
                <w:smallCaps w:val="false"/>
                <w:color w:val="101010"/>
                <w:spacing w:val="0"/>
                <w:kern w:val="0"/>
                <w:sz w:val="20"/>
                <w:szCs w:val="20"/>
                <w:shd w:fill="FFFFFF" w:val="clear"/>
                <w:lang w:val="ru-RU" w:eastAsia="en-US" w:bidi="ar-SA"/>
              </w:rPr>
              <w:t> световозвращающие полосы шириной 50 мм.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Указание характеристик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  <w:szCs w:val="20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  <w:szCs w:val="20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ascii="Times New Roman" w:hAnsi="Times New Roman" w:eastAsia="Calibri"/>
                <w:sz w:val="20"/>
                <w:szCs w:val="20"/>
                <w:shd w:fill="auto" w:val="clear"/>
                <w:lang w:eastAsia="x-none"/>
              </w:rPr>
            </w:pPr>
            <w:r>
              <w:rPr>
                <w:rFonts w:eastAsia="Calibri"/>
                <w:sz w:val="20"/>
                <w:szCs w:val="20"/>
                <w:shd w:fill="auto" w:val="clear"/>
                <w:lang w:eastAsia="x-none"/>
              </w:rPr>
              <w:t>1.1.64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9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  <w:t>Обувь специальная (сапоги) для защиты от режущего воздействия ручной цепной пилой, от механических воздействий (ударов)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/>
            </w:pPr>
            <w:r>
              <w:rPr>
                <w:rStyle w:val="Strong3"/>
                <w:rFonts w:eastAsia="Calibri" w:cs="Times New Roman"/>
                <w:b w:val="false"/>
                <w:color w:val="101010"/>
                <w:kern w:val="0"/>
                <w:sz w:val="20"/>
                <w:szCs w:val="20"/>
                <w:shd w:fill="FFFFFF" w:val="clear"/>
                <w:lang w:val="ru-RU" w:eastAsia="en-US" w:bidi="ar-SA"/>
              </w:rPr>
              <w:t>Верх обуви:</w:t>
            </w:r>
            <w:r>
              <w:rPr>
                <w:rFonts w:eastAsia="Calibri" w:cs="Times New Roman"/>
                <w:color w:val="101010"/>
                <w:kern w:val="0"/>
                <w:sz w:val="20"/>
                <w:szCs w:val="20"/>
                <w:shd w:fill="FFFFFF" w:val="clear"/>
                <w:lang w:val="ru-RU" w:eastAsia="en-US" w:bidi="ar-SA"/>
              </w:rPr>
              <w:t> натуральная гидрофобная кожа.</w:t>
            </w:r>
            <w:r>
              <w:rPr>
                <w:rFonts w:eastAsia="Calibri" w:cs="Times New Roman"/>
                <w:color w:val="101010"/>
                <w:kern w:val="0"/>
                <w:sz w:val="20"/>
                <w:szCs w:val="20"/>
                <w:lang w:val="ru-RU" w:eastAsia="en-US" w:bidi="ar-SA"/>
              </w:rPr>
              <w:br/>
            </w:r>
            <w:r>
              <w:rPr>
                <w:rStyle w:val="Strong3"/>
                <w:rFonts w:eastAsia="Calibri" w:cs="Times New Roman"/>
                <w:b w:val="false"/>
                <w:color w:val="101010"/>
                <w:kern w:val="0"/>
                <w:sz w:val="20"/>
                <w:szCs w:val="20"/>
                <w:shd w:fill="FFFFFF" w:val="clear"/>
                <w:lang w:val="ru-RU" w:eastAsia="en-US" w:bidi="ar-SA"/>
              </w:rPr>
              <w:t>Защитные носки:</w:t>
            </w:r>
            <w:r>
              <w:rPr>
                <w:rFonts w:eastAsia="Calibri" w:cs="Times New Roman"/>
                <w:color w:val="101010"/>
                <w:kern w:val="0"/>
                <w:sz w:val="20"/>
                <w:szCs w:val="20"/>
                <w:shd w:fill="FFFFFF" w:val="clear"/>
                <w:lang w:val="ru-RU" w:eastAsia="en-US" w:bidi="ar-SA"/>
              </w:rPr>
              <w:t xml:space="preserve"> металлические </w:t>
            </w:r>
            <w:r>
              <w:rPr>
                <w:rFonts w:eastAsia="Calibri" w:cs="Times New Roman"/>
                <w:color w:val="101010"/>
                <w:kern w:val="0"/>
                <w:sz w:val="20"/>
                <w:szCs w:val="20"/>
                <w:lang w:val="ru-RU" w:eastAsia="en-US" w:bidi="ar-SA"/>
              </w:rPr>
              <w:br/>
            </w:r>
            <w:r>
              <w:rPr>
                <w:rStyle w:val="Strong3"/>
                <w:rFonts w:eastAsia="Calibri" w:cs="Times New Roman"/>
                <w:b w:val="false"/>
                <w:color w:val="101010"/>
                <w:kern w:val="0"/>
                <w:sz w:val="20"/>
                <w:szCs w:val="20"/>
                <w:shd w:fill="FFFFFF" w:val="clear"/>
                <w:lang w:val="ru-RU" w:eastAsia="en-US" w:bidi="ar-SA"/>
              </w:rPr>
              <w:t>Проколозащитная прокладка: </w:t>
            </w:r>
            <w:r>
              <w:rPr>
                <w:rFonts w:eastAsia="Calibri" w:cs="Times New Roman"/>
                <w:color w:val="101010"/>
                <w:kern w:val="0"/>
                <w:sz w:val="20"/>
                <w:szCs w:val="20"/>
                <w:shd w:fill="FFFFFF" w:val="clear"/>
                <w:lang w:val="ru-RU" w:eastAsia="en-US" w:bidi="ar-SA"/>
              </w:rPr>
              <w:t>металлическая (1200Н).</w:t>
            </w:r>
            <w:r>
              <w:rPr>
                <w:rFonts w:eastAsia="Calibri" w:cs="Times New Roman"/>
                <w:color w:val="101010"/>
                <w:kern w:val="0"/>
                <w:sz w:val="20"/>
                <w:szCs w:val="20"/>
                <w:lang w:val="ru-RU" w:eastAsia="en-US" w:bidi="ar-SA"/>
              </w:rPr>
              <w:br/>
            </w:r>
            <w:r>
              <w:rPr>
                <w:rStyle w:val="Strong3"/>
                <w:rFonts w:eastAsia="Calibri" w:cs="Times New Roman"/>
                <w:b w:val="false"/>
                <w:color w:val="101010"/>
                <w:kern w:val="0"/>
                <w:sz w:val="20"/>
                <w:szCs w:val="20"/>
                <w:shd w:fill="FFFFFF" w:val="clear"/>
                <w:lang w:val="ru-RU" w:eastAsia="en-US" w:bidi="ar-SA"/>
              </w:rPr>
              <w:t>Подошва:</w:t>
            </w:r>
            <w:r>
              <w:rPr>
                <w:rFonts w:eastAsia="Calibri" w:cs="Times New Roman"/>
                <w:color w:val="101010"/>
                <w:kern w:val="0"/>
                <w:sz w:val="20"/>
                <w:szCs w:val="20"/>
                <w:shd w:fill="FFFFFF" w:val="clear"/>
                <w:lang w:val="ru-RU" w:eastAsia="en-US" w:bidi="ar-SA"/>
              </w:rPr>
              <w:t> термостойкая из нитрильной резины (+ 300 ℃ на протяжении 60 сек).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Calibri"/>
                <w:color w:val="101010"/>
                <w:kern w:val="0"/>
                <w:sz w:val="20"/>
                <w:szCs w:val="20"/>
                <w:shd w:fill="FFFFFF" w:val="clear"/>
                <w:lang w:val="ru-RU" w:eastAsia="en-US" w:bidi="ar-SA"/>
              </w:rPr>
              <w:t>устойчивы к разрезанию ручной цепной пилой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Согласие с требованиями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  <w:szCs w:val="20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  <w:szCs w:val="20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ascii="Times New Roman" w:hAnsi="Times New Roman" w:eastAsia="Calibri"/>
                <w:sz w:val="20"/>
                <w:szCs w:val="20"/>
                <w:shd w:fill="auto" w:val="clear"/>
                <w:lang w:eastAsia="x-none"/>
              </w:rPr>
            </w:pPr>
            <w:r>
              <w:rPr>
                <w:rFonts w:eastAsia="Calibri"/>
                <w:sz w:val="20"/>
                <w:szCs w:val="20"/>
                <w:shd w:fill="auto" w:val="clear"/>
                <w:lang w:eastAsia="x-none"/>
              </w:rPr>
              <w:t>1.1.65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9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  <w:t>Перчатки для защиты от режущего воздействия ручной цепной пилой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/>
            </w:pPr>
            <w:r>
              <w:rPr>
                <w:rStyle w:val="Strong3"/>
                <w:rFonts w:eastAsia="Calibri" w:cs="Times New Roman"/>
                <w:b w:val="false"/>
                <w:color w:val="101010"/>
                <w:kern w:val="0"/>
                <w:sz w:val="20"/>
                <w:szCs w:val="20"/>
                <w:shd w:fill="FFFFFF" w:val="clear"/>
                <w:lang w:val="ru-RU" w:eastAsia="en-US" w:bidi="ar-SA"/>
              </w:rPr>
              <w:t>Длина:</w:t>
            </w:r>
            <w:r>
              <w:rPr>
                <w:rFonts w:eastAsia="Calibri" w:cs="Times New Roman"/>
                <w:color w:val="101010"/>
                <w:kern w:val="0"/>
                <w:sz w:val="20"/>
                <w:szCs w:val="20"/>
                <w:shd w:fill="FFFFFF" w:val="clear"/>
                <w:lang w:val="ru-RU" w:eastAsia="en-US" w:bidi="ar-SA"/>
              </w:rPr>
              <w:t> 230-265 мм.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Calibri" w:cs="Times New Roman"/>
                <w:bCs/>
                <w:color w:val="101010"/>
                <w:kern w:val="0"/>
                <w:sz w:val="20"/>
                <w:szCs w:val="20"/>
                <w:shd w:fill="FFFFFF" w:val="clear"/>
                <w:lang w:val="ru-RU" w:eastAsia="en-US" w:bidi="ar-SA"/>
              </w:rPr>
              <w:t xml:space="preserve"> </w:t>
            </w:r>
            <w:r>
              <w:rPr>
                <w:rFonts w:eastAsia="Calibri" w:cs="Times New Roman"/>
                <w:bCs/>
                <w:color w:val="101010"/>
                <w:kern w:val="0"/>
                <w:sz w:val="20"/>
                <w:szCs w:val="20"/>
                <w:shd w:fill="FFFFFF" w:val="clear"/>
                <w:lang w:val="ru-RU" w:eastAsia="en-US" w:bidi="ar-SA"/>
              </w:rPr>
              <w:t>Соответствие EN 388:2016</w:t>
            </w:r>
            <w:r>
              <w:rPr>
                <w:rFonts w:eastAsia="Calibri" w:cs="Times New Roman"/>
                <w:bCs/>
                <w:color w:val="101010"/>
                <w:kern w:val="0"/>
                <w:sz w:val="20"/>
                <w:szCs w:val="20"/>
                <w:lang w:val="ru-RU" w:eastAsia="en-US" w:bidi="ar-SA"/>
              </w:rPr>
              <w:br/>
            </w:r>
            <w:r>
              <w:rPr>
                <w:rFonts w:eastAsia="Calibri" w:cs="Times New Roman"/>
                <w:bCs/>
                <w:color w:val="101010"/>
                <w:kern w:val="0"/>
                <w:sz w:val="20"/>
                <w:szCs w:val="20"/>
                <w:shd w:fill="FFFFFF" w:val="clear"/>
                <w:lang w:val="ru-RU" w:eastAsia="en-US" w:bidi="ar-SA"/>
              </w:rPr>
              <w:t>3142X (защита от механических воздействий)</w:t>
            </w:r>
          </w:p>
          <w:p>
            <w:pPr>
              <w:pStyle w:val="Normal"/>
              <w:widowControl w:val="false"/>
              <w:shd w:val="clear" w:color="auto" w:fill="FFFFFF"/>
              <w:suppressAutoHyphens w:val="true"/>
              <w:spacing w:lineRule="atLeast" w:line="240" w:before="0" w:after="0"/>
              <w:ind w:right="15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Calibri" w:cs="Arial"/>
                <w:bCs/>
                <w:kern w:val="0"/>
                <w:sz w:val="20"/>
                <w:szCs w:val="20"/>
                <w:lang w:val="en-US" w:eastAsia="en-US" w:bidi="ar-SA"/>
              </w:rPr>
              <w:t>EN</w:t>
            </w:r>
            <w:r>
              <w:rPr>
                <w:rFonts w:eastAsia="Calibri" w:cs="Arial"/>
                <w:bCs/>
                <w:kern w:val="0"/>
                <w:sz w:val="20"/>
                <w:szCs w:val="20"/>
                <w:lang w:val="ru-RU" w:eastAsia="en-US" w:bidi="ar-SA"/>
              </w:rPr>
              <w:t xml:space="preserve"> 381-7:1999</w:t>
            </w:r>
            <w:r>
              <w:rPr>
                <w:rFonts w:eastAsia="Calibri" w:cs="Arial"/>
                <w:bCs/>
                <w:kern w:val="0"/>
                <w:sz w:val="20"/>
                <w:szCs w:val="20"/>
                <w:lang w:val="en-US" w:eastAsia="en-US" w:bidi="ar-SA"/>
              </w:rPr>
              <w:t>CLASS</w:t>
            </w:r>
            <w:r>
              <w:rPr>
                <w:rFonts w:eastAsia="Calibri" w:cs="Arial"/>
                <w:bCs/>
                <w:kern w:val="0"/>
                <w:sz w:val="20"/>
                <w:szCs w:val="20"/>
                <w:lang w:val="ru-RU" w:eastAsia="en-US" w:bidi="ar-SA"/>
              </w:rPr>
              <w:t xml:space="preserve"> 120 </w:t>
            </w:r>
            <w:r>
              <w:rPr>
                <w:rFonts w:eastAsia="Calibri" w:cs="Arial"/>
                <w:bCs/>
                <w:kern w:val="0"/>
                <w:sz w:val="20"/>
                <w:szCs w:val="20"/>
                <w:lang w:val="en-US" w:eastAsia="en-US" w:bidi="ar-SA"/>
              </w:rPr>
              <w:t>M</w:t>
            </w:r>
            <w:r>
              <w:rPr>
                <w:rFonts w:eastAsia="Calibri" w:cs="Arial"/>
                <w:bCs/>
                <w:kern w:val="0"/>
                <w:sz w:val="20"/>
                <w:szCs w:val="20"/>
                <w:lang w:val="ru-RU" w:eastAsia="en-US" w:bidi="ar-SA"/>
              </w:rPr>
              <w:t>/</w:t>
            </w:r>
            <w:r>
              <w:rPr>
                <w:rFonts w:eastAsia="Calibri" w:cs="Arial"/>
                <w:bCs/>
                <w:kern w:val="0"/>
                <w:sz w:val="20"/>
                <w:szCs w:val="20"/>
                <w:lang w:val="en-US" w:eastAsia="en-US" w:bidi="ar-SA"/>
              </w:rPr>
              <w:t>S</w:t>
            </w:r>
            <w:r>
              <w:rPr>
                <w:rFonts w:eastAsia="Calibri" w:cs="Arial"/>
                <w:bCs/>
                <w:kern w:val="0"/>
                <w:sz w:val="20"/>
                <w:szCs w:val="20"/>
                <w:lang w:val="ru-RU" w:eastAsia="en-US" w:bidi="ar-SA"/>
              </w:rPr>
              <w:t xml:space="preserve"> </w:t>
            </w:r>
            <w:r>
              <w:rPr>
                <w:rFonts w:eastAsia="Calibri" w:cs="Arial"/>
                <w:bCs/>
                <w:kern w:val="0"/>
                <w:sz w:val="20"/>
                <w:szCs w:val="20"/>
                <w:lang w:val="en-US" w:eastAsia="en-US" w:bidi="ar-SA"/>
              </w:rPr>
              <w:t>DESIGN</w:t>
            </w:r>
            <w:r>
              <w:rPr>
                <w:rFonts w:eastAsia="Calibri" w:cs="Arial"/>
                <w:bCs/>
                <w:kern w:val="0"/>
                <w:sz w:val="20"/>
                <w:szCs w:val="20"/>
                <w:lang w:val="ru-RU" w:eastAsia="en-US" w:bidi="ar-SA"/>
              </w:rPr>
              <w:t xml:space="preserve"> </w:t>
            </w:r>
            <w:r>
              <w:rPr>
                <w:rFonts w:eastAsia="Calibri" w:cs="Arial"/>
                <w:bCs/>
                <w:kern w:val="0"/>
                <w:sz w:val="20"/>
                <w:szCs w:val="20"/>
                <w:lang w:val="en-US" w:eastAsia="en-US" w:bidi="ar-SA"/>
              </w:rPr>
              <w:t>A</w:t>
            </w:r>
            <w:r>
              <w:rPr>
                <w:rFonts w:eastAsia="Calibri" w:cs="Arial"/>
                <w:bCs/>
                <w:kern w:val="0"/>
                <w:sz w:val="20"/>
                <w:szCs w:val="20"/>
                <w:lang w:val="ru-RU" w:eastAsia="en-US" w:bidi="ar-SA"/>
              </w:rPr>
              <w:t xml:space="preserve"> </w:t>
            </w:r>
            <w:r>
              <w:rPr>
                <w:rFonts w:eastAsia="Calibri" w:cs="Arial"/>
                <w:kern w:val="0"/>
                <w:sz w:val="20"/>
                <w:szCs w:val="20"/>
                <w:lang w:val="ru-RU" w:eastAsia="en-US" w:bidi="ar-SA"/>
              </w:rPr>
              <w:t>(Защита при использовании ручных цепных пил)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Согласие с требованиями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  <w:szCs w:val="20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  <w:szCs w:val="20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ascii="Times New Roman" w:hAnsi="Times New Roman" w:eastAsia="Calibri"/>
                <w:sz w:val="20"/>
                <w:szCs w:val="20"/>
                <w:shd w:fill="auto" w:val="clear"/>
                <w:lang w:eastAsia="x-none"/>
              </w:rPr>
            </w:pPr>
            <w:r>
              <w:rPr>
                <w:rFonts w:eastAsia="Calibri"/>
                <w:sz w:val="20"/>
                <w:szCs w:val="20"/>
                <w:shd w:fill="auto" w:val="clear"/>
                <w:lang w:eastAsia="x-none"/>
              </w:rPr>
              <w:t>1.1.66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9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  <w:t>Костюм для защиты от режущего воздействия ручной цепной пилой на утепляющей прокладке (куртка, брюки / полукомбинезон).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uppressAutoHyphens w:val="tru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Calibri" w:cs="Times New Roman"/>
                <w:bCs/>
                <w:color w:val="101010"/>
                <w:kern w:val="0"/>
                <w:sz w:val="20"/>
                <w:szCs w:val="20"/>
                <w:lang w:val="ru-RU" w:eastAsia="en-US" w:bidi="ar-SA"/>
              </w:rPr>
              <w:t>Комплектация: Куртка + полукомбинезон</w:t>
            </w:r>
          </w:p>
          <w:p>
            <w:pPr>
              <w:pStyle w:val="Normal"/>
              <w:widowControl w:val="false"/>
              <w:shd w:val="clear" w:color="auto" w:fill="FFFFFF"/>
              <w:suppressAutoHyphens w:val="tru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Calibri" w:cs="Times New Roman"/>
                <w:bCs/>
                <w:color w:val="101010"/>
                <w:kern w:val="0"/>
                <w:sz w:val="20"/>
                <w:szCs w:val="20"/>
                <w:lang w:val="ru-RU" w:eastAsia="en-US" w:bidi="ar-SA"/>
              </w:rPr>
              <w:t>Защитные свойства:</w:t>
            </w:r>
          </w:p>
          <w:p>
            <w:pPr>
              <w:pStyle w:val="Normal"/>
              <w:widowControl w:val="false"/>
              <w:shd w:val="clear" w:color="auto" w:fill="FFFFFF"/>
              <w:suppressAutoHyphens w:val="tru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Calibri" w:cs="Times New Roman"/>
                <w:bCs/>
                <w:color w:val="101010"/>
                <w:kern w:val="0"/>
                <w:sz w:val="20"/>
                <w:szCs w:val="20"/>
                <w:lang w:val="ru-RU" w:eastAsia="en-US" w:bidi="ar-SA"/>
              </w:rPr>
              <w:t>Мп </w:t>
            </w:r>
            <w:r>
              <w:rPr>
                <w:rFonts w:eastAsia="Calibri" w:cs="Times New Roman"/>
                <w:color w:val="101010"/>
                <w:kern w:val="0"/>
                <w:sz w:val="20"/>
                <w:szCs w:val="20"/>
                <w:lang w:val="ru-RU" w:eastAsia="en-US" w:bidi="ar-SA"/>
              </w:rPr>
              <w:t>– защита от порезов ручной цепной пилой, </w:t>
            </w:r>
            <w:r>
              <w:rPr>
                <w:rFonts w:eastAsia="Calibri" w:cs="Times New Roman"/>
                <w:bCs/>
                <w:color w:val="101010"/>
                <w:kern w:val="0"/>
                <w:sz w:val="20"/>
                <w:szCs w:val="20"/>
                <w:lang w:val="ru-RU" w:eastAsia="en-US" w:bidi="ar-SA"/>
              </w:rPr>
              <w:t>1 класс</w:t>
            </w:r>
            <w:r>
              <w:rPr>
                <w:rFonts w:eastAsia="Calibri" w:cs="Times New Roman"/>
                <w:color w:val="101010"/>
                <w:kern w:val="0"/>
                <w:sz w:val="20"/>
                <w:szCs w:val="20"/>
                <w:lang w:val="ru-RU" w:eastAsia="en-US" w:bidi="ar-SA"/>
              </w:rPr>
              <w:t> по ГОСТ 12.4.277-2014</w:t>
            </w:r>
          </w:p>
          <w:p>
            <w:pPr>
              <w:pStyle w:val="Normal"/>
              <w:widowControl w:val="false"/>
              <w:shd w:val="clear" w:color="auto" w:fill="FFFFFF"/>
              <w:suppressAutoHyphens w:val="tru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Calibri" w:cs="Times New Roman"/>
                <w:bCs/>
                <w:color w:val="101010"/>
                <w:kern w:val="0"/>
                <w:sz w:val="20"/>
                <w:szCs w:val="20"/>
                <w:lang w:val="ru-RU" w:eastAsia="en-US" w:bidi="ar-SA"/>
              </w:rPr>
              <w:t>Тн</w:t>
            </w:r>
            <w:r>
              <w:rPr>
                <w:rFonts w:eastAsia="Calibri" w:cs="Times New Roman"/>
                <w:color w:val="101010"/>
                <w:kern w:val="0"/>
                <w:sz w:val="20"/>
                <w:szCs w:val="20"/>
                <w:lang w:val="ru-RU" w:eastAsia="en-US" w:bidi="ar-SA"/>
              </w:rPr>
              <w:t> – защита от пониженных температур воздуха, </w:t>
            </w:r>
            <w:r>
              <w:rPr>
                <w:rFonts w:eastAsia="Calibri" w:cs="Times New Roman"/>
                <w:bCs/>
                <w:color w:val="101010"/>
                <w:kern w:val="0"/>
                <w:sz w:val="20"/>
                <w:szCs w:val="20"/>
                <w:lang w:val="ru-RU" w:eastAsia="en-US" w:bidi="ar-SA"/>
              </w:rPr>
              <w:t>4 класс</w:t>
            </w:r>
          </w:p>
          <w:p>
            <w:pPr>
              <w:pStyle w:val="Normal"/>
              <w:widowControl w:val="false"/>
              <w:shd w:val="clear" w:color="auto" w:fill="FFFFFF"/>
              <w:suppressAutoHyphens w:val="tru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Calibri" w:cs="Times New Roman"/>
                <w:bCs/>
                <w:color w:val="101010"/>
                <w:kern w:val="0"/>
                <w:sz w:val="20"/>
                <w:szCs w:val="20"/>
                <w:lang w:val="ru-RU" w:eastAsia="en-US" w:bidi="ar-SA"/>
              </w:rPr>
              <w:t>Ми З</w:t>
            </w:r>
            <w:r>
              <w:rPr>
                <w:rFonts w:eastAsia="Calibri" w:cs="Times New Roman"/>
                <w:color w:val="101010"/>
                <w:kern w:val="0"/>
                <w:sz w:val="20"/>
                <w:szCs w:val="20"/>
                <w:lang w:val="ru-RU" w:eastAsia="en-US" w:bidi="ar-SA"/>
              </w:rPr>
              <w:t> – защита от механических воздействий (истирания) и общих производственных загрязнений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/>
            </w:pPr>
            <w:r>
              <w:rPr>
                <w:rStyle w:val="Strong3"/>
                <w:rFonts w:eastAsia="Calibri" w:cs="Times New Roman"/>
                <w:b w:val="false"/>
                <w:color w:val="101010"/>
                <w:kern w:val="0"/>
                <w:sz w:val="20"/>
                <w:szCs w:val="20"/>
                <w:shd w:fill="FFFFFF" w:val="clear"/>
                <w:lang w:val="ru-RU" w:eastAsia="en-US" w:bidi="ar-SA"/>
              </w:rPr>
              <w:t>Ткань верха:</w:t>
            </w:r>
            <w:r>
              <w:rPr>
                <w:rFonts w:eastAsia="Calibri" w:cs="Times New Roman"/>
                <w:color w:val="101010"/>
                <w:kern w:val="0"/>
                <w:sz w:val="20"/>
                <w:szCs w:val="20"/>
                <w:shd w:fill="FFFFFF" w:val="clear"/>
                <w:lang w:val="ru-RU" w:eastAsia="en-US" w:bidi="ar-SA"/>
              </w:rPr>
              <w:t> смесовая c масловодоотталкивающей отделкой плотность </w:t>
            </w:r>
            <w:r>
              <w:rPr>
                <w:rFonts w:eastAsia="Calibri" w:cs="Times New Roman"/>
                <w:kern w:val="0"/>
                <w:sz w:val="20"/>
                <w:szCs w:val="20"/>
                <w:lang w:val="ru-RU" w:eastAsia="en-US" w:bidi="ar-SA"/>
              </w:rPr>
              <w:t>240 г/кв.м,</w:t>
            </w:r>
            <w:r>
              <w:rPr>
                <w:rFonts w:eastAsia="Calibri" w:cs="Times New Roman"/>
                <w:color w:val="101010"/>
                <w:kern w:val="0"/>
                <w:sz w:val="20"/>
                <w:szCs w:val="20"/>
                <w:shd w:fill="FFFFFF" w:val="clear"/>
                <w:lang w:val="ru-RU" w:eastAsia="en-US" w:bidi="ar-SA"/>
              </w:rPr>
              <w:t> </w:t>
            </w:r>
            <w:r>
              <w:rPr>
                <w:rStyle w:val="Strong3"/>
                <w:rFonts w:eastAsia="Calibri" w:cs="Times New Roman"/>
                <w:b w:val="false"/>
                <w:color w:val="101010"/>
                <w:kern w:val="0"/>
                <w:sz w:val="20"/>
                <w:szCs w:val="20"/>
                <w:shd w:fill="FFFFFF" w:val="clear"/>
                <w:lang w:val="ru-RU" w:eastAsia="en-US" w:bidi="ar-SA"/>
              </w:rPr>
              <w:t xml:space="preserve"> Защитные накладки:</w:t>
            </w:r>
            <w:r>
              <w:rPr>
                <w:rFonts w:eastAsia="Calibri" w:cs="Times New Roman"/>
                <w:color w:val="101010"/>
                <w:kern w:val="0"/>
                <w:sz w:val="20"/>
                <w:szCs w:val="20"/>
                <w:shd w:fill="FFFFFF" w:val="clear"/>
                <w:lang w:val="ru-RU" w:eastAsia="en-US" w:bidi="ar-SA"/>
              </w:rPr>
              <w:t> пилостойкий трикотаж  плотность </w:t>
            </w:r>
            <w:r>
              <w:rPr>
                <w:rFonts w:eastAsia="Calibri" w:cs="Times New Roman"/>
                <w:kern w:val="0"/>
                <w:sz w:val="20"/>
                <w:szCs w:val="20"/>
                <w:lang w:val="ru-RU" w:eastAsia="en-US" w:bidi="ar-SA"/>
              </w:rPr>
              <w:t>155 г/кв.м,</w:t>
            </w:r>
            <w:r>
              <w:rPr>
                <w:rFonts w:eastAsia="Calibri" w:cs="Times New Roman"/>
                <w:color w:val="101010"/>
                <w:kern w:val="0"/>
                <w:sz w:val="20"/>
                <w:szCs w:val="20"/>
                <w:shd w:fill="FFFFFF" w:val="clear"/>
                <w:lang w:val="ru-RU" w:eastAsia="en-US" w:bidi="ar-SA"/>
              </w:rPr>
              <w:t> </w:t>
            </w:r>
            <w:r>
              <w:rPr>
                <w:rFonts w:eastAsia="Calibri" w:cs="Times New Roman"/>
                <w:color w:val="101010"/>
                <w:kern w:val="0"/>
                <w:sz w:val="20"/>
                <w:szCs w:val="20"/>
                <w:lang w:val="ru-RU" w:eastAsia="en-US" w:bidi="ar-SA"/>
              </w:rPr>
              <w:t xml:space="preserve"> </w:t>
              <w:br/>
            </w:r>
            <w:r>
              <w:rPr>
                <w:rStyle w:val="Strong3"/>
                <w:rFonts w:eastAsia="Calibri" w:cs="Times New Roman"/>
                <w:b w:val="false"/>
                <w:color w:val="101010"/>
                <w:kern w:val="0"/>
                <w:sz w:val="20"/>
                <w:szCs w:val="20"/>
                <w:shd w:fill="FFFFFF" w:val="clear"/>
                <w:lang w:val="ru-RU" w:eastAsia="en-US" w:bidi="ar-SA"/>
              </w:rPr>
              <w:t>Утеплитель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/>
            </w:pPr>
            <w:r>
              <w:rPr>
                <w:rStyle w:val="Strong3"/>
                <w:rFonts w:eastAsia="Calibri" w:cs="Times New Roman"/>
                <w:b w:val="false"/>
                <w:color w:val="101010"/>
                <w:kern w:val="0"/>
                <w:sz w:val="20"/>
                <w:szCs w:val="20"/>
                <w:shd w:fill="FFFFFF" w:val="clear"/>
                <w:lang w:val="ru-RU" w:eastAsia="en-US" w:bidi="ar-SA"/>
              </w:rPr>
              <w:t>Подкладка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/>
            </w:pPr>
            <w:r>
              <w:rPr>
                <w:rStyle w:val="Strong3"/>
                <w:rFonts w:eastAsia="Calibri" w:cs="Arial"/>
                <w:b w:val="false"/>
                <w:color w:val="101010"/>
                <w:kern w:val="0"/>
                <w:sz w:val="20"/>
                <w:szCs w:val="20"/>
                <w:shd w:fill="FFFFFF" w:val="clear"/>
                <w:lang w:val="ru-RU" w:eastAsia="en-US" w:bidi="ar-SA"/>
              </w:rPr>
              <w:t>Сигнальные элементы:</w:t>
            </w:r>
            <w:r>
              <w:rPr>
                <w:rFonts w:eastAsia="Calibri" w:cs="Arial"/>
                <w:color w:val="101010"/>
                <w:kern w:val="0"/>
                <w:sz w:val="20"/>
                <w:szCs w:val="20"/>
                <w:shd w:fill="FFFFFF" w:val="clear"/>
                <w:lang w:val="ru-RU" w:eastAsia="en-US" w:bidi="ar-SA"/>
              </w:rPr>
              <w:t> световозвращающие полосы шириной 50 мм.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Указание характеристик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  <w:szCs w:val="20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  <w:szCs w:val="20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ascii="Times New Roman" w:hAnsi="Times New Roman" w:eastAsia="Calibri"/>
                <w:sz w:val="20"/>
                <w:szCs w:val="20"/>
                <w:shd w:fill="auto" w:val="clear"/>
                <w:lang w:eastAsia="x-none"/>
              </w:rPr>
            </w:pPr>
            <w:r>
              <w:rPr>
                <w:rFonts w:eastAsia="Calibri"/>
                <w:sz w:val="20"/>
                <w:szCs w:val="20"/>
                <w:shd w:fill="auto" w:val="clear"/>
                <w:lang w:eastAsia="x-none"/>
              </w:rPr>
              <w:t>1.1.67</w:t>
            </w:r>
          </w:p>
        </w:tc>
        <w:tc>
          <w:tcPr>
            <w:tcW w:w="26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9"/>
              <w:widowControl w:val="fals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  <w:t>Обувь специальная утепленная (сапоги кожаные с жестким подноском) для защиты от режущего воздействия ручной цепной пилой, от механических воздействий (ударов)</w:t>
            </w:r>
          </w:p>
        </w:tc>
        <w:tc>
          <w:tcPr>
            <w:tcW w:w="4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Calibri" w:cs="Times New Roman"/>
                <w:kern w:val="0"/>
                <w:sz w:val="20"/>
                <w:szCs w:val="20"/>
                <w:lang w:val="ru-RU" w:eastAsia="en-US" w:bidi="ar-SA"/>
              </w:rPr>
              <w:t>Теплозащита до −40 °С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Calibri" w:cs="Times New Roman"/>
                <w:kern w:val="0"/>
                <w:sz w:val="20"/>
                <w:szCs w:val="20"/>
                <w:lang w:val="ru-RU" w:eastAsia="en-US" w:bidi="ar-SA"/>
              </w:rPr>
              <w:t xml:space="preserve">Верх обуви: натуральная кожа </w:t>
              <w:br/>
              <w:t>Защитные носки: композитные (Мун 200).</w:t>
              <w:br/>
              <w:t xml:space="preserve">Проколозащитные прокладки: 1200 Н, </w:t>
              <w:br/>
              <w:t>Галоша: морозостойкая резина на основе нитрильного каучука.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Calibri" w:cs="Times New Roman"/>
                <w:kern w:val="0"/>
                <w:sz w:val="20"/>
                <w:szCs w:val="20"/>
                <w:lang w:val="ru-RU" w:eastAsia="en-US" w:bidi="ar-SA"/>
              </w:rPr>
              <w:t>Защите от проколов и прорезов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Calibri"/>
                <w:kern w:val="0"/>
                <w:sz w:val="20"/>
                <w:szCs w:val="20"/>
                <w:lang w:val="ru-RU" w:eastAsia="en-US" w:bidi="ar-SA"/>
              </w:rPr>
              <w:t>Высота 32±1 см.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Согласие с требованиями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  <w:szCs w:val="20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  <w:szCs w:val="20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tabs>
                <w:tab w:val="clear" w:pos="720"/>
                <w:tab w:val="left" w:pos="60" w:leader="none"/>
              </w:tabs>
              <w:suppressAutoHyphens w:val="true"/>
              <w:bidi w:val="0"/>
              <w:spacing w:before="60" w:after="60"/>
              <w:ind w:left="0" w:right="340" w:hanging="0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71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Требования к конструкции, изготовлению и материалам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8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shd w:fill="auto" w:val="clear"/>
                <w:lang w:eastAsia="x-none"/>
              </w:rPr>
              <w:t>2.1</w:t>
            </w:r>
          </w:p>
        </w:tc>
        <w:tc>
          <w:tcPr>
            <w:tcW w:w="71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bCs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Продукция должна обеспечивать: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-//-</w:t>
            </w:r>
          </w:p>
        </w:tc>
        <w:tc>
          <w:tcPr>
            <w:tcW w:w="28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-//-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val="ru-RU" w:eastAsia="ru-RU" w:bidi="ar-SA"/>
              </w:rPr>
              <w:t>-//-</w:t>
            </w:r>
          </w:p>
        </w:tc>
      </w:tr>
      <w:tr>
        <w:trPr/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uppressAutoHyphens w:val="true"/>
              <w:bidi w:val="0"/>
              <w:spacing w:before="60" w:after="60"/>
              <w:ind w:left="-57" w:right="0" w:hanging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shd w:fill="auto" w:val="clear"/>
                <w:lang w:eastAsia="x-none"/>
              </w:rPr>
              <w:t>2.1.1</w:t>
            </w:r>
          </w:p>
        </w:tc>
        <w:tc>
          <w:tcPr>
            <w:tcW w:w="71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bCs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удобство пользования изделием и отдельными его элементами;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8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uppressAutoHyphens w:val="true"/>
              <w:spacing w:before="60" w:after="60"/>
              <w:ind w:left="1134" w:right="0" w:hanging="1134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shd w:fill="auto" w:val="clear"/>
                <w:lang w:eastAsia="x-none"/>
              </w:rPr>
              <w:t>2.1.2</w:t>
            </w:r>
          </w:p>
        </w:tc>
        <w:tc>
          <w:tcPr>
            <w:tcW w:w="71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bCs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функциональное расположение деталей и узлов;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8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bidi w:val="0"/>
              <w:spacing w:before="60" w:after="60"/>
              <w:ind w:left="-57" w:right="0" w:hanging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shd w:fill="auto" w:val="clear"/>
                <w:lang w:eastAsia="x-none"/>
              </w:rPr>
              <w:t>2.1.3</w:t>
            </w:r>
          </w:p>
        </w:tc>
        <w:tc>
          <w:tcPr>
            <w:tcW w:w="71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bCs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возможность регулирования теплообмена с окружающей средой при изменении метеорологических условий или уровня физической активности;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8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bidi w:val="0"/>
              <w:spacing w:before="60" w:after="60"/>
              <w:ind w:left="-113" w:right="0" w:hanging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shd w:fill="auto" w:val="clear"/>
                <w:lang w:eastAsia="x-none"/>
              </w:rPr>
              <w:t xml:space="preserve">  </w:t>
            </w:r>
            <w:r>
              <w:rPr>
                <w:rFonts w:eastAsia="Calibri"/>
                <w:sz w:val="20"/>
                <w:szCs w:val="20"/>
                <w:shd w:fill="auto" w:val="clear"/>
                <w:lang w:eastAsia="x-none"/>
              </w:rPr>
              <w:t>2.1.4</w:t>
            </w:r>
          </w:p>
        </w:tc>
        <w:tc>
          <w:tcPr>
            <w:tcW w:w="71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bCs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возможность регулирования локального прилегания изделия (деталей, узлов) к поверхности тела;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8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bidi w:val="0"/>
              <w:spacing w:before="60" w:after="60"/>
              <w:ind w:left="0" w:right="-57" w:hanging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shd w:fill="auto" w:val="clear"/>
                <w:lang w:eastAsia="x-none"/>
              </w:rPr>
              <w:t>2.1.5</w:t>
            </w:r>
          </w:p>
        </w:tc>
        <w:tc>
          <w:tcPr>
            <w:tcW w:w="71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bCs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соразмерность изделий спецодежды и ее частей;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8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</w:rPr>
              <w:t>2.2</w:t>
            </w:r>
          </w:p>
        </w:tc>
        <w:tc>
          <w:tcPr>
            <w:tcW w:w="71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bCs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Продукция должна быть новой, ранее не использованной и изготовленной не ранее года, предшествующего году поставки.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8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shd w:fill="auto" w:val="clear"/>
                <w:lang w:eastAsia="x-none"/>
              </w:rPr>
              <w:t>2.3</w:t>
            </w:r>
          </w:p>
        </w:tc>
        <w:tc>
          <w:tcPr>
            <w:tcW w:w="71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Times New Roman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 xml:space="preserve">Продукция должна быть изготовлена с учетом корпоративного стиля Группы РусГидро </w:t>
            </w:r>
            <w:r>
              <w:rPr>
                <w:rFonts w:eastAsia="Calibri" w:cs="Times New Roman"/>
                <w:kern w:val="0"/>
                <w:sz w:val="20"/>
                <w:szCs w:val="20"/>
                <w:shd w:fill="auto" w:val="clear"/>
                <w:lang w:val="ru-RU" w:eastAsia="en-US" w:bidi="ar-SA"/>
              </w:rPr>
              <w:t>указанного в Приложении № 1 к настоящим техническим требованиям.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8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bidi w:val="0"/>
              <w:spacing w:before="60" w:after="60"/>
              <w:ind w:left="0" w:right="0" w:hanging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shd w:fill="auto" w:val="clear"/>
                <w:lang w:eastAsia="x-none"/>
              </w:rPr>
              <w:t>3</w:t>
            </w:r>
          </w:p>
        </w:tc>
        <w:tc>
          <w:tcPr>
            <w:tcW w:w="71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Требования к климатическому исполнению и стойкости к воздействующим климатическим факторам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-//-</w:t>
            </w:r>
          </w:p>
        </w:tc>
        <w:tc>
          <w:tcPr>
            <w:tcW w:w="28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-//-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val="ru-RU" w:eastAsia="ru-RU" w:bidi="ar-SA"/>
              </w:rPr>
              <w:t>-//-</w:t>
            </w:r>
          </w:p>
        </w:tc>
      </w:tr>
      <w:tr>
        <w:trPr/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uppressAutoHyphens w:val="true"/>
              <w:bidi w:val="0"/>
              <w:spacing w:before="60" w:after="60"/>
              <w:ind w:left="0" w:right="57" w:hanging="0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3.1.</w:t>
            </w:r>
          </w:p>
        </w:tc>
        <w:tc>
          <w:tcPr>
            <w:tcW w:w="71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bCs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Утепленная спецодежда должна обеспечивать следующие теплозащитные свойства, при непрерывном нахождении человека на холоде (в соответствующем климатическом поясе) в течение 3-х часов на уровне: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</w:r>
          </w:p>
        </w:tc>
        <w:tc>
          <w:tcPr>
            <w:tcW w:w="28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uppressAutoHyphens w:val="true"/>
              <w:bidi w:val="0"/>
              <w:spacing w:before="60" w:after="60"/>
              <w:ind w:left="0" w:right="57" w:hanging="0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Calibri" w:cs="Times New Roman"/>
                <w:color w:val="000000"/>
                <w:kern w:val="0"/>
                <w:sz w:val="20"/>
                <w:szCs w:val="20"/>
                <w:shd w:fill="auto" w:val="clear"/>
                <w:lang w:val="ru-RU" w:eastAsia="x-none" w:bidi="ar-SA"/>
              </w:rPr>
              <w:t xml:space="preserve"> </w:t>
            </w:r>
            <w:r>
              <w:rPr>
                <w:rFonts w:eastAsia="Calibri" w:cs="Times New Roman"/>
                <w:color w:val="000000"/>
                <w:kern w:val="0"/>
                <w:sz w:val="20"/>
                <w:szCs w:val="20"/>
                <w:shd w:fill="auto" w:val="clear"/>
                <w:lang w:val="ru-RU" w:eastAsia="x-none" w:bidi="ar-SA"/>
              </w:rPr>
              <w:t>3.1.1</w:t>
            </w:r>
          </w:p>
        </w:tc>
        <w:tc>
          <w:tcPr>
            <w:tcW w:w="71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bCs/>
                <w:kern w:val="0"/>
                <w:sz w:val="20"/>
                <w:szCs w:val="20"/>
                <w:shd w:fill="auto" w:val="clear"/>
                <w:lang w:val="ru-RU" w:eastAsia="ru-RU" w:bidi="ar-SA"/>
              </w:rPr>
              <w:t xml:space="preserve">Для </w:t>
            </w:r>
            <w:r>
              <w:rPr>
                <w:rFonts w:eastAsia="Times New Roman" w:cs="Times New Roman"/>
                <w:bCs/>
                <w:kern w:val="0"/>
                <w:sz w:val="20"/>
                <w:szCs w:val="20"/>
                <w:shd w:fill="auto" w:val="clear"/>
                <w:lang w:val="en-US" w:eastAsia="ru-RU" w:bidi="ar-SA"/>
              </w:rPr>
              <w:t>II</w:t>
            </w:r>
            <w:r>
              <w:rPr>
                <w:rFonts w:eastAsia="Times New Roman" w:cs="Times New Roman"/>
                <w:bCs/>
                <w:kern w:val="0"/>
                <w:sz w:val="20"/>
                <w:szCs w:val="20"/>
                <w:shd w:fill="auto" w:val="clear"/>
                <w:lang w:val="ru-RU" w:eastAsia="ru-RU" w:bidi="ar-SA"/>
              </w:rPr>
              <w:t xml:space="preserve"> климатического пояса: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bCs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не менее 0,451 и не более 0,528 °C·м</w:t>
            </w:r>
            <w:r>
              <w:rPr>
                <w:rFonts w:eastAsia="Times New Roman" w:cs="Times New Roman"/>
                <w:bCs/>
                <w:kern w:val="0"/>
                <w:sz w:val="20"/>
                <w:szCs w:val="20"/>
                <w:shd w:fill="auto" w:val="clear"/>
                <w:vertAlign w:val="superscript"/>
                <w:lang w:val="ru-RU" w:eastAsia="ru-RU" w:bidi="ar-SA"/>
              </w:rPr>
              <w:t>2</w:t>
            </w:r>
            <w:r>
              <w:rPr>
                <w:rFonts w:eastAsia="Times New Roman" w:cs="Times New Roman"/>
                <w:bCs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/Вт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8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uppressAutoHyphens w:val="true"/>
              <w:bidi w:val="0"/>
              <w:spacing w:before="60" w:after="60"/>
              <w:ind w:left="0" w:right="57" w:hanging="0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3.1.2</w:t>
            </w:r>
          </w:p>
        </w:tc>
        <w:tc>
          <w:tcPr>
            <w:tcW w:w="719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bCs/>
                <w:kern w:val="0"/>
                <w:sz w:val="20"/>
                <w:szCs w:val="20"/>
                <w:shd w:fill="auto" w:val="clear"/>
                <w:lang w:val="ru-RU" w:eastAsia="ru-RU" w:bidi="ar-SA"/>
              </w:rPr>
              <w:t xml:space="preserve">Для </w:t>
            </w:r>
            <w:r>
              <w:rPr>
                <w:rFonts w:eastAsia="Times New Roman" w:cs="Times New Roman"/>
                <w:bCs/>
                <w:kern w:val="0"/>
                <w:sz w:val="20"/>
                <w:szCs w:val="20"/>
                <w:shd w:fill="auto" w:val="clear"/>
                <w:lang w:val="en-US" w:eastAsia="ru-RU" w:bidi="ar-SA"/>
              </w:rPr>
              <w:t>III</w:t>
            </w:r>
            <w:r>
              <w:rPr>
                <w:rFonts w:eastAsia="Times New Roman" w:cs="Times New Roman"/>
                <w:bCs/>
                <w:kern w:val="0"/>
                <w:sz w:val="20"/>
                <w:szCs w:val="20"/>
                <w:shd w:fill="auto" w:val="clear"/>
                <w:lang w:val="ru-RU" w:eastAsia="ru-RU" w:bidi="ar-SA"/>
              </w:rPr>
              <w:t xml:space="preserve"> климатического пояса: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bCs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не менее 0,518 и не более 0,569 °C·м</w:t>
            </w:r>
            <w:r>
              <w:rPr>
                <w:rFonts w:eastAsia="Times New Roman" w:cs="Times New Roman"/>
                <w:bCs/>
                <w:kern w:val="0"/>
                <w:sz w:val="20"/>
                <w:szCs w:val="20"/>
                <w:shd w:fill="auto" w:val="clear"/>
                <w:vertAlign w:val="superscript"/>
                <w:lang w:val="ru-RU" w:eastAsia="ru-RU" w:bidi="ar-SA"/>
              </w:rPr>
              <w:t>2</w:t>
            </w:r>
            <w:r>
              <w:rPr>
                <w:rFonts w:eastAsia="Times New Roman" w:cs="Times New Roman"/>
                <w:bCs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/Вт</w:t>
            </w:r>
          </w:p>
        </w:tc>
        <w:tc>
          <w:tcPr>
            <w:tcW w:w="2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893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uppressAutoHyphens w:val="true"/>
              <w:bidi w:val="0"/>
              <w:spacing w:before="60" w:after="60"/>
              <w:ind w:left="0" w:right="57" w:hanging="0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3.1.3</w:t>
            </w:r>
          </w:p>
        </w:tc>
        <w:tc>
          <w:tcPr>
            <w:tcW w:w="719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bCs/>
                <w:kern w:val="0"/>
                <w:sz w:val="20"/>
                <w:szCs w:val="20"/>
                <w:shd w:fill="auto" w:val="clear"/>
                <w:lang w:val="ru-RU" w:eastAsia="ru-RU" w:bidi="ar-SA"/>
              </w:rPr>
              <w:t xml:space="preserve">Для </w:t>
            </w:r>
            <w:r>
              <w:rPr>
                <w:rFonts w:eastAsia="Times New Roman" w:cs="Times New Roman"/>
                <w:bCs/>
                <w:kern w:val="0"/>
                <w:sz w:val="20"/>
                <w:szCs w:val="20"/>
                <w:shd w:fill="auto" w:val="clear"/>
                <w:lang w:val="en-US" w:eastAsia="ru-RU" w:bidi="ar-SA"/>
              </w:rPr>
              <w:t>IV</w:t>
            </w:r>
            <w:r>
              <w:rPr>
                <w:rFonts w:eastAsia="Times New Roman" w:cs="Times New Roman"/>
                <w:bCs/>
                <w:kern w:val="0"/>
                <w:sz w:val="20"/>
                <w:szCs w:val="20"/>
                <w:shd w:fill="auto" w:val="clear"/>
                <w:lang w:val="ru-RU" w:eastAsia="ru-RU" w:bidi="ar-SA"/>
              </w:rPr>
              <w:t xml:space="preserve"> климатического пояса: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bCs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не менее 0,744 и не более 0,767 °C·м</w:t>
            </w:r>
            <w:r>
              <w:rPr>
                <w:rFonts w:eastAsia="Times New Roman" w:cs="Times New Roman"/>
                <w:bCs/>
                <w:kern w:val="0"/>
                <w:sz w:val="20"/>
                <w:szCs w:val="20"/>
                <w:shd w:fill="auto" w:val="clear"/>
                <w:vertAlign w:val="superscript"/>
                <w:lang w:val="ru-RU" w:eastAsia="ru-RU" w:bidi="ar-SA"/>
              </w:rPr>
              <w:t>2</w:t>
            </w:r>
            <w:r>
              <w:rPr>
                <w:rFonts w:eastAsia="Times New Roman" w:cs="Times New Roman"/>
                <w:bCs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/Вт</w:t>
            </w:r>
          </w:p>
        </w:tc>
        <w:tc>
          <w:tcPr>
            <w:tcW w:w="2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893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uppressAutoHyphens w:val="true"/>
              <w:bidi w:val="0"/>
              <w:spacing w:before="60" w:after="60"/>
              <w:ind w:left="0" w:right="57" w:hanging="0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3.1.4</w:t>
            </w:r>
          </w:p>
        </w:tc>
        <w:tc>
          <w:tcPr>
            <w:tcW w:w="719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bCs/>
                <w:kern w:val="0"/>
                <w:sz w:val="20"/>
                <w:szCs w:val="20"/>
                <w:shd w:fill="auto" w:val="clear"/>
                <w:lang w:val="ru-RU" w:eastAsia="ru-RU" w:bidi="ar-SA"/>
              </w:rPr>
              <w:t xml:space="preserve">Для </w:t>
            </w:r>
            <w:r>
              <w:rPr>
                <w:rFonts w:eastAsia="Times New Roman" w:cs="Times New Roman"/>
                <w:bCs/>
                <w:kern w:val="0"/>
                <w:sz w:val="20"/>
                <w:szCs w:val="20"/>
                <w:shd w:fill="auto" w:val="clear"/>
                <w:lang w:val="en-US" w:eastAsia="ru-RU" w:bidi="ar-SA"/>
              </w:rPr>
              <w:t>Особого</w:t>
            </w:r>
            <w:r>
              <w:rPr>
                <w:rFonts w:eastAsia="Times New Roman" w:cs="Times New Roman"/>
                <w:bCs/>
                <w:kern w:val="0"/>
                <w:sz w:val="20"/>
                <w:szCs w:val="20"/>
                <w:shd w:fill="auto" w:val="clear"/>
                <w:lang w:val="ru-RU" w:eastAsia="ru-RU" w:bidi="ar-SA"/>
              </w:rPr>
              <w:t xml:space="preserve"> климатического пояса: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bCs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не менее 0,767 и не более 0,823 °C·м</w:t>
            </w:r>
            <w:r>
              <w:rPr>
                <w:rFonts w:eastAsia="Times New Roman" w:cs="Times New Roman"/>
                <w:bCs/>
                <w:kern w:val="0"/>
                <w:sz w:val="20"/>
                <w:szCs w:val="20"/>
                <w:shd w:fill="auto" w:val="clear"/>
                <w:vertAlign w:val="superscript"/>
                <w:lang w:val="ru-RU" w:eastAsia="ru-RU" w:bidi="ar-SA"/>
              </w:rPr>
              <w:t>2</w:t>
            </w:r>
            <w:r>
              <w:rPr>
                <w:rFonts w:eastAsia="Times New Roman" w:cs="Times New Roman"/>
                <w:bCs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/Вт</w:t>
            </w:r>
          </w:p>
        </w:tc>
        <w:tc>
          <w:tcPr>
            <w:tcW w:w="2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893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uppressAutoHyphens w:val="true"/>
              <w:spacing w:before="60" w:after="60"/>
              <w:ind w:left="1134" w:right="0" w:hanging="1134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shd w:fill="auto" w:val="clear"/>
                <w:lang w:eastAsia="x-none"/>
              </w:rPr>
              <w:t>4.</w:t>
            </w:r>
          </w:p>
        </w:tc>
        <w:tc>
          <w:tcPr>
            <w:tcW w:w="71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Требования к доставке,  маркировке, упаковке, транспортировке, перемещению, условиям хранения, приемке и испытаниям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</w:r>
          </w:p>
        </w:tc>
        <w:tc>
          <w:tcPr>
            <w:tcW w:w="28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shd w:fill="auto" w:val="clear"/>
                <w:lang w:eastAsia="x-none"/>
              </w:rPr>
              <w:t>4.1.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Cs/>
                <w:sz w:val="20"/>
                <w:szCs w:val="20"/>
                <w:shd w:fill="auto" w:val="clear"/>
              </w:rPr>
              <w:t>Адреса доставки</w:t>
            </w:r>
          </w:p>
        </w:tc>
        <w:tc>
          <w:tcPr>
            <w:tcW w:w="49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firstLine="567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- Аппарат управления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>, Хабаровский край,  г. Хабаровск, ул. Ленинградская, д. 46, 9 этаж;</w:t>
            </w:r>
          </w:p>
          <w:p>
            <w:pPr>
              <w:pStyle w:val="Normal"/>
              <w:widowControl w:val="false"/>
              <w:spacing w:before="0" w:after="0"/>
              <w:ind w:firstLine="567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Хабаровский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 xml:space="preserve">транспортный участок и </w:t>
            </w:r>
            <w:r>
              <w:rPr>
                <w:sz w:val="20"/>
                <w:szCs w:val="20"/>
              </w:rPr>
              <w:t xml:space="preserve"> строительный участок, Хабаровский край, г. Хабаровск, ул. Автономная, д. 5;</w:t>
            </w:r>
          </w:p>
          <w:p>
            <w:pPr>
              <w:pStyle w:val="Normal"/>
              <w:widowControl w:val="false"/>
              <w:spacing w:before="0" w:after="0"/>
              <w:ind w:firstLine="567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>- Хабаровский участок расчистки просек, Хабаровский край, г. Хабаровск, ул. Автономная, д. 5;</w:t>
            </w:r>
          </w:p>
          <w:p>
            <w:pPr>
              <w:pStyle w:val="Normal"/>
              <w:widowControl w:val="false"/>
              <w:spacing w:before="0" w:after="0"/>
              <w:ind w:firstLine="567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ru-RU" w:eastAsia="ru-RU" w:bidi="ar-SA"/>
              </w:rPr>
              <w:t>- Южно-Сахалинский участок расчистки просек, Сахалинская область, г. Южно-Сахалинск ул. Шлакоблочная, д. 28;</w:t>
            </w:r>
          </w:p>
          <w:p>
            <w:pPr>
              <w:pStyle w:val="Normal"/>
              <w:widowControl w:val="false"/>
              <w:spacing w:before="0" w:after="0"/>
              <w:ind w:firstLine="567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- Бурейский транспортный участок, Амурская область, п. Талакан, база флота Бурейской ГЭС;</w:t>
            </w:r>
          </w:p>
          <w:p>
            <w:pPr>
              <w:pStyle w:val="Normal"/>
              <w:widowControl w:val="false"/>
              <w:spacing w:before="0" w:after="0"/>
              <w:ind w:firstLine="567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>Участок Нижне-Бурейский, Амурская область, Бурейский р-н, п. Николаевка, мкр. Гидростроителей;</w:t>
            </w:r>
          </w:p>
          <w:p>
            <w:pPr>
              <w:pStyle w:val="Normal"/>
              <w:widowControl w:val="false"/>
              <w:spacing w:before="0" w:after="0"/>
              <w:ind w:firstLine="567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- Зейский транспортный участок, Амурская область, г. Зея (терминал транспортной компании);</w:t>
            </w:r>
          </w:p>
          <w:p>
            <w:pPr>
              <w:pStyle w:val="Normal"/>
              <w:widowControl w:val="false"/>
              <w:spacing w:before="0" w:after="0"/>
              <w:ind w:firstLine="567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 xml:space="preserve"> Якутский транспортный участок, Республика Саха (Якутия), г. Якутск , пр. им. Михаила Николаева, д. 36;</w:t>
            </w:r>
          </w:p>
          <w:p>
            <w:pPr>
              <w:pStyle w:val="Normal"/>
              <w:widowControl w:val="false"/>
              <w:spacing w:before="0" w:after="0"/>
              <w:ind w:firstLine="567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>- Транспортный участок Нерюнгри, Республика Саха (Якутия), г Нерюнгри, ул. Донецкая, д. 34;</w:t>
            </w:r>
          </w:p>
          <w:p>
            <w:pPr>
              <w:pStyle w:val="Normal"/>
              <w:widowControl w:val="false"/>
              <w:spacing w:before="0" w:after="0"/>
              <w:ind w:firstLine="567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>- Строительный участок Нерюнгри, Республика Саха (Якутия), Нерюнгринский район, п. Серебряный Бор;</w:t>
            </w:r>
          </w:p>
          <w:p>
            <w:pPr>
              <w:pStyle w:val="Normal"/>
              <w:widowControl w:val="false"/>
              <w:spacing w:before="0" w:after="0"/>
              <w:ind w:firstLine="567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- Владивостокский строительный участок, Приморский край, г. Владивосток, ул. Фадеева 47а.;</w:t>
            </w:r>
          </w:p>
          <w:p>
            <w:pPr>
              <w:pStyle w:val="Normal"/>
              <w:widowControl w:val="false"/>
              <w:spacing w:before="0" w:after="0"/>
              <w:ind w:firstLine="567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- Партизанский строительный участок, Приморский край, г. Партизанск, ул. Свердлова, д 2;</w:t>
            </w:r>
          </w:p>
          <w:p>
            <w:pPr>
              <w:pStyle w:val="Normal"/>
              <w:widowControl w:val="false"/>
              <w:spacing w:before="0" w:after="0"/>
              <w:ind w:firstLine="567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Колымский строительный участок и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>транспортный участок</w:t>
            </w:r>
            <w:r>
              <w:rPr>
                <w:sz w:val="20"/>
                <w:szCs w:val="20"/>
              </w:rPr>
              <w:t xml:space="preserve"> Магаданская область, г. Магадан (терминал транспортной компании);</w:t>
            </w:r>
          </w:p>
          <w:p>
            <w:pPr>
              <w:pStyle w:val="Normal"/>
              <w:widowControl w:val="false"/>
              <w:spacing w:before="0" w:after="0"/>
              <w:ind w:firstLine="567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ru-RU" w:eastAsia="ru-RU" w:bidi="ar-SA"/>
              </w:rPr>
              <w:t>- Усть-Среднеканский транспортный участок, Магаданская область, г. Магадан (терминал транспортной компании).</w:t>
            </w:r>
          </w:p>
        </w:tc>
        <w:tc>
          <w:tcPr>
            <w:tcW w:w="2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893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shd w:fill="auto" w:val="clear"/>
                <w:lang w:eastAsia="x-none"/>
              </w:rPr>
              <w:t>4.2.</w:t>
            </w:r>
          </w:p>
        </w:tc>
        <w:tc>
          <w:tcPr>
            <w:tcW w:w="71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Упаковка товара должна обеспечивать его сохранность при транспортировке и хранении.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8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</w:r>
          </w:p>
        </w:tc>
      </w:tr>
      <w:tr>
        <w:trPr>
          <w:trHeight w:val="873" w:hRule="atLeast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0" w:right="0" w:hanging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shd w:fill="auto" w:val="clear"/>
                <w:lang w:eastAsia="x-none"/>
              </w:rPr>
              <w:t>5.</w:t>
            </w:r>
          </w:p>
        </w:tc>
        <w:tc>
          <w:tcPr>
            <w:tcW w:w="71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60" w:after="6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Требования к комплектации и документам, поставляемым вместе с продукцией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-//-</w:t>
            </w:r>
          </w:p>
        </w:tc>
        <w:tc>
          <w:tcPr>
            <w:tcW w:w="28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60" w:after="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-//-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val="ru-RU" w:eastAsia="ru-RU" w:bidi="ar-SA"/>
              </w:rPr>
              <w:t>-//-</w:t>
            </w:r>
          </w:p>
        </w:tc>
      </w:tr>
      <w:tr>
        <w:trPr/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shd w:fill="auto" w:val="clear"/>
                <w:lang w:eastAsia="x-none"/>
              </w:rPr>
              <w:t>5.1.</w:t>
            </w:r>
          </w:p>
        </w:tc>
        <w:tc>
          <w:tcPr>
            <w:tcW w:w="71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С каждой партией поставляемой Продукцией должны поставляться заверенные копии сертификатов (деклараций) соответствия СИЗ техническому регламенту Таможенного союза "О безопасности средств индивидуальной защиты" (ТР ТС 019/2011)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8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</w:r>
          </w:p>
        </w:tc>
      </w:tr>
      <w:tr>
        <w:trPr/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0" w:right="0" w:hanging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shd w:fill="auto" w:val="clear"/>
                <w:lang w:eastAsia="x-none"/>
              </w:rPr>
              <w:t>6.</w:t>
            </w:r>
          </w:p>
        </w:tc>
        <w:tc>
          <w:tcPr>
            <w:tcW w:w="71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Требования к качеству продукции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  <w:szCs w:val="20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</w:r>
          </w:p>
        </w:tc>
        <w:tc>
          <w:tcPr>
            <w:tcW w:w="28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  <w:szCs w:val="20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  <w:szCs w:val="20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</w:r>
          </w:p>
        </w:tc>
      </w:tr>
      <w:tr>
        <w:trPr/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shd w:fill="auto" w:val="clear"/>
                <w:lang w:eastAsia="x-none"/>
              </w:rPr>
              <w:t>6.1.</w:t>
            </w:r>
          </w:p>
        </w:tc>
        <w:tc>
          <w:tcPr>
            <w:tcW w:w="71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Материалы, используемые для изготовления СИЗ, и вещества, которые могут выделяться при их эксплуатации, не должны вызывать у пользователя заболевание и (или) травму. Спецодежда должна удовлетворять требованиям безопасности и защиты работника от опасных и вредных производственных факторов на протяжении всего срока эксплуатации, установленного типовыми нормами и соответствовать требованиям ТР ТС 019/2011.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8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iCs/>
                <w:kern w:val="0"/>
                <w:sz w:val="20"/>
                <w:szCs w:val="20"/>
                <w:lang w:val="ru-RU" w:eastAsia="ru-RU" w:bidi="ar-SA"/>
              </w:rPr>
              <w:t>Копии сертификатов (декларации) соответствия СИЗ техническому регламенту Таможенного союза "О безопасности средств индивидуальной защиты" (ТР ТС 019/2011)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</w:r>
          </w:p>
        </w:tc>
      </w:tr>
      <w:tr>
        <w:trPr>
          <w:trHeight w:val="1760" w:hRule="atLeast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shd w:fill="auto" w:val="clear"/>
                <w:lang w:eastAsia="x-none"/>
              </w:rPr>
              <w:t>6.2.</w:t>
            </w:r>
          </w:p>
        </w:tc>
        <w:tc>
          <w:tcPr>
            <w:tcW w:w="71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Продукция преимущественно (основные элементы: одежда, обувь) должна быть изготовлена на территории Российской Федерации или на территории государств-членов Евразийского экономического союза (Республика Армения, Республика Беларусь, Республика Казахстан, Киргизская республика).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8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Копия заключения о подтверждении производства продукции на территории Российской Федерации, выданного Министерством промышленности и торговли Российской Федерации или выписка из реестра промышленных товаров государств-членов Евразийского экономического союза.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</w:r>
          </w:p>
        </w:tc>
      </w:tr>
      <w:tr>
        <w:trPr>
          <w:trHeight w:val="1760" w:hRule="atLeast"/>
        </w:trPr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60" w:after="60"/>
              <w:ind w:left="-117" w:hanging="0"/>
              <w:contextualSpacing/>
              <w:jc w:val="center"/>
              <w:rPr>
                <w:rFonts w:ascii="Times New Roman" w:hAnsi="Times New Roman" w:cs="Times New Roman"/>
                <w:i w:val="false"/>
                <w:i w:val="false"/>
                <w:iCs w:val="false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cs="Times New Roman"/>
                <w:i w:val="false"/>
                <w:iCs w:val="false"/>
                <w:kern w:val="0"/>
                <w:sz w:val="20"/>
                <w:szCs w:val="20"/>
                <w:lang w:val="ru-RU" w:eastAsia="ru-RU" w:bidi="ar-SA"/>
              </w:rPr>
              <w:t>7.</w:t>
            </w:r>
          </w:p>
        </w:tc>
        <w:tc>
          <w:tcPr>
            <w:tcW w:w="719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i w:val="false"/>
                <w:iCs w:val="false"/>
                <w:kern w:val="0"/>
                <w:sz w:val="20"/>
                <w:szCs w:val="20"/>
                <w:lang w:val="ru-RU" w:eastAsia="ru-RU" w:bidi="ar-SA"/>
              </w:rPr>
              <w:t>Требования к документации, описывающей результат оказания услуг</w:t>
            </w:r>
          </w:p>
        </w:tc>
        <w:tc>
          <w:tcPr>
            <w:tcW w:w="2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widowControl w:val="false"/>
              <w:spacing w:before="60" w:after="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i w:val="false"/>
                <w:iCs w:val="false"/>
                <w:kern w:val="0"/>
                <w:sz w:val="20"/>
                <w:szCs w:val="20"/>
                <w:lang w:val="ru-RU" w:eastAsia="ru-RU" w:bidi="ar-SA"/>
              </w:rPr>
              <w:t>-//-</w:t>
            </w:r>
          </w:p>
        </w:tc>
        <w:tc>
          <w:tcPr>
            <w:tcW w:w="2893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keepNext w:val="true"/>
              <w:widowControl w:val="false"/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widowControl w:val="false"/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</w:tr>
      <w:tr>
        <w:trPr>
          <w:trHeight w:val="1760" w:hRule="atLeast"/>
        </w:trPr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ascii="Times New Roman" w:hAnsi="Times New Roman" w:eastAsia="Calibri"/>
                <w:sz w:val="20"/>
                <w:szCs w:val="20"/>
                <w:shd w:fill="auto" w:val="clear"/>
                <w:lang w:eastAsia="x-none"/>
              </w:rPr>
            </w:pPr>
            <w:r>
              <w:rPr>
                <w:rFonts w:eastAsia="Calibri"/>
                <w:sz w:val="20"/>
                <w:szCs w:val="20"/>
                <w:shd w:fill="auto" w:val="clear"/>
                <w:lang w:eastAsia="x-none"/>
              </w:rPr>
              <w:t>7.1.</w:t>
            </w:r>
          </w:p>
        </w:tc>
        <w:tc>
          <w:tcPr>
            <w:tcW w:w="719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Исполнитель обязан одновременно с передачей Продукции передать Покупателю относящиеся к ней документы, оформленные надлежащим образом</w:t>
            </w:r>
          </w:p>
        </w:tc>
        <w:tc>
          <w:tcPr>
            <w:tcW w:w="2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708" w:leader="none"/>
                <w:tab w:val="left" w:pos="993" w:leader="none"/>
              </w:tabs>
              <w:spacing w:lineRule="auto" w:line="27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 Сертификаты соответствия, паспорта качества;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708" w:leader="none"/>
                <w:tab w:val="left" w:pos="993" w:leader="none"/>
              </w:tabs>
              <w:spacing w:lineRule="auto" w:line="27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 Оригинал счета;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708" w:leader="none"/>
                <w:tab w:val="left" w:pos="993" w:leader="none"/>
              </w:tabs>
              <w:spacing w:lineRule="auto" w:line="276" w:before="0" w:after="240"/>
              <w:jc w:val="both"/>
              <w:rPr/>
            </w:pPr>
            <w:r>
              <w:rPr>
                <w:rStyle w:val="Style8"/>
                <w:b w:val="false"/>
                <w:bCs/>
                <w:color w:val="000000"/>
                <w:sz w:val="20"/>
                <w:szCs w:val="20"/>
                <w:shd w:fill="auto" w:val="clear"/>
              </w:rPr>
              <w:t>-</w:t>
            </w:r>
            <w:r>
              <w:rPr>
                <w:rStyle w:val="Style8"/>
                <w:b w:val="false"/>
                <w:bCs/>
                <w:i w:val="false"/>
                <w:color w:val="000000"/>
                <w:sz w:val="20"/>
                <w:szCs w:val="20"/>
                <w:shd w:fill="auto" w:val="clear"/>
              </w:rPr>
              <w:t xml:space="preserve">  Товарная накладная унифицированной формы ТОРГ -12/УПД</w:t>
            </w:r>
          </w:p>
        </w:tc>
        <w:tc>
          <w:tcPr>
            <w:tcW w:w="2893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</w:r>
          </w:p>
        </w:tc>
      </w:tr>
      <w:tr>
        <w:trPr>
          <w:trHeight w:val="1760" w:hRule="atLeast"/>
        </w:trPr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spacing w:before="60" w:after="60"/>
              <w:ind w:left="-117" w:right="0" w:hanging="0"/>
              <w:contextualSpacing/>
              <w:jc w:val="center"/>
              <w:rPr>
                <w:rFonts w:ascii="Times New Roman" w:hAnsi="Times New Roman" w:eastAsia="Calibri"/>
                <w:sz w:val="20"/>
                <w:szCs w:val="20"/>
                <w:shd w:fill="auto" w:val="clear"/>
                <w:lang w:eastAsia="x-none"/>
              </w:rPr>
            </w:pPr>
            <w:r>
              <w:rPr>
                <w:rFonts w:eastAsia="Calibri"/>
                <w:sz w:val="20"/>
                <w:szCs w:val="20"/>
                <w:shd w:fill="auto" w:val="clear"/>
                <w:lang w:eastAsia="x-none"/>
              </w:rPr>
            </w:r>
          </w:p>
        </w:tc>
        <w:tc>
          <w:tcPr>
            <w:tcW w:w="719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shd w:fill="auto" w:val="clear"/>
                <w:lang w:val="ru-RU" w:eastAsia="ru-RU" w:bidi="ar-SA"/>
              </w:rPr>
            </w:r>
          </w:p>
        </w:tc>
        <w:tc>
          <w:tcPr>
            <w:tcW w:w="26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</w:r>
          </w:p>
        </w:tc>
        <w:tc>
          <w:tcPr>
            <w:tcW w:w="2893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</w:r>
          </w:p>
        </w:tc>
      </w:tr>
    </w:tbl>
    <w:p>
      <w:pPr>
        <w:pStyle w:val="Normal"/>
        <w:tabs>
          <w:tab w:val="clear" w:pos="720"/>
          <w:tab w:val="left" w:pos="4065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20"/>
          <w:tab w:val="left" w:pos="4065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20"/>
          <w:tab w:val="left" w:pos="4065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sectPr>
          <w:headerReference w:type="default" r:id="rId11"/>
          <w:headerReference w:type="first" r:id="rId12"/>
          <w:type w:val="nextPage"/>
          <w:pgSz w:orient="landscape" w:w="16838" w:h="11906"/>
          <w:pgMar w:left="1134" w:right="1134" w:gutter="0" w:header="0" w:top="1134" w:footer="0" w:bottom="1134"/>
          <w:pgNumType w:fmt="decimal"/>
          <w:formProt w:val="false"/>
          <w:textDirection w:val="lrTb"/>
          <w:docGrid w:type="default" w:linePitch="100" w:charSpace="0"/>
        </w:sectPr>
        <w:pStyle w:val="Normal"/>
        <w:tabs>
          <w:tab w:val="clear" w:pos="720"/>
          <w:tab w:val="left" w:pos="4065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br w:type="page"/>
      </w:r>
    </w:p>
    <w:p>
      <w:pPr>
        <w:pStyle w:val="ListParagraph"/>
        <w:numPr>
          <w:ilvl w:val="0"/>
          <w:numId w:val="0"/>
        </w:numPr>
        <w:ind w:left="360" w:hanging="0"/>
        <w:jc w:val="center"/>
        <w:outlineLvl w:val="0"/>
        <w:rPr>
          <w:b/>
          <w:color w:val="000000" w:themeColor="text1"/>
          <w:sz w:val="28"/>
          <w:szCs w:val="28"/>
        </w:rPr>
      </w:pPr>
      <w:bookmarkStart w:id="49" w:name="_Toc141092055"/>
      <w:bookmarkStart w:id="50" w:name="_Toc51339699"/>
      <w:bookmarkStart w:id="51" w:name="_Toc46743519"/>
      <w:bookmarkEnd w:id="50"/>
      <w:bookmarkEnd w:id="51"/>
      <w:r>
        <w:rPr>
          <w:b/>
          <w:color w:val="000000" w:themeColor="text1"/>
          <w:sz w:val="28"/>
          <w:szCs w:val="28"/>
        </w:rPr>
        <w:t>3.</w:t>
      </w:r>
      <w:bookmarkEnd w:id="49"/>
      <w:r>
        <w:rPr>
          <w:b/>
          <w:color w:val="000000" w:themeColor="text1"/>
          <w:sz w:val="28"/>
          <w:szCs w:val="28"/>
        </w:rPr>
        <w:t>Требования к документации по ценообразования на этапе закупки</w:t>
      </w:r>
    </w:p>
    <w:p>
      <w:pPr>
        <w:pStyle w:val="ListParagraph"/>
        <w:ind w:left="1080" w:hang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</w:r>
    </w:p>
    <w:p>
      <w:pPr>
        <w:pStyle w:val="Normal"/>
        <w:widowControl w:val="false"/>
        <w:tabs>
          <w:tab w:val="clear" w:pos="720"/>
          <w:tab w:val="left" w:pos="426" w:leader="none"/>
        </w:tabs>
        <w:spacing w:before="120" w:after="120"/>
        <w:jc w:val="both"/>
        <w:rPr>
          <w:sz w:val="24"/>
          <w:szCs w:val="24"/>
        </w:rPr>
      </w:pPr>
      <w:r>
        <w:rPr>
          <w:bCs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ab/>
        <w:t xml:space="preserve">3.1. </w:t>
      </w:r>
      <w:r>
        <w:rPr>
          <w:bCs/>
          <w:iCs/>
          <w:sz w:val="28"/>
          <w:szCs w:val="28"/>
        </w:rPr>
        <w:t>В обоснование стоимости своей заявки Участник предоставляет Коммерческое предложение по форме (с учетом прилагаемой к ней инструкции по заполнению), приведенной в Документации о закупке.</w:t>
      </w:r>
    </w:p>
    <w:p>
      <w:pPr>
        <w:pStyle w:val="ListParagraph"/>
        <w:numPr>
          <w:ilvl w:val="0"/>
          <w:numId w:val="0"/>
        </w:numPr>
        <w:ind w:left="360" w:hanging="0"/>
        <w:jc w:val="both"/>
        <w:outlineLvl w:val="0"/>
        <w:rPr>
          <w:b w:val="false"/>
          <w:bCs w:val="false"/>
          <w:color w:val="auto"/>
          <w:sz w:val="28"/>
          <w:szCs w:val="28"/>
        </w:rPr>
      </w:pPr>
      <w:bookmarkStart w:id="52" w:name="_Hlk87531818"/>
      <w:r>
        <w:rPr>
          <w:b w:val="false"/>
          <w:bCs w:val="false"/>
          <w:iCs/>
          <w:color w:val="auto"/>
          <w:sz w:val="28"/>
          <w:szCs w:val="28"/>
          <w:lang w:eastAsia="x-none"/>
        </w:rPr>
        <w:t>3.2. Дополнительные документы по ценообразованию в состав заявки не включаются.</w:t>
      </w:r>
      <w:bookmarkEnd w:id="52"/>
    </w:p>
    <w:p>
      <w:pPr>
        <w:pStyle w:val="Normal"/>
        <w:numPr>
          <w:ilvl w:val="0"/>
          <w:numId w:val="0"/>
        </w:numPr>
        <w:ind w:left="0" w:hanging="0"/>
        <w:jc w:val="both"/>
        <w:rPr>
          <w:b/>
          <w:bCs/>
          <w:iCs/>
          <w:sz w:val="26"/>
          <w:szCs w:val="26"/>
          <w:lang w:eastAsia="x-none"/>
        </w:rPr>
      </w:pPr>
      <w:r>
        <w:rPr>
          <w:b/>
          <w:bCs/>
          <w:iCs/>
          <w:sz w:val="26"/>
          <w:szCs w:val="26"/>
          <w:lang w:eastAsia="x-none"/>
        </w:rPr>
      </w:r>
    </w:p>
    <w:p>
      <w:pPr>
        <w:pStyle w:val="ListParagraph"/>
        <w:numPr>
          <w:ilvl w:val="0"/>
          <w:numId w:val="8"/>
        </w:numPr>
        <w:jc w:val="center"/>
        <w:rPr>
          <w:b/>
          <w:bCs/>
          <w:iCs/>
          <w:sz w:val="28"/>
          <w:szCs w:val="28"/>
          <w:lang w:eastAsia="x-none"/>
        </w:rPr>
      </w:pPr>
      <w:r>
        <w:rPr>
          <w:b/>
          <w:bCs/>
          <w:iCs/>
          <w:sz w:val="28"/>
          <w:szCs w:val="28"/>
          <w:lang w:eastAsia="x-none"/>
        </w:rPr>
        <w:t>Приложения</w:t>
      </w:r>
    </w:p>
    <w:p>
      <w:pPr>
        <w:pStyle w:val="Normal"/>
        <w:widowControl/>
        <w:bidi w:val="0"/>
        <w:spacing w:before="0" w:after="0"/>
        <w:ind w:left="0" w:right="0" w:hanging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hanging="0"/>
        <w:rPr>
          <w:sz w:val="28"/>
          <w:szCs w:val="28"/>
        </w:rPr>
      </w:pPr>
      <w:r>
        <w:rPr>
          <w:rFonts w:eastAsia="Calibri"/>
          <w:iCs/>
          <w:sz w:val="28"/>
          <w:szCs w:val="28"/>
          <w:lang w:eastAsia="x-none"/>
        </w:rPr>
        <w:t>Приложение № 1 к техническим требованиям -</w:t>
      </w:r>
      <w:r>
        <w:rPr>
          <w:rFonts w:eastAsia="Calibri"/>
          <w:iCs/>
          <w:sz w:val="28"/>
          <w:szCs w:val="28"/>
          <w:lang w:val="x-none" w:eastAsia="x-none"/>
        </w:rPr>
        <w:t xml:space="preserve"> Адреса подразделений Покупателя (поставки).</w:t>
      </w:r>
    </w:p>
    <w:p>
      <w:pPr>
        <w:pStyle w:val="Normal"/>
        <w:ind w:hanging="0"/>
        <w:rPr>
          <w:sz w:val="28"/>
          <w:szCs w:val="28"/>
        </w:rPr>
      </w:pPr>
      <w:r>
        <w:rPr>
          <w:rFonts w:eastAsia="Calibri"/>
          <w:iCs/>
          <w:sz w:val="28"/>
          <w:szCs w:val="28"/>
          <w:lang w:eastAsia="x-none"/>
        </w:rPr>
        <w:t>Приложение № 2 к техническим требованиям</w:t>
      </w:r>
      <w:r>
        <w:rPr>
          <w:rFonts w:eastAsia="Calibri"/>
          <w:iCs/>
          <w:sz w:val="28"/>
          <w:szCs w:val="28"/>
          <w:lang w:val="x-none" w:eastAsia="x-none"/>
        </w:rPr>
        <w:t xml:space="preserve"> </w:t>
      </w:r>
      <w:r>
        <w:rPr>
          <w:rFonts w:eastAsia="Calibri"/>
          <w:iCs/>
          <w:sz w:val="28"/>
          <w:szCs w:val="28"/>
          <w:lang w:eastAsia="x-none"/>
        </w:rPr>
        <w:t xml:space="preserve">- </w:t>
      </w:r>
      <w:r>
        <w:rPr>
          <w:rFonts w:eastAsia="Calibri"/>
          <w:iCs/>
          <w:sz w:val="28"/>
          <w:szCs w:val="28"/>
          <w:lang w:val="x-none" w:eastAsia="x-none"/>
        </w:rPr>
        <w:t>Таблица определения размеров мужской и женской спецодежды.</w:t>
      </w:r>
    </w:p>
    <w:p>
      <w:pPr>
        <w:pStyle w:val="Normal"/>
        <w:rPr>
          <w:sz w:val="28"/>
          <w:szCs w:val="28"/>
        </w:rPr>
      </w:pPr>
      <w:r>
        <w:rPr>
          <w:rFonts w:eastAsia="Calibri"/>
          <w:bCs/>
          <w:iCs/>
          <w:sz w:val="28"/>
          <w:szCs w:val="28"/>
          <w:lang w:eastAsia="x-none"/>
        </w:rPr>
        <w:t>Приложение № 3 к техническим требованиям</w:t>
      </w:r>
      <w:r>
        <w:rPr>
          <w:rFonts w:eastAsia="Calibri"/>
          <w:bCs/>
          <w:iCs/>
          <w:sz w:val="28"/>
          <w:szCs w:val="28"/>
          <w:lang w:val="x-none" w:eastAsia="x-none"/>
        </w:rPr>
        <w:t xml:space="preserve"> </w:t>
      </w:r>
      <w:r>
        <w:rPr>
          <w:rFonts w:eastAsia="Calibri"/>
          <w:bCs/>
          <w:iCs/>
          <w:sz w:val="28"/>
          <w:szCs w:val="28"/>
          <w:lang w:eastAsia="x-none"/>
        </w:rPr>
        <w:t>- Требования к нанесению логотипов</w:t>
      </w:r>
    </w:p>
    <w:p>
      <w:pPr>
        <w:pStyle w:val="Normal"/>
        <w:rPr>
          <w:sz w:val="28"/>
          <w:szCs w:val="28"/>
        </w:rPr>
      </w:pPr>
      <w:r>
        <w:rPr>
          <w:rFonts w:eastAsia="Calibri"/>
          <w:bCs/>
          <w:iCs/>
          <w:sz w:val="28"/>
          <w:szCs w:val="28"/>
          <w:lang w:eastAsia="x-none"/>
        </w:rPr>
        <w:t xml:space="preserve">Приложение № 4 Таблица с наименованием СИЗ для заполнения </w:t>
      </w:r>
    </w:p>
    <w:p>
      <w:pPr>
        <w:pStyle w:val="ListParagraph"/>
        <w:ind w:left="709" w:hanging="0"/>
        <w:jc w:val="both"/>
        <w:rPr>
          <w:bCs/>
          <w:iCs/>
          <w:sz w:val="28"/>
          <w:szCs w:val="28"/>
          <w:lang w:eastAsia="x-none"/>
        </w:rPr>
      </w:pPr>
      <w:r>
        <w:rPr>
          <w:bCs/>
          <w:iCs/>
          <w:sz w:val="28"/>
          <w:szCs w:val="28"/>
          <w:lang w:eastAsia="x-none"/>
        </w:rPr>
      </w:r>
    </w:p>
    <w:p>
      <w:pPr>
        <w:pStyle w:val="Normal"/>
        <w:ind w:left="5038" w:firstLine="851"/>
        <w:rPr>
          <w:color w:val="1F4E79"/>
        </w:rPr>
      </w:pPr>
      <w:r>
        <w:rPr>
          <w:color w:val="1F4E79"/>
        </w:rPr>
      </w:r>
      <w:r>
        <w:br w:type="page"/>
      </w:r>
    </w:p>
    <w:p>
      <w:pPr>
        <w:pStyle w:val="Normal"/>
        <w:widowControl w:val="false"/>
        <w:tabs>
          <w:tab w:val="clear" w:pos="720"/>
          <w:tab w:val="left" w:pos="426" w:leader="none"/>
        </w:tabs>
        <w:spacing w:before="60" w:after="0"/>
        <w:jc w:val="both"/>
        <w:rPr>
          <w:rStyle w:val="Style8"/>
          <w:b w:val="false"/>
          <w:bCs/>
          <w:iCs/>
          <w:sz w:val="24"/>
          <w:szCs w:val="24"/>
        </w:rPr>
      </w:pPr>
      <w:r>
        <w:rPr>
          <w:b w:val="false"/>
          <w:bCs/>
          <w:iCs/>
          <w:sz w:val="24"/>
          <w:szCs w:val="24"/>
        </w:rPr>
      </w:r>
    </w:p>
    <w:p>
      <w:pPr>
        <w:pStyle w:val="Normal"/>
        <w:jc w:val="right"/>
        <w:rPr>
          <w:rFonts w:eastAsia="Calibri"/>
          <w:iCs/>
          <w:lang w:val="x-none" w:eastAsia="x-none"/>
        </w:rPr>
      </w:pPr>
      <w:r>
        <w:rPr>
          <w:rFonts w:eastAsia="Calibri"/>
          <w:iCs/>
          <w:lang w:val="x-none" w:eastAsia="x-none"/>
        </w:rPr>
        <w:t>Приложение № 1</w:t>
      </w:r>
    </w:p>
    <w:p>
      <w:pPr>
        <w:pStyle w:val="Normal"/>
        <w:jc w:val="right"/>
        <w:rPr/>
      </w:pPr>
      <w:r>
        <w:rPr/>
        <w:t>к Техническим требованиям</w:t>
      </w:r>
    </w:p>
    <w:p>
      <w:pPr>
        <w:pStyle w:val="Normal"/>
        <w:rPr>
          <w:rFonts w:eastAsia="Calibri"/>
          <w:b/>
          <w:iCs/>
          <w:lang w:val="x-none" w:eastAsia="x-none"/>
        </w:rPr>
      </w:pPr>
      <w:r>
        <w:rPr>
          <w:rFonts w:eastAsia="Calibri"/>
          <w:b/>
          <w:iCs/>
          <w:lang w:val="x-none" w:eastAsia="x-none"/>
        </w:rPr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  <w:t>Адреса подразделений Покупателя (поставки).</w:t>
      </w:r>
    </w:p>
    <w:p>
      <w:pPr>
        <w:pStyle w:val="Normal"/>
        <w:jc w:val="center"/>
        <w:rPr>
          <w:b/>
          <w:bCs/>
        </w:rPr>
      </w:pPr>
      <w:r>
        <w:rPr>
          <w:b w:val="false"/>
          <w:bCs/>
          <w:sz w:val="26"/>
          <w:szCs w:val="26"/>
        </w:rPr>
        <w:t xml:space="preserve">Адреса поставки подразделений Покупателя уточняются при заключении договора </w:t>
      </w:r>
      <w:r>
        <w:rPr>
          <w:b w:val="false"/>
          <w:sz w:val="26"/>
          <w:szCs w:val="26"/>
        </w:rPr>
        <w:t>и при оформлении заявок.</w:t>
      </w:r>
    </w:p>
    <w:p>
      <w:pPr>
        <w:pStyle w:val="Normal"/>
        <w:jc w:val="right"/>
        <w:rPr/>
      </w:pPr>
      <w:r>
        <w:rPr/>
      </w:r>
    </w:p>
    <w:p>
      <w:pPr>
        <w:pStyle w:val="Normal"/>
        <w:widowControl w:val="false"/>
        <w:spacing w:before="0" w:after="0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- Аппарат управления</w:t>
      </w:r>
      <w:r>
        <w:rPr>
          <w:rFonts w:eastAsia="Times New Roman" w:cs="Times New Roman"/>
          <w:color w:val="auto"/>
          <w:kern w:val="0"/>
          <w:sz w:val="26"/>
          <w:szCs w:val="26"/>
          <w:lang w:val="ru-RU" w:eastAsia="ru-RU" w:bidi="ar-SA"/>
        </w:rPr>
        <w:t>, Хабаровский край,  г. Хабаровск, ул. Ленинградская, д. 46, 9 этаж;</w:t>
      </w:r>
    </w:p>
    <w:p>
      <w:pPr>
        <w:pStyle w:val="Normal"/>
        <w:widowControl w:val="false"/>
        <w:spacing w:before="0" w:after="0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Хабаровский </w:t>
      </w:r>
      <w:r>
        <w:rPr>
          <w:rFonts w:eastAsia="Times New Roman" w:cs="Times New Roman"/>
          <w:color w:val="auto"/>
          <w:kern w:val="0"/>
          <w:sz w:val="26"/>
          <w:szCs w:val="26"/>
          <w:lang w:val="ru-RU" w:eastAsia="ru-RU" w:bidi="ar-SA"/>
        </w:rPr>
        <w:t xml:space="preserve">транспортный участок и </w:t>
      </w:r>
      <w:r>
        <w:rPr>
          <w:sz w:val="26"/>
          <w:szCs w:val="26"/>
        </w:rPr>
        <w:t xml:space="preserve"> строительный участок, Хабаровский край, г. Хабаровск, ул. Автономная, д. 5;</w:t>
      </w:r>
    </w:p>
    <w:p>
      <w:pPr>
        <w:pStyle w:val="Normal"/>
        <w:widowControl w:val="false"/>
        <w:spacing w:before="0" w:after="0"/>
        <w:ind w:firstLine="567"/>
        <w:contextualSpacing/>
        <w:jc w:val="both"/>
        <w:rPr>
          <w:sz w:val="26"/>
          <w:szCs w:val="26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ru-RU" w:eastAsia="ru-RU" w:bidi="ar-SA"/>
        </w:rPr>
        <w:t>- Хабаровский участок расчистки просек, Хабаровский край, г. Хабаровск, ул. Автономная, д. 5;</w:t>
      </w:r>
    </w:p>
    <w:p>
      <w:pPr>
        <w:pStyle w:val="Normal"/>
        <w:widowControl w:val="false"/>
        <w:spacing w:before="0" w:after="0"/>
        <w:ind w:firstLine="567"/>
        <w:contextualSpacing/>
        <w:jc w:val="both"/>
        <w:rPr>
          <w:sz w:val="26"/>
          <w:szCs w:val="26"/>
        </w:rPr>
      </w:pPr>
      <w:r>
        <w:rPr>
          <w:rFonts w:eastAsia="Times New Roman" w:cs="Times New Roman"/>
          <w:bCs/>
          <w:color w:val="auto"/>
          <w:kern w:val="0"/>
          <w:sz w:val="26"/>
          <w:szCs w:val="26"/>
          <w:lang w:val="ru-RU" w:eastAsia="ru-RU" w:bidi="ar-SA"/>
        </w:rPr>
        <w:t>- Южно-Сахалинский участок расчистки просек, Сахалинская область, г. Южно-Сахалинск ул. Шлакоблочная, д. 28;</w:t>
      </w:r>
    </w:p>
    <w:p>
      <w:pPr>
        <w:pStyle w:val="Normal"/>
        <w:widowControl w:val="false"/>
        <w:spacing w:before="0" w:after="0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- Бурейский транспортный участок, Амурская область, п. Талакан, база флота Бурейской ГЭС;</w:t>
      </w:r>
    </w:p>
    <w:p>
      <w:pPr>
        <w:pStyle w:val="Normal"/>
        <w:widowControl w:val="false"/>
        <w:spacing w:before="0" w:after="0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>
        <w:rPr>
          <w:rFonts w:eastAsia="Times New Roman" w:cs="Times New Roman"/>
          <w:color w:val="auto"/>
          <w:kern w:val="0"/>
          <w:sz w:val="26"/>
          <w:szCs w:val="26"/>
          <w:lang w:val="ru-RU" w:eastAsia="ru-RU" w:bidi="ar-SA"/>
        </w:rPr>
        <w:t>Участок Нижне-Бурейский, Амурская область, Бурейский р-н, п. Николаевка, мкр. Гидростроителей;</w:t>
      </w:r>
    </w:p>
    <w:p>
      <w:pPr>
        <w:pStyle w:val="Normal"/>
        <w:widowControl w:val="false"/>
        <w:spacing w:before="0" w:after="0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- Зейский транспортный участок, Амурская область, г. Зея (терминал транспортной компании);</w:t>
      </w:r>
    </w:p>
    <w:p>
      <w:pPr>
        <w:pStyle w:val="Normal"/>
        <w:widowControl w:val="false"/>
        <w:spacing w:before="0" w:after="0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rFonts w:eastAsia="Times New Roman" w:cs="Times New Roman"/>
          <w:color w:val="auto"/>
          <w:kern w:val="0"/>
          <w:sz w:val="26"/>
          <w:szCs w:val="26"/>
          <w:lang w:val="ru-RU" w:eastAsia="ru-RU" w:bidi="ar-SA"/>
        </w:rPr>
        <w:t xml:space="preserve"> Якутский транспортный участок, Республика Саха (Якутия), г. Якутск , пр. им. Михаила Николаева, д. 36;</w:t>
      </w:r>
    </w:p>
    <w:p>
      <w:pPr>
        <w:pStyle w:val="Normal"/>
        <w:widowControl w:val="false"/>
        <w:spacing w:before="0" w:after="0"/>
        <w:ind w:firstLine="567"/>
        <w:contextualSpacing/>
        <w:jc w:val="both"/>
        <w:rPr>
          <w:sz w:val="26"/>
          <w:szCs w:val="26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ru-RU" w:eastAsia="ru-RU" w:bidi="ar-SA"/>
        </w:rPr>
        <w:t>- Транспортный участок Нерюнгри, Республика Саха (Якутия), г Нерюнгри, ул. Донецкая, д. 34;</w:t>
      </w:r>
    </w:p>
    <w:p>
      <w:pPr>
        <w:pStyle w:val="Normal"/>
        <w:widowControl w:val="false"/>
        <w:spacing w:before="0" w:after="0"/>
        <w:ind w:firstLine="567"/>
        <w:contextualSpacing/>
        <w:jc w:val="both"/>
        <w:rPr>
          <w:sz w:val="26"/>
          <w:szCs w:val="26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ru-RU" w:eastAsia="ru-RU" w:bidi="ar-SA"/>
        </w:rPr>
        <w:t>- Строительный участок Нерюнгри, Республика Саха (Якутия), Нерюнгринский район, п. Серебряный Бор;</w:t>
      </w:r>
    </w:p>
    <w:p>
      <w:pPr>
        <w:pStyle w:val="Normal"/>
        <w:widowControl w:val="false"/>
        <w:spacing w:before="0" w:after="0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- Владивостокский строительный участок, Приморский край, г. Владивосток, ул. Фадеева 47а.;</w:t>
      </w:r>
    </w:p>
    <w:p>
      <w:pPr>
        <w:pStyle w:val="Normal"/>
        <w:widowControl w:val="false"/>
        <w:spacing w:before="0" w:after="0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- Партизанский строительный участок, Приморский край, г. Партизанск, ул. Свердлова, д 2;</w:t>
      </w:r>
    </w:p>
    <w:p>
      <w:pPr>
        <w:pStyle w:val="Normal"/>
        <w:widowControl w:val="false"/>
        <w:spacing w:before="0" w:after="0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Колымский строительный участок и </w:t>
      </w:r>
      <w:r>
        <w:rPr>
          <w:rFonts w:eastAsia="Times New Roman" w:cs="Times New Roman"/>
          <w:color w:val="auto"/>
          <w:kern w:val="0"/>
          <w:sz w:val="26"/>
          <w:szCs w:val="26"/>
          <w:lang w:val="ru-RU" w:eastAsia="ru-RU" w:bidi="ar-SA"/>
        </w:rPr>
        <w:t>транспортный участок</w:t>
      </w:r>
      <w:r>
        <w:rPr>
          <w:sz w:val="26"/>
          <w:szCs w:val="26"/>
        </w:rPr>
        <w:t xml:space="preserve"> Магаданская область, г. Магадан (терминал транспортной компании);</w:t>
      </w:r>
    </w:p>
    <w:p>
      <w:pPr>
        <w:pStyle w:val="Normal"/>
        <w:widowControl w:val="false"/>
        <w:spacing w:before="0" w:after="0"/>
        <w:ind w:firstLine="567"/>
        <w:contextualSpacing/>
        <w:jc w:val="both"/>
        <w:rPr>
          <w:sz w:val="26"/>
          <w:szCs w:val="26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ru-RU" w:eastAsia="ru-RU" w:bidi="ar-SA"/>
        </w:rPr>
        <w:t>- Усть-Среднеканский транспортный участок, Магаданская область, г. Магадан (терминал транспортной компании).</w:t>
      </w:r>
    </w:p>
    <w:p>
      <w:pPr>
        <w:pStyle w:val="Normal"/>
        <w:widowControl w:val="false"/>
        <w:spacing w:before="0" w:after="0"/>
        <w:ind w:firstLine="567"/>
        <w:contextualSpacing/>
        <w:jc w:val="both"/>
        <w:rPr>
          <w:rFonts w:eastAsia="Times New Roman" w:cs="Times New Roman"/>
          <w:bCs/>
          <w:color w:val="auto"/>
          <w:kern w:val="0"/>
          <w:lang w:val="ru-RU" w:eastAsia="ru-RU" w:bidi="ar-SA"/>
        </w:rPr>
      </w:pPr>
      <w:r>
        <w:rPr>
          <w:rFonts w:eastAsia="Times New Roman" w:cs="Times New Roman"/>
          <w:bCs/>
          <w:color w:val="auto"/>
          <w:kern w:val="0"/>
          <w:lang w:val="ru-RU" w:eastAsia="ru-RU" w:bidi="ar-SA"/>
        </w:rPr>
      </w:r>
    </w:p>
    <w:p>
      <w:pPr>
        <w:pStyle w:val="Normal"/>
        <w:jc w:val="right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  <w:t>Приложение № 2</w:t>
      </w:r>
    </w:p>
    <w:p>
      <w:pPr>
        <w:pStyle w:val="Normal"/>
        <w:jc w:val="right"/>
        <w:rPr/>
      </w:pPr>
      <w:r>
        <w:rPr/>
        <w:t>к Техническим требованиям</w:t>
      </w:r>
    </w:p>
    <w:p>
      <w:pPr>
        <w:pStyle w:val="Normal"/>
        <w:jc w:val="right"/>
        <w:rPr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  <w:t>Определение размера мужской спецодежды</w:t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</w:r>
    </w:p>
    <w:tbl>
      <w:tblPr>
        <w:tblW w:w="9750" w:type="dxa"/>
        <w:jc w:val="center"/>
        <w:tblInd w:w="0" w:type="dxa"/>
        <w:tblLayout w:type="fixed"/>
        <w:tblCellMar>
          <w:top w:w="15" w:type="dxa"/>
          <w:left w:w="22" w:type="dxa"/>
          <w:bottom w:w="15" w:type="dxa"/>
          <w:right w:w="22" w:type="dxa"/>
        </w:tblCellMar>
        <w:tblLook w:noVBand="1" w:val="04a0" w:noHBand="0" w:lastColumn="0" w:firstColumn="1" w:lastRow="0" w:firstRow="1"/>
      </w:tblPr>
      <w:tblGrid>
        <w:gridCol w:w="4290"/>
        <w:gridCol w:w="14"/>
        <w:gridCol w:w="5445"/>
      </w:tblGrid>
      <w:tr>
        <w:trPr/>
        <w:tc>
          <w:tcPr>
            <w:tcW w:w="4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rong"/>
                <w:color w:val="000000"/>
                <w:sz w:val="21"/>
                <w:szCs w:val="21"/>
                <w:shd w:fill="FFFFFF" w:val="clear"/>
              </w:rPr>
              <w:t> </w:t>
            </w:r>
            <w:r>
              <w:rPr>
                <w:rStyle w:val="Strong"/>
                <w:color w:val="000000"/>
                <w:sz w:val="21"/>
                <w:szCs w:val="21"/>
                <w:shd w:fill="FFFFFF" w:val="clear"/>
              </w:rPr>
              <w:t>Маркировка размера на изделии</w:t>
            </w:r>
          </w:p>
        </w:tc>
        <w:tc>
          <w:tcPr>
            <w:tcW w:w="545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rong"/>
                <w:color w:val="000000"/>
                <w:sz w:val="21"/>
                <w:szCs w:val="21"/>
                <w:shd w:fill="FFFFFF" w:val="clear"/>
              </w:rPr>
              <w:t>Соответствие обхвату груди человека в см</w:t>
            </w:r>
          </w:p>
        </w:tc>
      </w:tr>
      <w:tr>
        <w:trPr/>
        <w:tc>
          <w:tcPr>
            <w:tcW w:w="4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shd w:fill="FFFFFF" w:val="clear"/>
              </w:rPr>
              <w:t>88 – 92</w:t>
            </w:r>
          </w:p>
        </w:tc>
        <w:tc>
          <w:tcPr>
            <w:tcW w:w="545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shd w:fill="FFFFFF" w:val="clear"/>
              </w:rPr>
              <w:t>от 86,0 до 93,9</w:t>
            </w:r>
          </w:p>
        </w:tc>
      </w:tr>
      <w:tr>
        <w:trPr/>
        <w:tc>
          <w:tcPr>
            <w:tcW w:w="4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shd w:fill="FFFFFF" w:val="clear"/>
              </w:rPr>
              <w:t>96 – 100</w:t>
            </w:r>
          </w:p>
        </w:tc>
        <w:tc>
          <w:tcPr>
            <w:tcW w:w="545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shd w:fill="FFFFFF" w:val="clear"/>
              </w:rPr>
              <w:t>от 94,0 до 101,9</w:t>
            </w:r>
          </w:p>
        </w:tc>
      </w:tr>
      <w:tr>
        <w:trPr/>
        <w:tc>
          <w:tcPr>
            <w:tcW w:w="4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shd w:fill="FFFFFF" w:val="clear"/>
              </w:rPr>
              <w:t>104 – 108</w:t>
            </w:r>
          </w:p>
        </w:tc>
        <w:tc>
          <w:tcPr>
            <w:tcW w:w="545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shd w:fill="FFFFFF" w:val="clear"/>
              </w:rPr>
              <w:t>от 102,0 до 109,9</w:t>
            </w:r>
          </w:p>
        </w:tc>
      </w:tr>
      <w:tr>
        <w:trPr/>
        <w:tc>
          <w:tcPr>
            <w:tcW w:w="4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shd w:fill="FFFFFF" w:val="clear"/>
              </w:rPr>
              <w:t>112 – 116</w:t>
            </w:r>
          </w:p>
        </w:tc>
        <w:tc>
          <w:tcPr>
            <w:tcW w:w="545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shd w:fill="FFFFFF" w:val="clear"/>
              </w:rPr>
              <w:t>от 110,0 до 117,9</w:t>
            </w:r>
          </w:p>
        </w:tc>
      </w:tr>
      <w:tr>
        <w:trPr/>
        <w:tc>
          <w:tcPr>
            <w:tcW w:w="4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shd w:fill="FFFFFF" w:val="clear"/>
              </w:rPr>
              <w:t>120 – 124</w:t>
            </w:r>
          </w:p>
        </w:tc>
        <w:tc>
          <w:tcPr>
            <w:tcW w:w="545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shd w:fill="FFFFFF" w:val="clear"/>
              </w:rPr>
              <w:t>от 118,0 до 123,9</w:t>
            </w:r>
          </w:p>
        </w:tc>
      </w:tr>
      <w:tr>
        <w:trPr/>
        <w:tc>
          <w:tcPr>
            <w:tcW w:w="4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shd w:fill="FFFFFF" w:val="clear"/>
              </w:rPr>
              <w:t>128 – 132</w:t>
            </w:r>
          </w:p>
        </w:tc>
        <w:tc>
          <w:tcPr>
            <w:tcW w:w="545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shd w:fill="FFFFFF" w:val="clear"/>
              </w:rPr>
              <w:t>от 126,0 до 133,9</w:t>
            </w:r>
          </w:p>
        </w:tc>
      </w:tr>
      <w:tr>
        <w:trPr/>
        <w:tc>
          <w:tcPr>
            <w:tcW w:w="430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rong"/>
                <w:color w:val="000000"/>
                <w:sz w:val="21"/>
                <w:szCs w:val="21"/>
                <w:shd w:fill="FFFFFF" w:val="clear"/>
              </w:rPr>
              <w:t>Маркировка роста на изделии</w:t>
            </w:r>
          </w:p>
        </w:tc>
        <w:tc>
          <w:tcPr>
            <w:tcW w:w="54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rong"/>
                <w:color w:val="000000"/>
                <w:sz w:val="21"/>
                <w:szCs w:val="21"/>
                <w:shd w:fill="FFFFFF" w:val="clear"/>
              </w:rPr>
              <w:t> </w:t>
            </w:r>
            <w:r>
              <w:rPr>
                <w:rStyle w:val="Strong"/>
                <w:color w:val="000000"/>
                <w:sz w:val="21"/>
                <w:szCs w:val="21"/>
                <w:shd w:fill="FFFFFF" w:val="clear"/>
              </w:rPr>
              <w:t>Соответствующий рост человека в см</w:t>
            </w:r>
          </w:p>
        </w:tc>
      </w:tr>
      <w:tr>
        <w:trPr/>
        <w:tc>
          <w:tcPr>
            <w:tcW w:w="430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shd w:fill="FFFFFF" w:val="clear"/>
              </w:rPr>
              <w:t>158 – 164</w:t>
            </w:r>
          </w:p>
        </w:tc>
        <w:tc>
          <w:tcPr>
            <w:tcW w:w="54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shd w:fill="FFFFFF" w:val="clear"/>
              </w:rPr>
              <w:t>от 155,0 до 166,9</w:t>
            </w:r>
          </w:p>
        </w:tc>
      </w:tr>
      <w:tr>
        <w:trPr/>
        <w:tc>
          <w:tcPr>
            <w:tcW w:w="430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shd w:fill="FFFFFF" w:val="clear"/>
              </w:rPr>
              <w:t>170 – 176</w:t>
            </w:r>
          </w:p>
        </w:tc>
        <w:tc>
          <w:tcPr>
            <w:tcW w:w="54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shd w:fill="FFFFFF" w:val="clear"/>
              </w:rPr>
              <w:t>от 167,0 до 178,9</w:t>
            </w:r>
          </w:p>
        </w:tc>
      </w:tr>
      <w:tr>
        <w:trPr/>
        <w:tc>
          <w:tcPr>
            <w:tcW w:w="430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shd w:fill="FFFFFF" w:val="clear"/>
              </w:rPr>
              <w:t>182 – 188</w:t>
            </w:r>
          </w:p>
        </w:tc>
        <w:tc>
          <w:tcPr>
            <w:tcW w:w="54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shd w:fill="FFFFFF" w:val="clear"/>
              </w:rPr>
              <w:t>от 179,0 до 191,0</w:t>
            </w:r>
          </w:p>
        </w:tc>
      </w:tr>
    </w:tbl>
    <w:p>
      <w:pPr>
        <w:pStyle w:val="Heading2"/>
        <w:numPr>
          <w:ilvl w:val="1"/>
          <w:numId w:val="3"/>
        </w:numPr>
        <w:tabs>
          <w:tab w:val="clear" w:pos="720"/>
        </w:tabs>
        <w:ind w:left="1224" w:hanging="0"/>
        <w:jc w:val="center"/>
        <w:rPr>
          <w:sz w:val="28"/>
        </w:rPr>
      </w:pPr>
      <w:bookmarkStart w:id="53" w:name="__RefHeading___Toc35643_3130671513"/>
      <w:bookmarkStart w:id="54" w:name="_Toc188367344"/>
      <w:bookmarkEnd w:id="53"/>
      <w:bookmarkEnd w:id="54"/>
      <w:r>
        <w:rPr>
          <w:sz w:val="28"/>
        </w:rPr>
        <w:t>Определение размера женской спецодежды</w:t>
      </w:r>
    </w:p>
    <w:tbl>
      <w:tblPr>
        <w:tblW w:w="9750" w:type="dxa"/>
        <w:jc w:val="center"/>
        <w:tblInd w:w="0" w:type="dxa"/>
        <w:tblLayout w:type="fixed"/>
        <w:tblCellMar>
          <w:top w:w="15" w:type="dxa"/>
          <w:left w:w="22" w:type="dxa"/>
          <w:bottom w:w="15" w:type="dxa"/>
          <w:right w:w="22" w:type="dxa"/>
        </w:tblCellMar>
        <w:tblLook w:noVBand="1" w:val="04a0" w:noHBand="0" w:lastColumn="0" w:firstColumn="1" w:lastRow="0" w:firstRow="1"/>
      </w:tblPr>
      <w:tblGrid>
        <w:gridCol w:w="4258"/>
        <w:gridCol w:w="15"/>
        <w:gridCol w:w="5476"/>
      </w:tblGrid>
      <w:tr>
        <w:trPr/>
        <w:tc>
          <w:tcPr>
            <w:tcW w:w="42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rong"/>
                <w:color w:val="000000"/>
                <w:sz w:val="21"/>
                <w:szCs w:val="21"/>
                <w:shd w:fill="FFFFFF" w:val="clear"/>
              </w:rPr>
              <w:t> </w:t>
            </w:r>
            <w:r>
              <w:rPr>
                <w:rStyle w:val="Strong"/>
                <w:color w:val="000000"/>
                <w:sz w:val="21"/>
                <w:szCs w:val="21"/>
                <w:shd w:fill="FFFFFF" w:val="clear"/>
              </w:rPr>
              <w:t>Маркировка размера на изделии</w:t>
            </w:r>
          </w:p>
        </w:tc>
        <w:tc>
          <w:tcPr>
            <w:tcW w:w="5491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rong"/>
                <w:color w:val="000000"/>
                <w:sz w:val="21"/>
                <w:szCs w:val="21"/>
                <w:shd w:fill="FFFFFF" w:val="clear"/>
              </w:rPr>
              <w:t>Соответствие обхвату груди человека в см.</w:t>
            </w:r>
          </w:p>
        </w:tc>
      </w:tr>
      <w:tr>
        <w:trPr/>
        <w:tc>
          <w:tcPr>
            <w:tcW w:w="42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shd w:fill="FFFFFF" w:val="clear"/>
              </w:rPr>
              <w:t>80 – 84</w:t>
            </w:r>
          </w:p>
        </w:tc>
        <w:tc>
          <w:tcPr>
            <w:tcW w:w="5491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shd w:fill="FFFFFF" w:val="clear"/>
              </w:rPr>
              <w:t>от 86,0 до 93,9</w:t>
            </w:r>
          </w:p>
        </w:tc>
      </w:tr>
      <w:tr>
        <w:trPr/>
        <w:tc>
          <w:tcPr>
            <w:tcW w:w="42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shd w:fill="FFFFFF" w:val="clear"/>
              </w:rPr>
              <w:t>96 – 100</w:t>
            </w:r>
          </w:p>
        </w:tc>
        <w:tc>
          <w:tcPr>
            <w:tcW w:w="5491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shd w:fill="FFFFFF" w:val="clear"/>
              </w:rPr>
              <w:t>от 94,0 до 101,9</w:t>
            </w:r>
          </w:p>
        </w:tc>
      </w:tr>
      <w:tr>
        <w:trPr/>
        <w:tc>
          <w:tcPr>
            <w:tcW w:w="42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shd w:fill="FFFFFF" w:val="clear"/>
              </w:rPr>
              <w:t>104 – 108</w:t>
            </w:r>
          </w:p>
        </w:tc>
        <w:tc>
          <w:tcPr>
            <w:tcW w:w="5491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shd w:fill="FFFFFF" w:val="clear"/>
              </w:rPr>
              <w:t>от 102,0 до 109,9</w:t>
            </w:r>
          </w:p>
        </w:tc>
      </w:tr>
      <w:tr>
        <w:trPr/>
        <w:tc>
          <w:tcPr>
            <w:tcW w:w="42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shd w:fill="FFFFFF" w:val="clear"/>
              </w:rPr>
              <w:t>112 – 116</w:t>
            </w:r>
          </w:p>
        </w:tc>
        <w:tc>
          <w:tcPr>
            <w:tcW w:w="5491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shd w:fill="FFFFFF" w:val="clear"/>
              </w:rPr>
              <w:t>от 110,0 до 117,9</w:t>
            </w:r>
          </w:p>
        </w:tc>
      </w:tr>
      <w:tr>
        <w:trPr/>
        <w:tc>
          <w:tcPr>
            <w:tcW w:w="42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shd w:fill="FFFFFF" w:val="clear"/>
              </w:rPr>
              <w:t>120 – 124</w:t>
            </w:r>
          </w:p>
        </w:tc>
        <w:tc>
          <w:tcPr>
            <w:tcW w:w="5491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shd w:fill="FFFFFF" w:val="clear"/>
              </w:rPr>
              <w:t>от 118,0 до 123,9</w:t>
            </w:r>
          </w:p>
        </w:tc>
      </w:tr>
      <w:tr>
        <w:trPr/>
        <w:tc>
          <w:tcPr>
            <w:tcW w:w="42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shd w:fill="FFFFFF" w:val="clear"/>
              </w:rPr>
              <w:t>128 – 132</w:t>
            </w:r>
          </w:p>
        </w:tc>
        <w:tc>
          <w:tcPr>
            <w:tcW w:w="5491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shd w:fill="FFFFFF" w:val="clear"/>
              </w:rPr>
              <w:t>от 126,0 до 133,9</w:t>
            </w:r>
          </w:p>
        </w:tc>
      </w:tr>
      <w:tr>
        <w:trPr/>
        <w:tc>
          <w:tcPr>
            <w:tcW w:w="427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rong"/>
                <w:color w:val="000000"/>
                <w:sz w:val="21"/>
                <w:szCs w:val="21"/>
                <w:shd w:fill="FFFFFF" w:val="clear"/>
              </w:rPr>
              <w:t>Маркировка роста на изделии</w:t>
            </w:r>
          </w:p>
        </w:tc>
        <w:tc>
          <w:tcPr>
            <w:tcW w:w="54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rong"/>
                <w:color w:val="000000"/>
                <w:sz w:val="21"/>
                <w:szCs w:val="21"/>
                <w:shd w:fill="FFFFFF" w:val="clear"/>
              </w:rPr>
              <w:t> </w:t>
            </w:r>
            <w:r>
              <w:rPr>
                <w:rStyle w:val="Strong"/>
                <w:color w:val="000000"/>
                <w:sz w:val="21"/>
                <w:szCs w:val="21"/>
                <w:shd w:fill="FFFFFF" w:val="clear"/>
              </w:rPr>
              <w:t>Соответствующий рост человека в см.</w:t>
            </w:r>
          </w:p>
        </w:tc>
      </w:tr>
      <w:tr>
        <w:trPr/>
        <w:tc>
          <w:tcPr>
            <w:tcW w:w="427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shd w:fill="FFFFFF" w:val="clear"/>
              </w:rPr>
              <w:t>146 – 152</w:t>
            </w:r>
          </w:p>
        </w:tc>
        <w:tc>
          <w:tcPr>
            <w:tcW w:w="54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shd w:fill="FFFFFF" w:val="clear"/>
              </w:rPr>
              <w:t>от 143,0 до 154,9</w:t>
            </w:r>
          </w:p>
        </w:tc>
      </w:tr>
      <w:tr>
        <w:trPr/>
        <w:tc>
          <w:tcPr>
            <w:tcW w:w="427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shd w:fill="FFFFFF" w:val="clear"/>
              </w:rPr>
              <w:t>158 – 164</w:t>
            </w:r>
          </w:p>
        </w:tc>
        <w:tc>
          <w:tcPr>
            <w:tcW w:w="54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shd w:fill="FFFFFF" w:val="clear"/>
              </w:rPr>
              <w:t>от 155,0 до 166,9</w:t>
            </w:r>
          </w:p>
        </w:tc>
      </w:tr>
      <w:tr>
        <w:trPr/>
        <w:tc>
          <w:tcPr>
            <w:tcW w:w="427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shd w:fill="FFFFFF" w:val="clear"/>
              </w:rPr>
              <w:t>170 – 176</w:t>
            </w:r>
          </w:p>
        </w:tc>
        <w:tc>
          <w:tcPr>
            <w:tcW w:w="54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  <w:sz w:val="21"/>
                <w:szCs w:val="21"/>
                <w:shd w:fill="FFFFFF" w:val="clear"/>
              </w:rPr>
              <w:t>от 167,0 до 178,0</w:t>
            </w:r>
          </w:p>
        </w:tc>
      </w:tr>
    </w:tbl>
    <w:p>
      <w:pPr>
        <w:pStyle w:val="Normal"/>
        <w:rPr>
          <w:color w:val="384E5E"/>
          <w:sz w:val="21"/>
          <w:szCs w:val="21"/>
        </w:rPr>
      </w:pPr>
      <w:r>
        <w:rPr>
          <w:color w:val="384E5E"/>
          <w:sz w:val="21"/>
          <w:szCs w:val="21"/>
        </w:rPr>
      </w:r>
    </w:p>
    <w:p>
      <w:pPr>
        <w:pStyle w:val="Normal"/>
        <w:rPr>
          <w:rFonts w:eastAsia="Calibri"/>
          <w:b/>
          <w:iCs/>
          <w:lang w:val="x-none" w:eastAsia="x-none"/>
        </w:rPr>
      </w:pPr>
      <w:bookmarkStart w:id="55" w:name="_Toc51339699_Копия_1"/>
      <w:bookmarkEnd w:id="55"/>
      <w:r>
        <w:rPr/>
        <w:drawing>
          <wp:inline distT="0" distB="0" distL="0" distR="0">
            <wp:extent cx="1768475" cy="2196465"/>
            <wp:effectExtent l="0" t="0" r="0" b="0"/>
            <wp:docPr id="3" name="Рисунок 2" descr="Размеры спецодежд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Размеры спецодежды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8475" cy="2196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  <w:t>Приложение № 3</w:t>
      </w:r>
    </w:p>
    <w:p>
      <w:pPr>
        <w:pStyle w:val="Normal"/>
        <w:jc w:val="right"/>
        <w:rPr/>
      </w:pPr>
      <w:r>
        <w:rPr/>
        <w:t>к Техническим требованиям</w:t>
      </w:r>
    </w:p>
    <w:p>
      <w:pPr>
        <w:pStyle w:val="Normal"/>
        <w:jc w:val="right"/>
        <w:rPr/>
      </w:pPr>
      <w:r>
        <w:rPr/>
      </w:r>
    </w:p>
    <w:p>
      <w:pPr>
        <w:pStyle w:val="Normal"/>
        <w:tabs>
          <w:tab w:val="clear" w:pos="720"/>
          <w:tab w:val="left" w:pos="2921" w:leader="none"/>
        </w:tabs>
        <w:jc w:val="center"/>
        <w:rPr>
          <w:b/>
          <w:iCs/>
          <w:color w:val="000000"/>
          <w:sz w:val="24"/>
        </w:rPr>
      </w:pPr>
      <w:r>
        <w:rPr>
          <w:b/>
          <w:iCs/>
          <w:color w:val="000000"/>
          <w:sz w:val="24"/>
        </w:rPr>
        <w:t>Требования к нанесению логотипов</w:t>
      </w:r>
    </w:p>
    <w:p>
      <w:pPr>
        <w:pStyle w:val="Normal"/>
        <w:tabs>
          <w:tab w:val="clear" w:pos="720"/>
          <w:tab w:val="left" w:pos="2921" w:leader="none"/>
        </w:tabs>
        <w:rPr>
          <w:b/>
          <w:color w:val="000000"/>
          <w:sz w:val="24"/>
        </w:rPr>
      </w:pPr>
      <w:r>
        <w:rPr>
          <w:b/>
          <w:color w:val="000000"/>
          <w:sz w:val="24"/>
        </w:rPr>
      </w:r>
    </w:p>
    <w:p>
      <w:pPr>
        <w:pStyle w:val="Normal"/>
        <w:tabs>
          <w:tab w:val="clear" w:pos="720"/>
          <w:tab w:val="left" w:pos="0" w:leader="none"/>
        </w:tabs>
        <w:ind w:hanging="0"/>
        <w:jc w:val="both"/>
        <w:rPr>
          <w:sz w:val="26"/>
          <w:szCs w:val="26"/>
        </w:rPr>
      </w:pPr>
      <w:r>
        <w:rPr>
          <w:sz w:val="26"/>
          <w:szCs w:val="26"/>
        </w:rPr>
        <w:t>1. Специальная одежда должна выполняться в корпоративном стиле Группы РусГидро: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0" w:leader="none"/>
          <w:tab w:val="left" w:pos="1134" w:leader="none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основной цвет – темно-синий, василек;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0" w:leader="none"/>
          <w:tab w:val="left" w:pos="1134" w:leader="none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цвет отделочной ткани – оранжевый;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0" w:leader="none"/>
          <w:tab w:val="left" w:pos="1134" w:leader="none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световозвращающая лента шириной 25-50 мм должна располагаться по кокеткам полочек и спинки, по нижней части рукавов и брюк;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0" w:leader="none"/>
          <w:tab w:val="left" w:pos="1134" w:leader="none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световозвращающая лента на костюмах – серая.</w:t>
      </w:r>
    </w:p>
    <w:p>
      <w:pPr>
        <w:pStyle w:val="Normal"/>
        <w:tabs>
          <w:tab w:val="clear" w:pos="720"/>
          <w:tab w:val="left" w:pos="0" w:leader="none"/>
        </w:tabs>
        <w:ind w:hanging="0"/>
        <w:jc w:val="both"/>
        <w:rPr>
          <w:sz w:val="26"/>
          <w:szCs w:val="26"/>
        </w:rPr>
      </w:pPr>
      <w:r>
        <w:rPr>
          <w:sz w:val="26"/>
          <w:szCs w:val="26"/>
        </w:rPr>
        <w:t>1.1. Требования к логотипам Группы РусГидро:</w:t>
      </w:r>
    </w:p>
    <w:p>
      <w:pPr>
        <w:pStyle w:val="Normal"/>
        <w:tabs>
          <w:tab w:val="clear" w:pos="720"/>
          <w:tab w:val="left" w:pos="0" w:leader="none"/>
        </w:tabs>
        <w:ind w:hanging="0"/>
        <w:jc w:val="both"/>
        <w:rPr>
          <w:sz w:val="26"/>
          <w:szCs w:val="26"/>
        </w:rPr>
      </w:pPr>
      <w:r>
        <w:rPr>
          <w:sz w:val="26"/>
          <w:szCs w:val="26"/>
        </w:rPr>
        <w:t>1.1.1. Логотип-термопечать «РусГидро»:</w:t>
      </w:r>
    </w:p>
    <w:p>
      <w:pPr>
        <w:pStyle w:val="Normal"/>
        <w:tabs>
          <w:tab w:val="clear" w:pos="720"/>
          <w:tab w:val="left" w:pos="0" w:leader="none"/>
        </w:tabs>
        <w:ind w:hang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</w:t>
      </w:r>
      <w:r>
        <w:rPr>
          <w:sz w:val="26"/>
          <w:szCs w:val="26"/>
        </w:rPr>
        <w:t>месторасположение логотипа: на спине под кокеткой согласно макету;</w:t>
      </w:r>
    </w:p>
    <w:p>
      <w:pPr>
        <w:pStyle w:val="Normal"/>
        <w:tabs>
          <w:tab w:val="clear" w:pos="720"/>
          <w:tab w:val="left" w:pos="0" w:leader="none"/>
        </w:tabs>
        <w:ind w:hang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</w:t>
      </w:r>
      <w:r>
        <w:rPr>
          <w:sz w:val="26"/>
          <w:szCs w:val="26"/>
        </w:rPr>
        <w:t>цветовое сочетание логотипа согласно макету;</w:t>
      </w:r>
    </w:p>
    <w:p>
      <w:pPr>
        <w:pStyle w:val="Normal"/>
        <w:tabs>
          <w:tab w:val="clear" w:pos="720"/>
          <w:tab w:val="left" w:pos="0" w:leader="none"/>
        </w:tabs>
        <w:ind w:hang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</w:t>
      </w:r>
      <w:r>
        <w:rPr>
          <w:sz w:val="26"/>
          <w:szCs w:val="26"/>
        </w:rPr>
        <w:t>наименование подразделения Подконтрольной организации/филиала и размер логотипа уточняется при заключении договора;</w:t>
      </w:r>
    </w:p>
    <w:p>
      <w:pPr>
        <w:pStyle w:val="Normal"/>
        <w:tabs>
          <w:tab w:val="clear" w:pos="720"/>
          <w:tab w:val="left" w:pos="0" w:leader="none"/>
        </w:tabs>
        <w:ind w:hanging="0"/>
        <w:jc w:val="both"/>
        <w:rPr>
          <w:sz w:val="26"/>
          <w:szCs w:val="26"/>
        </w:rPr>
      </w:pPr>
      <w:r>
        <w:rPr>
          <w:sz w:val="26"/>
          <w:szCs w:val="26"/>
        </w:rPr>
        <w:t>1.1.2. Шеврон (термопечать) на клапане левого нагрудного кармана:</w:t>
      </w:r>
    </w:p>
    <w:p>
      <w:pPr>
        <w:pStyle w:val="ListParagraph"/>
        <w:tabs>
          <w:tab w:val="clear" w:pos="720"/>
          <w:tab w:val="left" w:pos="0" w:leader="none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</w:t>
      </w:r>
      <w:r>
        <w:rPr>
          <w:sz w:val="26"/>
          <w:szCs w:val="26"/>
        </w:rPr>
        <w:t>месторасположение – на клапане левого нагрудного кармана;</w:t>
      </w:r>
    </w:p>
    <w:p>
      <w:pPr>
        <w:pStyle w:val="Normal"/>
        <w:tabs>
          <w:tab w:val="clear" w:pos="720"/>
          <w:tab w:val="left" w:pos="0" w:leader="none"/>
          <w:tab w:val="left" w:pos="2184" w:leader="none"/>
        </w:tabs>
        <w:ind w:hang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</w:t>
      </w:r>
      <w:r>
        <w:rPr>
          <w:sz w:val="26"/>
          <w:szCs w:val="26"/>
        </w:rPr>
        <w:t>цветовое сочетание шеврона (термопечать) согласно макету.</w:t>
      </w:r>
    </w:p>
    <w:p>
      <w:pPr>
        <w:pStyle w:val="Normal"/>
        <w:tabs>
          <w:tab w:val="clear" w:pos="720"/>
          <w:tab w:val="left" w:pos="0" w:leader="none"/>
          <w:tab w:val="left" w:pos="1134" w:leader="none"/>
        </w:tabs>
        <w:ind w:hanging="0"/>
        <w:jc w:val="both"/>
        <w:rPr>
          <w:sz w:val="26"/>
          <w:szCs w:val="26"/>
        </w:rPr>
      </w:pPr>
      <w:r>
        <w:rPr>
          <w:sz w:val="26"/>
          <w:szCs w:val="26"/>
        </w:rPr>
        <w:t>1.1.3. Шеврон 2 (эскиз) ПАО «РусГидро» диаметром 60 мм:</w:t>
      </w:r>
    </w:p>
    <w:p>
      <w:pPr>
        <w:pStyle w:val="Normal"/>
        <w:tabs>
          <w:tab w:val="clear" w:pos="720"/>
          <w:tab w:val="left" w:pos="0" w:leader="none"/>
          <w:tab w:val="left" w:pos="1134" w:leader="none"/>
        </w:tabs>
        <w:ind w:hang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</w:t>
      </w:r>
      <w:r>
        <w:rPr>
          <w:sz w:val="26"/>
          <w:szCs w:val="26"/>
        </w:rPr>
        <w:t>месторасположение – на левом рукаве, 10 см от оката рукава;</w:t>
      </w:r>
    </w:p>
    <w:p>
      <w:pPr>
        <w:pStyle w:val="Normal"/>
        <w:tabs>
          <w:tab w:val="clear" w:pos="720"/>
          <w:tab w:val="left" w:pos="0" w:leader="none"/>
          <w:tab w:val="left" w:pos="1134" w:leader="none"/>
        </w:tabs>
        <w:ind w:hang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</w:t>
      </w:r>
      <w:r>
        <w:rPr>
          <w:sz w:val="26"/>
          <w:szCs w:val="26"/>
        </w:rPr>
        <w:t>цветовое сочетание шеврона согласно макету:</w:t>
      </w:r>
    </w:p>
    <w:p>
      <w:pPr>
        <w:pStyle w:val="Normal"/>
        <w:tabs>
          <w:tab w:val="clear" w:pos="720"/>
          <w:tab w:val="left" w:pos="0" w:leader="none"/>
        </w:tabs>
        <w:ind w:hanging="0"/>
        <w:jc w:val="both"/>
        <w:rPr>
          <w:sz w:val="26"/>
          <w:szCs w:val="26"/>
        </w:rPr>
      </w:pPr>
      <w:r>
        <w:rPr>
          <w:sz w:val="26"/>
          <w:szCs w:val="26"/>
        </w:rPr>
        <w:t>1.1.4 Логотип касок</w:t>
      </w:r>
    </w:p>
    <w:p>
      <w:pPr>
        <w:pStyle w:val="Normal"/>
        <w:tabs>
          <w:tab w:val="clear" w:pos="720"/>
          <w:tab w:val="left" w:pos="0" w:leader="none"/>
        </w:tabs>
        <w:ind w:hang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Место нанесения – лобная часть каски. На оранжевых и синих касках фирменный блок печатается как на образце. Фирменный блок наносится на фронтальную часть каски. Ширина фирменного блока около 60 мм. Используемые цветовые пантоны: (оранжевый – </w:t>
      </w:r>
      <w:r>
        <w:rPr>
          <w:sz w:val="26"/>
          <w:szCs w:val="26"/>
          <w:lang w:val="en-US"/>
        </w:rPr>
        <w:t>Pantone</w:t>
      </w:r>
      <w:r>
        <w:rPr>
          <w:sz w:val="26"/>
          <w:szCs w:val="26"/>
        </w:rPr>
        <w:t xml:space="preserve"> 165С, синий - </w:t>
      </w:r>
      <w:r>
        <w:rPr>
          <w:sz w:val="26"/>
          <w:szCs w:val="26"/>
          <w:lang w:val="en-US"/>
        </w:rPr>
        <w:t>Pantone</w:t>
      </w:r>
      <w:r>
        <w:rPr>
          <w:sz w:val="26"/>
          <w:szCs w:val="26"/>
        </w:rPr>
        <w:t xml:space="preserve"> 300</w:t>
      </w:r>
      <w:r>
        <w:rPr>
          <w:sz w:val="26"/>
          <w:szCs w:val="26"/>
          <w:lang w:val="en-US"/>
        </w:rPr>
        <w:t>C</w:t>
      </w:r>
      <w:r>
        <w:rPr>
          <w:sz w:val="26"/>
          <w:szCs w:val="26"/>
        </w:rPr>
        <w:t>).</w:t>
      </w:r>
    </w:p>
    <w:p>
      <w:pPr>
        <w:pStyle w:val="Normal"/>
        <w:tabs>
          <w:tab w:val="clear" w:pos="720"/>
          <w:tab w:val="left" w:pos="0" w:leader="none"/>
        </w:tabs>
        <w:ind w:hanging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Spacing"/>
        <w:rPr>
          <w:b/>
          <w:bCs/>
        </w:rPr>
      </w:pPr>
      <w:r>
        <w:rPr>
          <w:b/>
          <w:bCs/>
        </w:rPr>
        <w:t>Итоговый макет согласовывается при заключении договора</w:t>
      </w:r>
    </w:p>
    <w:p>
      <w:pPr>
        <w:pStyle w:val="Normal"/>
        <w:tabs>
          <w:tab w:val="clear" w:pos="720"/>
          <w:tab w:val="left" w:pos="2921" w:leader="none"/>
        </w:tabs>
        <w:rPr>
          <w:b/>
          <w:iCs/>
          <w:color w:val="000000"/>
          <w:sz w:val="24"/>
        </w:rPr>
      </w:pPr>
      <w:r>
        <w:rPr/>
        <w:drawing>
          <wp:inline distT="0" distB="0" distL="0" distR="0">
            <wp:extent cx="6346825" cy="6960870"/>
            <wp:effectExtent l="0" t="0" r="0" b="0"/>
            <wp:docPr id="4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6825" cy="6960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tabs>
          <w:tab w:val="clear" w:pos="720"/>
          <w:tab w:val="left" w:pos="2921" w:leader="none"/>
        </w:tabs>
        <w:rPr>
          <w:color w:val="000000"/>
          <w:sz w:val="24"/>
        </w:rPr>
      </w:pPr>
      <w:r>
        <w:rPr>
          <w:color w:val="000000"/>
          <w:sz w:val="24"/>
        </w:rPr>
      </w:r>
    </w:p>
    <w:p>
      <w:pPr>
        <w:pStyle w:val="Normal"/>
        <w:tabs>
          <w:tab w:val="clear" w:pos="720"/>
          <w:tab w:val="left" w:pos="2921" w:leader="none"/>
        </w:tabs>
        <w:rPr>
          <w:b/>
          <w:color w:val="000000"/>
          <w:sz w:val="24"/>
        </w:rPr>
      </w:pPr>
      <w:r>
        <w:rPr>
          <w:b/>
          <w:color w:val="000000"/>
          <w:sz w:val="24"/>
        </w:rPr>
      </w:r>
    </w:p>
    <w:p>
      <w:pPr>
        <w:pStyle w:val="Normal"/>
        <w:tabs>
          <w:tab w:val="clear" w:pos="720"/>
          <w:tab w:val="left" w:pos="2921" w:leader="none"/>
        </w:tabs>
        <w:rPr>
          <w:b/>
          <w:color w:val="000000"/>
          <w:sz w:val="24"/>
        </w:rPr>
      </w:pPr>
      <w:r>
        <w:rPr>
          <w:b/>
          <w:color w:val="000000"/>
          <w:sz w:val="24"/>
        </w:rPr>
      </w:r>
    </w:p>
    <w:p>
      <w:pPr>
        <w:pStyle w:val="Normal"/>
        <w:tabs>
          <w:tab w:val="clear" w:pos="720"/>
          <w:tab w:val="left" w:pos="2921" w:leader="none"/>
        </w:tabs>
        <w:rPr>
          <w:b/>
          <w:color w:val="000000"/>
          <w:sz w:val="24"/>
        </w:rPr>
      </w:pPr>
      <w:r>
        <w:rPr>
          <w:b/>
          <w:color w:val="000000"/>
          <w:sz w:val="24"/>
        </w:rPr>
      </w:r>
    </w:p>
    <w:p>
      <w:pPr>
        <w:pStyle w:val="Normal"/>
        <w:jc w:val="right"/>
        <w:rPr>
          <w:rFonts w:eastAsia="Calibri"/>
          <w:lang w:val="x-none" w:eastAsia="x-none"/>
        </w:rPr>
      </w:pPr>
      <w:r>
        <w:rPr>
          <w:rFonts w:eastAsia="Calibri"/>
          <w:lang w:val="x-none" w:eastAsia="x-none"/>
        </w:rPr>
      </w:r>
    </w:p>
    <w:p>
      <w:pPr>
        <w:pStyle w:val="Normal"/>
        <w:jc w:val="right"/>
        <w:rPr>
          <w:rFonts w:eastAsia="Calibri"/>
          <w:lang w:val="x-none" w:eastAsia="x-none"/>
        </w:rPr>
      </w:pPr>
      <w:r>
        <w:rPr>
          <w:rFonts w:eastAsia="Calibri"/>
          <w:lang w:val="x-none" w:eastAsia="x-none"/>
        </w:rPr>
      </w:r>
    </w:p>
    <w:p>
      <w:pPr>
        <w:pStyle w:val="Normal"/>
        <w:jc w:val="right"/>
        <w:rPr>
          <w:rFonts w:eastAsia="Calibri"/>
          <w:lang w:val="x-none" w:eastAsia="x-none"/>
        </w:rPr>
      </w:pPr>
      <w:r>
        <w:rPr>
          <w:rFonts w:eastAsia="Calibri"/>
          <w:lang w:val="x-none" w:eastAsia="x-none"/>
        </w:rPr>
      </w:r>
    </w:p>
    <w:p>
      <w:pPr>
        <w:pStyle w:val="Style36"/>
        <w:numPr>
          <w:ilvl w:val="0"/>
        </w:numPr>
        <w:ind w:left="0" w:hanging="0"/>
        <w:jc w:val="right"/>
        <w:rPr>
          <w:b w:val="false"/>
          <w:sz w:val="26"/>
          <w:szCs w:val="26"/>
        </w:rPr>
      </w:pPr>
      <w:r>
        <w:rPr>
          <w:b w:val="false"/>
          <w:sz w:val="26"/>
          <w:szCs w:val="26"/>
        </w:rPr>
      </w:r>
    </w:p>
    <w:p>
      <w:pPr>
        <w:pStyle w:val="Style36"/>
        <w:numPr>
          <w:ilvl w:val="0"/>
        </w:numPr>
        <w:ind w:left="0" w:hanging="0"/>
        <w:jc w:val="right"/>
        <w:rPr>
          <w:b w:val="false"/>
          <w:sz w:val="26"/>
          <w:szCs w:val="26"/>
        </w:rPr>
      </w:pPr>
      <w:r>
        <w:rPr/>
        <w:drawing>
          <wp:inline distT="0" distB="0" distL="0" distR="0">
            <wp:extent cx="3439160" cy="4526915"/>
            <wp:effectExtent l="0" t="0" r="0" b="0"/>
            <wp:docPr id="5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-307" t="450" r="-307" b="5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9160" cy="4526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36"/>
        <w:numPr>
          <w:ilvl w:val="0"/>
        </w:numPr>
        <w:ind w:left="0" w:hanging="0"/>
        <w:jc w:val="right"/>
        <w:rPr>
          <w:b w:val="false"/>
          <w:sz w:val="26"/>
          <w:szCs w:val="26"/>
        </w:rPr>
      </w:pPr>
      <w:r>
        <w:rPr/>
        <w:drawing>
          <wp:inline distT="0" distB="0" distL="0" distR="0">
            <wp:extent cx="5973445" cy="4229100"/>
            <wp:effectExtent l="0" t="0" r="0" b="0"/>
            <wp:docPr id="6" name="Рисунок 1 Копия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1 Копия 2" descr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3445" cy="422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>
      <w:pPr>
        <w:pStyle w:val="ListParagraph"/>
        <w:numPr>
          <w:ilvl w:val="0"/>
          <w:numId w:val="0"/>
        </w:numPr>
        <w:ind w:left="360" w:hanging="0"/>
        <w:jc w:val="center"/>
        <w:outlineLvl w:val="0"/>
        <w:rPr>
          <w:b/>
          <w:color w:val="000000" w:themeColor="text1"/>
          <w:sz w:val="28"/>
          <w:szCs w:val="28"/>
        </w:rPr>
      </w:pPr>
      <w:r>
        <w:rPr/>
      </w:r>
    </w:p>
    <w:sectPr>
      <w:headerReference w:type="even" r:id="rId17"/>
      <w:headerReference w:type="default" r:id="rId18"/>
      <w:headerReference w:type="first" r:id="rId19"/>
      <w:type w:val="nextPage"/>
      <w:pgSz w:w="11906" w:h="16838"/>
      <w:pgMar w:left="1276" w:right="851" w:gutter="0" w:header="680" w:top="1134" w:footer="0" w:bottom="992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Arial">
    <w:charset w:val="01"/>
    <w:family w:val="roman"/>
    <w:pitch w:val="variable"/>
  </w:font>
  <w:font w:name="Calibri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ahoma">
    <w:charset w:val="01"/>
    <w:family w:val="roman"/>
    <w:pitch w:val="variable"/>
  </w:font>
  <w:font w:name="Arial Unicode MS">
    <w:charset w:val="01"/>
    <w:family w:val="roman"/>
    <w:pitch w:val="variable"/>
  </w:font>
  <w:font w:name="Verdana">
    <w:charset w:val="01"/>
    <w:family w:val="roman"/>
    <w:pitch w:val="variable"/>
  </w:font>
  <w:font w:name="Garamond">
    <w:charset w:val="01"/>
    <w:family w:val="roman"/>
    <w:pitch w:val="variable"/>
  </w:font>
  <w:font w:name="Liberation Mono">
    <w:altName w:val="Courier New"/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default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Head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0pt;margin-top:0.05pt;width:1.1pt;height:1.1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6</w:t>
    </w:r>
    <w:r>
      <w:rPr/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right"/>
      <w:rPr/>
    </w:pPr>
    <w:r>
      <w:rPr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21</w:t>
    </w:r>
    <w:r>
      <w:rPr/>
      <w:fldChar w:fldCharType="end"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7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Head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0pt;margin-top:0.05pt;width:1.1pt;height:1.1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28</w:t>
    </w:r>
    <w:r>
      <w:rPr/>
      <w:fldChar w:fldCharType="end"/>
    </w:r>
  </w:p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28</w:t>
    </w:r>
    <w:r>
      <w:rPr/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hanging="0"/>
      </w:pPr>
      <w:rPr/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hanging="0"/>
      </w:pPr>
      <w:rPr/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hanging="0"/>
      </w:pPr>
      <w:rPr/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hanging="0"/>
      </w:pPr>
      <w:rPr/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hanging="0"/>
      </w:pPr>
      <w:rPr/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hanging="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hanging="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hanging="0"/>
      </w:pPr>
      <w:rPr/>
    </w:lvl>
  </w:abstractNum>
  <w:abstractNum w:abstractNumId="2">
    <w:lvl w:ilvl="0">
      <w:start w:val="4"/>
      <w:numFmt w:val="bullet"/>
      <w:lvlText w:val="-"/>
      <w:lvlJc w:val="left"/>
      <w:pPr>
        <w:tabs>
          <w:tab w:val="num" w:pos="0"/>
        </w:tabs>
        <w:ind w:left="-20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2912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1000" w:hanging="432"/>
      </w:pPr>
      <w:rPr>
        <w:sz w:val="24"/>
        <w:i w:val="false"/>
        <w:b/>
        <w:szCs w:val="24"/>
        <w:iCs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1134" w:hanging="1134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1134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34" w:hanging="1134"/>
      </w:pPr>
      <w:rPr/>
    </w:lvl>
    <w:lvl w:ilvl="3">
      <w:start w:val="1"/>
      <w:numFmt w:val="russianLower"/>
      <w:lvlText w:val="(%4)"/>
      <w:lvlJc w:val="left"/>
      <w:pPr>
        <w:tabs>
          <w:tab w:val="num" w:pos="0"/>
        </w:tabs>
        <w:ind w:left="1985" w:hanging="567"/>
      </w:pPr>
      <w:rPr/>
    </w:lvl>
    <w:lvl w:ilvl="4">
      <w:start w:val="1"/>
      <w:numFmt w:val="bullet"/>
      <w:lvlText w:val="–"/>
      <w:lvlJc w:val="left"/>
      <w:pPr>
        <w:tabs>
          <w:tab w:val="num" w:pos="0"/>
        </w:tabs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701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0"/>
      </w:pPr>
      <w:rPr/>
    </w:lvl>
  </w:abstractNum>
  <w:abstractNum w:abstractNumId="5">
    <w:lvl w:ilvl="0">
      <w:start w:val="1"/>
      <w:numFmt w:val="decimal"/>
      <w:lvlText w:val="1.%1"/>
      <w:lvlJc w:val="left"/>
      <w:pPr>
        <w:tabs>
          <w:tab w:val="num" w:pos="0"/>
        </w:tabs>
        <w:ind w:left="1429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7"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8">
    <w:lvl w:ilvl="0">
      <w:start w:val="4"/>
      <w:numFmt w:val="decimal"/>
      <w:lvlText w:val="%1."/>
      <w:lvlJc w:val="left"/>
      <w:pPr>
        <w:tabs>
          <w:tab w:val="num" w:pos="0"/>
        </w:tabs>
        <w:ind w:left="108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1140" w:hanging="420"/>
      </w:pPr>
      <w:rPr>
        <w:b w:val="false"/>
        <w:bCs w:val="fals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b w:val="false"/>
        <w:bCs w:val="fals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1800"/>
      </w:pPr>
      <w:rPr/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1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uiPriority="99" w:semiHidden="1" w:unhideWhenUsed="1"/>
    <w:lsdException w:name="annotation text" w:semiHidden="1" w:unhideWhenUsed="1"/>
    <w:lsdException w:name="header" w:uiPriority="99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99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uiPriority="99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74114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Heading1">
    <w:name w:val="Heading 1"/>
    <w:basedOn w:val="Heading3"/>
    <w:next w:val="Normal"/>
    <w:link w:val="1"/>
    <w:qFormat/>
    <w:rsid w:val="00353a27"/>
    <w:pPr>
      <w:numPr>
        <w:ilvl w:val="0"/>
      </w:numPr>
      <w:ind w:left="5038" w:hanging="0"/>
      <w:outlineLvl w:val="0"/>
    </w:pPr>
    <w:rPr>
      <w:sz w:val="28"/>
      <w:szCs w:val="28"/>
    </w:rPr>
  </w:style>
  <w:style w:type="paragraph" w:styleId="Heading2">
    <w:name w:val="Heading 2"/>
    <w:basedOn w:val="Heading4"/>
    <w:next w:val="Normal"/>
    <w:link w:val="2"/>
    <w:qFormat/>
    <w:rsid w:val="00ea61a8"/>
    <w:pPr>
      <w:outlineLvl w:val="1"/>
    </w:pPr>
    <w:rPr/>
  </w:style>
  <w:style w:type="paragraph" w:styleId="Heading3">
    <w:name w:val="Heading 3"/>
    <w:basedOn w:val="Normal"/>
    <w:next w:val="Normal"/>
    <w:link w:val="3"/>
    <w:autoRedefine/>
    <w:qFormat/>
    <w:rsid w:val="00f1716b"/>
    <w:pPr>
      <w:keepNext w:val="true"/>
      <w:numPr>
        <w:ilvl w:val="2"/>
        <w:numId w:val="3"/>
      </w:numPr>
      <w:ind w:left="0" w:hanging="0"/>
      <w:outlineLvl w:val="2"/>
    </w:pPr>
    <w:rPr>
      <w:rFonts w:eastAsia="Calibri"/>
      <w:b/>
      <w:sz w:val="24"/>
      <w:szCs w:val="24"/>
      <w:lang w:val="x-none" w:eastAsia="x-none"/>
    </w:rPr>
  </w:style>
  <w:style w:type="paragraph" w:styleId="Heading4">
    <w:name w:val="Heading 4"/>
    <w:basedOn w:val="Heading3"/>
    <w:next w:val="Normal"/>
    <w:link w:val="4"/>
    <w:qFormat/>
    <w:rsid w:val="006629c9"/>
    <w:pPr>
      <w:numPr>
        <w:ilvl w:val="1"/>
      </w:numPr>
      <w:ind w:left="432" w:hanging="0"/>
      <w:outlineLvl w:val="3"/>
    </w:pPr>
    <w:rPr>
      <w:bCs/>
    </w:rPr>
  </w:style>
  <w:style w:type="paragraph" w:styleId="Heading5">
    <w:name w:val="Heading 5"/>
    <w:basedOn w:val="Normal"/>
    <w:next w:val="Normal"/>
    <w:link w:val="5"/>
    <w:uiPriority w:val="9"/>
    <w:qFormat/>
    <w:rsid w:val="0076353a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6"/>
    <w:uiPriority w:val="9"/>
    <w:qFormat/>
    <w:rsid w:val="00d22f6d"/>
    <w:pPr>
      <w:keepNext w:val="true"/>
      <w:keepLines/>
      <w:spacing w:before="200" w:after="0"/>
      <w:outlineLvl w:val="5"/>
    </w:pPr>
    <w:rPr>
      <w:rFonts w:ascii="Cambria" w:hAnsi="Cambria"/>
      <w:i/>
      <w:iCs/>
      <w:color w:val="243F60"/>
      <w:sz w:val="20"/>
      <w:szCs w:val="20"/>
      <w:lang w:val="x-none" w:eastAsia="x-none"/>
    </w:rPr>
  </w:style>
  <w:style w:type="paragraph" w:styleId="Heading7">
    <w:name w:val="Heading 7"/>
    <w:basedOn w:val="Normal"/>
    <w:next w:val="Normal"/>
    <w:link w:val="7"/>
    <w:uiPriority w:val="9"/>
    <w:qFormat/>
    <w:rsid w:val="00d22f6d"/>
    <w:pPr>
      <w:keepNext w:val="true"/>
      <w:keepLines/>
      <w:spacing w:before="200" w:after="0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paragraph" w:styleId="Heading8">
    <w:name w:val="Heading 8"/>
    <w:basedOn w:val="Normal"/>
    <w:next w:val="Normal"/>
    <w:link w:val="8"/>
    <w:uiPriority w:val="9"/>
    <w:qFormat/>
    <w:rsid w:val="00d22f6d"/>
    <w:pPr>
      <w:keepNext w:val="true"/>
      <w:keepLines/>
      <w:spacing w:before="200" w:after="0"/>
      <w:outlineLvl w:val="7"/>
    </w:pPr>
    <w:rPr>
      <w:rFonts w:ascii="Cambria" w:hAnsi="Cambria"/>
      <w:color w:val="4F81BD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9"/>
    <w:uiPriority w:val="9"/>
    <w:qFormat/>
    <w:rsid w:val="0076353a"/>
    <w:p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">
    <w:name w:val="Символ сноски"/>
    <w:qFormat/>
    <w:rsid w:val="00d561d9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Pagenumber">
    <w:name w:val="page number"/>
    <w:basedOn w:val="DefaultParagraphFont"/>
    <w:qFormat/>
    <w:rsid w:val="006c2f3f"/>
    <w:rPr/>
  </w:style>
  <w:style w:type="character" w:styleId="Hyperlink">
    <w:name w:val="Hyperlink"/>
    <w:uiPriority w:val="99"/>
    <w:rsid w:val="006c2f3f"/>
    <w:rPr>
      <w:color w:val="0000FF"/>
      <w:u w:val="single"/>
    </w:rPr>
  </w:style>
  <w:style w:type="character" w:styleId="Annotationreference">
    <w:name w:val="annotation reference"/>
    <w:uiPriority w:val="99"/>
    <w:semiHidden/>
    <w:qFormat/>
    <w:rsid w:val="00b714b0"/>
    <w:rPr>
      <w:sz w:val="16"/>
      <w:szCs w:val="16"/>
    </w:rPr>
  </w:style>
  <w:style w:type="character" w:styleId="Strong1">
    <w:name w:val="Strong1"/>
    <w:uiPriority w:val="22"/>
    <w:qFormat/>
    <w:rsid w:val="00165965"/>
    <w:rPr>
      <w:b/>
      <w:bCs/>
    </w:rPr>
  </w:style>
  <w:style w:type="character" w:styleId="6" w:customStyle="1">
    <w:name w:val="Заголовок 6 Знак"/>
    <w:uiPriority w:val="9"/>
    <w:qFormat/>
    <w:rsid w:val="00d22f6d"/>
    <w:rPr>
      <w:rFonts w:ascii="Cambria" w:hAnsi="Cambria"/>
      <w:i/>
      <w:iCs/>
      <w:color w:val="243F60"/>
      <w:lang w:val="x-none" w:eastAsia="x-none"/>
    </w:rPr>
  </w:style>
  <w:style w:type="character" w:styleId="7" w:customStyle="1">
    <w:name w:val="Заголовок 7 Знак"/>
    <w:uiPriority w:val="9"/>
    <w:qFormat/>
    <w:rsid w:val="00d22f6d"/>
    <w:rPr>
      <w:rFonts w:ascii="Cambria" w:hAnsi="Cambria"/>
      <w:i/>
      <w:iCs/>
      <w:color w:val="404040"/>
      <w:lang w:val="x-none" w:eastAsia="x-none"/>
    </w:rPr>
  </w:style>
  <w:style w:type="character" w:styleId="8" w:customStyle="1">
    <w:name w:val="Заголовок 8 Знак"/>
    <w:uiPriority w:val="9"/>
    <w:qFormat/>
    <w:rsid w:val="00d22f6d"/>
    <w:rPr>
      <w:rFonts w:ascii="Cambria" w:hAnsi="Cambria"/>
      <w:color w:val="4F81BD"/>
      <w:lang w:val="x-none" w:eastAsia="x-none"/>
    </w:rPr>
  </w:style>
  <w:style w:type="character" w:styleId="1" w:customStyle="1">
    <w:name w:val="Заголовок 1 Знак"/>
    <w:qFormat/>
    <w:rsid w:val="00353a27"/>
    <w:rPr>
      <w:rFonts w:eastAsia="Calibri"/>
      <w:b/>
      <w:sz w:val="28"/>
      <w:szCs w:val="28"/>
      <w:lang w:val="x-none" w:eastAsia="x-none"/>
    </w:rPr>
  </w:style>
  <w:style w:type="character" w:styleId="2" w:customStyle="1">
    <w:name w:val="Заголовок 2 Знак"/>
    <w:qFormat/>
    <w:rsid w:val="00ea61a8"/>
    <w:rPr>
      <w:rFonts w:eastAsia="Calibri"/>
      <w:b/>
      <w:bCs/>
      <w:sz w:val="24"/>
      <w:szCs w:val="24"/>
      <w:lang w:val="x-none" w:eastAsia="x-none"/>
    </w:rPr>
  </w:style>
  <w:style w:type="character" w:styleId="3" w:customStyle="1">
    <w:name w:val="Заголовок 3 Знак"/>
    <w:qFormat/>
    <w:rsid w:val="00f1716b"/>
    <w:rPr>
      <w:rFonts w:eastAsia="Calibri"/>
      <w:b/>
      <w:sz w:val="24"/>
      <w:szCs w:val="24"/>
      <w:lang w:val="x-none" w:eastAsia="x-none"/>
    </w:rPr>
  </w:style>
  <w:style w:type="character" w:styleId="4" w:customStyle="1">
    <w:name w:val="Заголовок 4 Знак"/>
    <w:qFormat/>
    <w:rsid w:val="006629c9"/>
    <w:rPr>
      <w:rFonts w:eastAsia="Calibri"/>
      <w:b/>
      <w:bCs/>
      <w:sz w:val="24"/>
      <w:szCs w:val="24"/>
      <w:lang w:val="x-none" w:eastAsia="x-none"/>
    </w:rPr>
  </w:style>
  <w:style w:type="character" w:styleId="5" w:customStyle="1">
    <w:name w:val="Заголовок 5 Знак"/>
    <w:uiPriority w:val="9"/>
    <w:qFormat/>
    <w:rsid w:val="00d22f6d"/>
    <w:rPr>
      <w:b/>
      <w:bCs/>
      <w:i/>
      <w:iCs/>
      <w:sz w:val="26"/>
      <w:szCs w:val="26"/>
    </w:rPr>
  </w:style>
  <w:style w:type="character" w:styleId="9" w:customStyle="1">
    <w:name w:val="Заголовок 9 Знак"/>
    <w:uiPriority w:val="9"/>
    <w:qFormat/>
    <w:rsid w:val="00d22f6d"/>
    <w:rPr>
      <w:rFonts w:ascii="Arial" w:hAnsi="Arial" w:cs="Arial"/>
      <w:sz w:val="22"/>
      <w:szCs w:val="22"/>
    </w:rPr>
  </w:style>
  <w:style w:type="character" w:styleId="Style1" w:customStyle="1">
    <w:name w:val="Название Знак"/>
    <w:link w:val="15"/>
    <w:uiPriority w:val="10"/>
    <w:qFormat/>
    <w:rsid w:val="00d22f6d"/>
    <w:rPr>
      <w:sz w:val="28"/>
    </w:rPr>
  </w:style>
  <w:style w:type="character" w:styleId="Style2" w:customStyle="1">
    <w:name w:val="Подзаголовок Знак"/>
    <w:uiPriority w:val="11"/>
    <w:qFormat/>
    <w:rsid w:val="00d22f6d"/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styleId="Emphasis">
    <w:name w:val="Emphasis"/>
    <w:uiPriority w:val="20"/>
    <w:qFormat/>
    <w:rsid w:val="00d22f6d"/>
    <w:rPr>
      <w:i/>
      <w:iCs/>
    </w:rPr>
  </w:style>
  <w:style w:type="character" w:styleId="21" w:customStyle="1">
    <w:name w:val="Цитата 2 Знак"/>
    <w:link w:val="Quote"/>
    <w:uiPriority w:val="29"/>
    <w:qFormat/>
    <w:rsid w:val="00d22f6d"/>
    <w:rPr>
      <w:rFonts w:ascii="Calibri" w:hAnsi="Calibri" w:eastAsia="Calibri"/>
      <w:i/>
      <w:iCs/>
      <w:color w:val="000000"/>
      <w:lang w:val="x-none" w:eastAsia="x-none"/>
    </w:rPr>
  </w:style>
  <w:style w:type="character" w:styleId="Style3" w:customStyle="1">
    <w:name w:val="Выделенная цитата Знак"/>
    <w:link w:val="IntenseQuote"/>
    <w:uiPriority w:val="30"/>
    <w:qFormat/>
    <w:rsid w:val="00d22f6d"/>
    <w:rPr>
      <w:rFonts w:ascii="Calibri" w:hAnsi="Calibri" w:eastAsia="Calibri"/>
      <w:b/>
      <w:bCs/>
      <w:i/>
      <w:iCs/>
      <w:color w:val="4F81BD"/>
      <w:lang w:val="x-none" w:eastAsia="x-none"/>
    </w:rPr>
  </w:style>
  <w:style w:type="character" w:styleId="SubtleEmphasis">
    <w:name w:val="Subtle Emphasis"/>
    <w:uiPriority w:val="19"/>
    <w:qFormat/>
    <w:rsid w:val="00d22f6d"/>
    <w:rPr>
      <w:i/>
      <w:iCs/>
      <w:color w:val="808080"/>
    </w:rPr>
  </w:style>
  <w:style w:type="character" w:styleId="IntenseEmphasis">
    <w:name w:val="Intense Emphasis"/>
    <w:uiPriority w:val="21"/>
    <w:qFormat/>
    <w:rsid w:val="00d22f6d"/>
    <w:rPr>
      <w:b/>
      <w:bCs/>
      <w:i/>
      <w:iCs/>
      <w:color w:val="4F81BD"/>
    </w:rPr>
  </w:style>
  <w:style w:type="character" w:styleId="SubtleReference">
    <w:name w:val="Subtle Reference"/>
    <w:uiPriority w:val="31"/>
    <w:qFormat/>
    <w:rsid w:val="00d22f6d"/>
    <w:rPr>
      <w:smallCaps/>
      <w:color w:val="C0504D"/>
      <w:u w:val="single"/>
    </w:rPr>
  </w:style>
  <w:style w:type="character" w:styleId="IntenseReference">
    <w:name w:val="Intense Reference"/>
    <w:uiPriority w:val="32"/>
    <w:qFormat/>
    <w:rsid w:val="00d22f6d"/>
    <w:rPr>
      <w:b/>
      <w:bCs/>
      <w:smallCaps/>
      <w:color w:val="C0504D"/>
      <w:spacing w:val="5"/>
      <w:u w:val="single"/>
    </w:rPr>
  </w:style>
  <w:style w:type="character" w:styleId="BookTitle">
    <w:name w:val="Book Title"/>
    <w:uiPriority w:val="33"/>
    <w:qFormat/>
    <w:rsid w:val="00d22f6d"/>
    <w:rPr>
      <w:b/>
      <w:bCs/>
      <w:smallCaps/>
      <w:spacing w:val="5"/>
    </w:rPr>
  </w:style>
  <w:style w:type="character" w:styleId="Style4" w:customStyle="1">
    <w:name w:val="Электронная подпись Знак"/>
    <w:link w:val="E-mailSignature"/>
    <w:uiPriority w:val="99"/>
    <w:qFormat/>
    <w:rsid w:val="00d22f6d"/>
    <w:rPr>
      <w:rFonts w:eastAsia="Calibri"/>
      <w:sz w:val="24"/>
      <w:szCs w:val="24"/>
    </w:rPr>
  </w:style>
  <w:style w:type="character" w:styleId="11" w:customStyle="1">
    <w:name w:val="Подпункт Знак1"/>
    <w:link w:val="Style24"/>
    <w:qFormat/>
    <w:locked/>
    <w:rsid w:val="00d22f6d"/>
    <w:rPr>
      <w:sz w:val="28"/>
    </w:rPr>
  </w:style>
  <w:style w:type="character" w:styleId="Style5" w:customStyle="1">
    <w:name w:val="Текст сноски Знак"/>
    <w:uiPriority w:val="99"/>
    <w:qFormat/>
    <w:rsid w:val="00d22f6d"/>
    <w:rPr/>
  </w:style>
  <w:style w:type="character" w:styleId="Style6" w:customStyle="1">
    <w:name w:val="Основной текст Знак"/>
    <w:qFormat/>
    <w:rsid w:val="004459a5"/>
    <w:rPr>
      <w:sz w:val="28"/>
      <w:szCs w:val="28"/>
    </w:rPr>
  </w:style>
  <w:style w:type="character" w:styleId="Blk" w:customStyle="1">
    <w:name w:val="blk"/>
    <w:qFormat/>
    <w:rsid w:val="00431ace"/>
    <w:rPr/>
  </w:style>
  <w:style w:type="character" w:styleId="Style7" w:customStyle="1">
    <w:name w:val="Абзац списка Знак"/>
    <w:link w:val="ListParagraph"/>
    <w:uiPriority w:val="34"/>
    <w:qFormat/>
    <w:locked/>
    <w:rsid w:val="00310eb4"/>
    <w:rPr>
      <w:rFonts w:eastAsia="Calibri"/>
      <w:sz w:val="24"/>
      <w:szCs w:val="24"/>
    </w:rPr>
  </w:style>
  <w:style w:type="character" w:styleId="Style8" w:customStyle="1">
    <w:name w:val="комментарий"/>
    <w:qFormat/>
    <w:rsid w:val="0025139e"/>
    <w:rPr>
      <w:b/>
      <w:i/>
      <w:shd w:fill="FFFF99" w:val="clear"/>
    </w:rPr>
  </w:style>
  <w:style w:type="character" w:styleId="Style9" w:customStyle="1">
    <w:name w:val="Подподпункт Знак"/>
    <w:link w:val="Style32"/>
    <w:qFormat/>
    <w:locked/>
    <w:rsid w:val="0025139e"/>
    <w:rPr>
      <w:sz w:val="26"/>
      <w:szCs w:val="26"/>
    </w:rPr>
  </w:style>
  <w:style w:type="character" w:styleId="31" w:customStyle="1">
    <w:name w:val="УРОВЕНЬ_Абзац_тип3 Знак"/>
    <w:link w:val="36"/>
    <w:qFormat/>
    <w:rsid w:val="00b56f46"/>
    <w:rPr>
      <w:rFonts w:eastAsia="Calibri"/>
      <w:sz w:val="26"/>
      <w:szCs w:val="28"/>
      <w:lang w:eastAsia="en-US"/>
    </w:rPr>
  </w:style>
  <w:style w:type="character" w:styleId="Style10" w:customStyle="1">
    <w:name w:val="Верхний колонтитул Знак"/>
    <w:uiPriority w:val="99"/>
    <w:qFormat/>
    <w:rsid w:val="002f31af"/>
    <w:rPr>
      <w:sz w:val="24"/>
      <w:szCs w:val="24"/>
    </w:rPr>
  </w:style>
  <w:style w:type="character" w:styleId="Style11" w:customStyle="1">
    <w:name w:val="Текст примечания Знак"/>
    <w:link w:val="Annotationtext"/>
    <w:semiHidden/>
    <w:qFormat/>
    <w:rsid w:val="00dc0f7d"/>
    <w:rPr/>
  </w:style>
  <w:style w:type="character" w:styleId="Style12" w:customStyle="1">
    <w:name w:val="Текст концевой сноски Знак"/>
    <w:basedOn w:val="DefaultParagraphFont"/>
    <w:qFormat/>
    <w:rsid w:val="003879d4"/>
    <w:rPr/>
  </w:style>
  <w:style w:type="character" w:styleId="Style13">
    <w:name w:val="Символ концевой сноски"/>
    <w:qFormat/>
    <w:rsid w:val="003879d4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22" w:customStyle="1">
    <w:name w:val="Пункт2 Знак"/>
    <w:link w:val="24"/>
    <w:qFormat/>
    <w:rsid w:val="00de52bc"/>
    <w:rPr>
      <w:b/>
      <w:sz w:val="28"/>
    </w:rPr>
  </w:style>
  <w:style w:type="character" w:styleId="12" w:customStyle="1">
    <w:name w:val="УРОВЕНЬ_1. Знак"/>
    <w:link w:val="19"/>
    <w:qFormat/>
    <w:rsid w:val="004a17ae"/>
    <w:rPr>
      <w:rFonts w:eastAsia="Calibri"/>
      <w:caps/>
      <w:sz w:val="28"/>
      <w:szCs w:val="28"/>
      <w:lang w:eastAsia="en-US"/>
    </w:rPr>
  </w:style>
  <w:style w:type="character" w:styleId="13" w:customStyle="1">
    <w:name w:val="Неразрешенное упоминание1"/>
    <w:basedOn w:val="DefaultParagraphFont"/>
    <w:uiPriority w:val="99"/>
    <w:semiHidden/>
    <w:unhideWhenUsed/>
    <w:qFormat/>
    <w:rsid w:val="00c36f30"/>
    <w:rPr>
      <w:color w:val="605E5C"/>
      <w:shd w:fill="E1DFDD" w:val="clear"/>
    </w:rPr>
  </w:style>
  <w:style w:type="character" w:styleId="32" w:customStyle="1">
    <w:name w:val="Основной текст с отступом 3 Знак"/>
    <w:link w:val="BodyTextIndent3"/>
    <w:qFormat/>
    <w:rsid w:val="00c36f30"/>
    <w:rPr>
      <w:sz w:val="16"/>
      <w:szCs w:val="16"/>
    </w:rPr>
  </w:style>
  <w:style w:type="character" w:styleId="Style14" w:customStyle="1">
    <w:name w:val="основной для подзаголовков Знак"/>
    <w:link w:val="Style36"/>
    <w:qFormat/>
    <w:locked/>
    <w:rsid w:val="0037114f"/>
    <w:rPr>
      <w:b/>
      <w:sz w:val="28"/>
      <w:szCs w:val="28"/>
    </w:rPr>
  </w:style>
  <w:style w:type="character" w:styleId="Tipsy-tooltip" w:customStyle="1">
    <w:name w:val="tipsy-tooltip"/>
    <w:basedOn w:val="DefaultParagraphFont"/>
    <w:qFormat/>
    <w:rsid w:val="00a27b18"/>
    <w:rPr/>
  </w:style>
  <w:style w:type="character" w:styleId="Style15">
    <w:name w:val="Ссылка указателя"/>
    <w:qFormat/>
    <w:rPr/>
  </w:style>
  <w:style w:type="character" w:styleId="Strong3">
    <w:name w:val="Strong3"/>
    <w:qFormat/>
    <w:rPr>
      <w:b/>
      <w:bCs/>
    </w:rPr>
  </w:style>
  <w:style w:type="character" w:styleId="Style16">
    <w:name w:val="Символ нумерации"/>
    <w:qFormat/>
    <w:rPr/>
  </w:style>
  <w:style w:type="character" w:styleId="Strong2">
    <w:name w:val="Strong2"/>
    <w:qFormat/>
    <w:rPr>
      <w:b/>
      <w:bCs/>
    </w:rPr>
  </w:style>
  <w:style w:type="character" w:styleId="Strong4">
    <w:name w:val="Strong4"/>
    <w:qFormat/>
    <w:rPr>
      <w:b/>
      <w:bCs/>
    </w:rPr>
  </w:style>
  <w:style w:type="character" w:styleId="Style17">
    <w:name w:val="Маркеры"/>
    <w:qFormat/>
    <w:rPr>
      <w:rFonts w:ascii="OpenSymbol" w:hAnsi="OpenSymbol" w:eastAsia="OpenSymbol" w:cs="OpenSymbol"/>
    </w:rPr>
  </w:style>
  <w:style w:type="character" w:styleId="Strong">
    <w:name w:val="Strong"/>
    <w:qFormat/>
    <w:rPr>
      <w:b/>
      <w:bCs/>
    </w:rPr>
  </w:style>
  <w:style w:type="paragraph" w:styleId="Style1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BodyText">
    <w:name w:val="Body Text"/>
    <w:basedOn w:val="Normal"/>
    <w:link w:val="Style6"/>
    <w:rsid w:val="0076353a"/>
    <w:pPr>
      <w:spacing w:before="0" w:after="12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/>
  </w:style>
  <w:style w:type="paragraph" w:styleId="Style20" w:customStyle="1">
    <w:name w:val="Название раздела инструкции"/>
    <w:basedOn w:val="Normal"/>
    <w:autoRedefine/>
    <w:qFormat/>
    <w:rsid w:val="00275328"/>
    <w:pPr>
      <w:jc w:val="center"/>
    </w:pPr>
    <w:rPr>
      <w:b/>
    </w:rPr>
  </w:style>
  <w:style w:type="paragraph" w:styleId="Style21" w:customStyle="1">
    <w:name w:val="Раздел положения"/>
    <w:basedOn w:val="Normal"/>
    <w:autoRedefine/>
    <w:qFormat/>
    <w:rsid w:val="007475ee"/>
    <w:pPr>
      <w:numPr>
        <w:ilvl w:val="0"/>
        <w:numId w:val="1"/>
      </w:numPr>
      <w:spacing w:before="80" w:after="80"/>
      <w:jc w:val="center"/>
    </w:pPr>
    <w:rPr>
      <w:b/>
      <w:sz w:val="32"/>
      <w:szCs w:val="32"/>
    </w:rPr>
  </w:style>
  <w:style w:type="paragraph" w:styleId="Style22" w:customStyle="1">
    <w:name w:val="Подраздел раздела положения"/>
    <w:basedOn w:val="Normal"/>
    <w:autoRedefine/>
    <w:qFormat/>
    <w:rsid w:val="007475ee"/>
    <w:pPr>
      <w:numPr>
        <w:ilvl w:val="1"/>
        <w:numId w:val="1"/>
      </w:numPr>
      <w:spacing w:before="80" w:after="80"/>
      <w:jc w:val="both"/>
    </w:pPr>
    <w:rPr/>
  </w:style>
  <w:style w:type="paragraph" w:styleId="FootnoteText">
    <w:name w:val="Footnote Text"/>
    <w:basedOn w:val="Normal"/>
    <w:link w:val="Style5"/>
    <w:uiPriority w:val="99"/>
    <w:rsid w:val="00d561d9"/>
    <w:pPr/>
    <w:rPr>
      <w:sz w:val="20"/>
      <w:szCs w:val="20"/>
    </w:rPr>
  </w:style>
  <w:style w:type="paragraph" w:styleId="14" w:customStyle="1">
    <w:name w:val="Шапка 1"/>
    <w:basedOn w:val="Normal"/>
    <w:qFormat/>
    <w:rsid w:val="00d561d9"/>
    <w:pPr>
      <w:pBdr>
        <w:bottom w:val="thickThinSmallGap" w:sz="24" w:space="1" w:color="000000"/>
      </w:pBdr>
      <w:spacing w:before="0" w:after="240"/>
      <w:jc w:val="center"/>
    </w:pPr>
    <w:rPr>
      <w:sz w:val="22"/>
      <w:szCs w:val="22"/>
    </w:rPr>
  </w:style>
  <w:style w:type="paragraph" w:styleId="23" w:customStyle="1">
    <w:name w:val="Шапка 2"/>
    <w:basedOn w:val="Normal"/>
    <w:qFormat/>
    <w:rsid w:val="00d561d9"/>
    <w:pPr>
      <w:pBdr>
        <w:bottom w:val="thickThinSmallGap" w:sz="24" w:space="1" w:color="000000"/>
      </w:pBdr>
      <w:spacing w:before="0" w:after="120"/>
      <w:jc w:val="center"/>
    </w:pPr>
    <w:rPr>
      <w:b/>
      <w:sz w:val="22"/>
      <w:szCs w:val="22"/>
    </w:rPr>
  </w:style>
  <w:style w:type="paragraph" w:styleId="33" w:customStyle="1">
    <w:name w:val="Шапка 3"/>
    <w:basedOn w:val="Normal"/>
    <w:qFormat/>
    <w:rsid w:val="00d561d9"/>
    <w:pPr>
      <w:pBdr>
        <w:bottom w:val="thickThinSmallGap" w:sz="24" w:space="1" w:color="000000"/>
      </w:pBdr>
      <w:spacing w:before="240" w:after="360"/>
      <w:jc w:val="center"/>
    </w:pPr>
    <w:rPr>
      <w:b/>
      <w:sz w:val="24"/>
      <w:szCs w:val="24"/>
    </w:rPr>
  </w:style>
  <w:style w:type="paragraph" w:styleId="15" w:customStyle="1">
    <w:name w:val="Название1"/>
    <w:basedOn w:val="Normal"/>
    <w:link w:val="Style1"/>
    <w:uiPriority w:val="10"/>
    <w:qFormat/>
    <w:rsid w:val="00bd4014"/>
    <w:pPr>
      <w:jc w:val="center"/>
    </w:pPr>
    <w:rPr>
      <w:szCs w:val="20"/>
      <w:lang w:val="x-none" w:eastAsia="x-none"/>
    </w:rPr>
  </w:style>
  <w:style w:type="paragraph" w:styleId="Style23">
    <w:name w:val="Колонтитул"/>
    <w:basedOn w:val="Normal"/>
    <w:qFormat/>
    <w:pPr/>
    <w:rPr/>
  </w:style>
  <w:style w:type="paragraph" w:styleId="Header">
    <w:name w:val="Header"/>
    <w:basedOn w:val="Normal"/>
    <w:link w:val="Style10"/>
    <w:uiPriority w:val="99"/>
    <w:rsid w:val="0076353a"/>
    <w:pPr>
      <w:tabs>
        <w:tab w:val="clear" w:pos="720"/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odyTextIndent">
    <w:name w:val="Body Text Indent"/>
    <w:basedOn w:val="Normal"/>
    <w:rsid w:val="0076353a"/>
    <w:pPr>
      <w:ind w:left="360" w:hanging="0"/>
    </w:pPr>
    <w:rPr>
      <w:sz w:val="24"/>
      <w:szCs w:val="24"/>
    </w:rPr>
  </w:style>
  <w:style w:type="paragraph" w:styleId="Footer">
    <w:name w:val="Footer"/>
    <w:basedOn w:val="Normal"/>
    <w:rsid w:val="0076353a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BodyTextIndent2">
    <w:name w:val="Body Text Indent 2"/>
    <w:basedOn w:val="Normal"/>
    <w:qFormat/>
    <w:rsid w:val="0076353a"/>
    <w:pPr>
      <w:spacing w:lineRule="auto" w:line="480" w:before="0" w:after="120"/>
      <w:ind w:left="283" w:hanging="0"/>
    </w:pPr>
    <w:rPr/>
  </w:style>
  <w:style w:type="paragraph" w:styleId="BodyText3">
    <w:name w:val="Body Text 3"/>
    <w:basedOn w:val="Normal"/>
    <w:qFormat/>
    <w:rsid w:val="0076353a"/>
    <w:pPr>
      <w:spacing w:before="0" w:after="120"/>
    </w:pPr>
    <w:rPr>
      <w:sz w:val="16"/>
      <w:szCs w:val="16"/>
    </w:rPr>
  </w:style>
  <w:style w:type="paragraph" w:styleId="BodyTextIndent3">
    <w:name w:val="Body Text Indent 3"/>
    <w:basedOn w:val="Normal"/>
    <w:link w:val="32"/>
    <w:qFormat/>
    <w:rsid w:val="0076353a"/>
    <w:pPr>
      <w:spacing w:before="0" w:after="120"/>
      <w:ind w:left="283" w:hanging="0"/>
    </w:pPr>
    <w:rPr>
      <w:sz w:val="16"/>
      <w:szCs w:val="16"/>
    </w:rPr>
  </w:style>
  <w:style w:type="paragraph" w:styleId="BodyText2">
    <w:name w:val="Body Text 2"/>
    <w:basedOn w:val="Normal"/>
    <w:qFormat/>
    <w:rsid w:val="0076353a"/>
    <w:pPr>
      <w:spacing w:lineRule="auto" w:line="480" w:before="0" w:after="120"/>
    </w:pPr>
    <w:rPr/>
  </w:style>
  <w:style w:type="paragraph" w:styleId="BlockText">
    <w:name w:val="Block Text"/>
    <w:basedOn w:val="Normal"/>
    <w:qFormat/>
    <w:rsid w:val="0076353a"/>
    <w:pPr>
      <w:ind w:left="-567" w:right="-766" w:hanging="0"/>
      <w:jc w:val="center"/>
    </w:pPr>
    <w:rPr>
      <w:b/>
      <w:bCs/>
      <w:sz w:val="24"/>
      <w:szCs w:val="20"/>
    </w:rPr>
  </w:style>
  <w:style w:type="paragraph" w:styleId="Style24" w:customStyle="1">
    <w:name w:val="Подпункт"/>
    <w:basedOn w:val="Normal"/>
    <w:link w:val="11"/>
    <w:qFormat/>
    <w:rsid w:val="0076353a"/>
    <w:pPr>
      <w:tabs>
        <w:tab w:val="clear" w:pos="720"/>
        <w:tab w:val="left" w:pos="1134" w:leader="none"/>
      </w:tabs>
      <w:snapToGrid w:val="false"/>
      <w:spacing w:lineRule="auto" w:line="360"/>
      <w:ind w:left="1134" w:hanging="1134"/>
      <w:jc w:val="both"/>
    </w:pPr>
    <w:rPr>
      <w:szCs w:val="20"/>
      <w:lang w:val="x-none" w:eastAsia="x-none"/>
    </w:rPr>
  </w:style>
  <w:style w:type="paragraph" w:styleId="24" w:customStyle="1">
    <w:name w:val="Пункт2"/>
    <w:basedOn w:val="Normal"/>
    <w:link w:val="22"/>
    <w:qFormat/>
    <w:rsid w:val="0076353a"/>
    <w:pPr>
      <w:keepNext w:val="true"/>
      <w:tabs>
        <w:tab w:val="clear" w:pos="720"/>
        <w:tab w:val="left" w:pos="1134" w:leader="none"/>
      </w:tabs>
      <w:suppressAutoHyphens w:val="true"/>
      <w:snapToGrid w:val="false"/>
      <w:spacing w:before="240" w:after="120"/>
      <w:ind w:left="1134" w:hanging="1134"/>
      <w:outlineLvl w:val="2"/>
    </w:pPr>
    <w:rPr>
      <w:b/>
      <w:szCs w:val="20"/>
    </w:rPr>
  </w:style>
  <w:style w:type="paragraph" w:styleId="TOC1">
    <w:name w:val="TOC 1"/>
    <w:basedOn w:val="Normal"/>
    <w:next w:val="Normal"/>
    <w:autoRedefine/>
    <w:uiPriority w:val="39"/>
    <w:rsid w:val="00421b6b"/>
    <w:pPr>
      <w:spacing w:before="120" w:after="0"/>
    </w:pPr>
    <w:rPr>
      <w:rFonts w:cs="Calibri Light (Заголовки)"/>
      <w:b/>
      <w:bCs/>
      <w:sz w:val="24"/>
      <w:szCs w:val="24"/>
    </w:rPr>
  </w:style>
  <w:style w:type="paragraph" w:styleId="TOC3">
    <w:name w:val="TOC 3"/>
    <w:basedOn w:val="Normal"/>
    <w:next w:val="Normal"/>
    <w:autoRedefine/>
    <w:uiPriority w:val="39"/>
    <w:rsid w:val="00c01756"/>
    <w:pPr>
      <w:ind w:left="280" w:hanging="0"/>
    </w:pPr>
    <w:rPr>
      <w:rFonts w:cs="Calibri" w:cstheme="minorHAnsi"/>
      <w:sz w:val="20"/>
      <w:szCs w:val="20"/>
    </w:rPr>
  </w:style>
  <w:style w:type="paragraph" w:styleId="Style25" w:customStyle="1">
    <w:name w:val="Раздел регламента"/>
    <w:basedOn w:val="Normal"/>
    <w:qFormat/>
    <w:rsid w:val="00e228fa"/>
    <w:pPr/>
    <w:rPr/>
  </w:style>
  <w:style w:type="paragraph" w:styleId="Style26" w:customStyle="1">
    <w:name w:val="Приложение к регламенту"/>
    <w:basedOn w:val="Normal"/>
    <w:qFormat/>
    <w:rsid w:val="00e228fa"/>
    <w:pPr>
      <w:jc w:val="right"/>
    </w:pPr>
    <w:rPr/>
  </w:style>
  <w:style w:type="paragraph" w:styleId="TOC2">
    <w:name w:val="TOC 2"/>
    <w:basedOn w:val="Normal"/>
    <w:next w:val="Normal"/>
    <w:autoRedefine/>
    <w:uiPriority w:val="39"/>
    <w:rsid w:val="000017f9"/>
    <w:pPr>
      <w:tabs>
        <w:tab w:val="clear" w:pos="720"/>
        <w:tab w:val="right" w:pos="9911" w:leader="dot"/>
      </w:tabs>
    </w:pPr>
    <w:rPr>
      <w:rFonts w:cs="Calibri" w:cstheme="minorHAnsi"/>
      <w:b/>
      <w:bCs/>
      <w:sz w:val="20"/>
      <w:szCs w:val="20"/>
    </w:rPr>
  </w:style>
  <w:style w:type="paragraph" w:styleId="BalloonText">
    <w:name w:val="Balloon Text"/>
    <w:basedOn w:val="Normal"/>
    <w:semiHidden/>
    <w:qFormat/>
    <w:rsid w:val="00197c91"/>
    <w:pPr/>
    <w:rPr>
      <w:rFonts w:ascii="Tahoma" w:hAnsi="Tahoma" w:cs="Tahoma"/>
      <w:sz w:val="16"/>
      <w:szCs w:val="16"/>
    </w:rPr>
  </w:style>
  <w:style w:type="paragraph" w:styleId="Annotationtext">
    <w:name w:val="annotation text"/>
    <w:basedOn w:val="Normal"/>
    <w:link w:val="Style11"/>
    <w:semiHidden/>
    <w:qFormat/>
    <w:rsid w:val="00b714b0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semiHidden/>
    <w:qFormat/>
    <w:rsid w:val="00b714b0"/>
    <w:pPr/>
    <w:rPr>
      <w:b/>
      <w:bCs/>
    </w:rPr>
  </w:style>
  <w:style w:type="paragraph" w:styleId="16" w:customStyle="1">
    <w:name w:val="Обычный (веб)1"/>
    <w:basedOn w:val="Normal"/>
    <w:uiPriority w:val="99"/>
    <w:qFormat/>
    <w:rsid w:val="002f559a"/>
    <w:pPr>
      <w:spacing w:beforeAutospacing="1" w:afterAutospacing="1"/>
    </w:pPr>
    <w:rPr>
      <w:rFonts w:ascii="Arial Unicode MS" w:hAnsi="Arial Unicode MS" w:eastAsia="Arial Unicode MS" w:cs="Arial Unicode MS"/>
      <w:sz w:val="24"/>
      <w:szCs w:val="24"/>
    </w:rPr>
  </w:style>
  <w:style w:type="paragraph" w:styleId="TOC9">
    <w:name w:val="TOC 9"/>
    <w:basedOn w:val="Normal"/>
    <w:next w:val="Normal"/>
    <w:autoRedefine/>
    <w:semiHidden/>
    <w:rsid w:val="00f57628"/>
    <w:pPr>
      <w:ind w:left="196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f57628"/>
    <w:pPr>
      <w:ind w:left="84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rsid w:val="00c01756"/>
    <w:pPr>
      <w:ind w:left="560" w:hanging="0"/>
    </w:pPr>
    <w:rPr>
      <w:rFonts w:cs="Calibri" w:cstheme="minorHAnsi"/>
      <w:sz w:val="20"/>
      <w:szCs w:val="20"/>
    </w:rPr>
  </w:style>
  <w:style w:type="paragraph" w:styleId="25" w:customStyle="1">
    <w:name w:val="Раздел положения 2"/>
    <w:basedOn w:val="Normal"/>
    <w:qFormat/>
    <w:rsid w:val="002c1e0e"/>
    <w:pPr>
      <w:pageBreakBefore/>
      <w:jc w:val="both"/>
      <w:outlineLvl w:val="0"/>
    </w:pPr>
    <w:rPr>
      <w:b/>
    </w:rPr>
  </w:style>
  <w:style w:type="paragraph" w:styleId="Style27" w:customStyle="1">
    <w:name w:val="Знак Знак Знак Знак Знак Знак Знак Знак Знак"/>
    <w:basedOn w:val="Normal"/>
    <w:qFormat/>
    <w:rsid w:val="00d22f6d"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NoSpacing">
    <w:name w:val="No Spacing"/>
    <w:basedOn w:val="Normal"/>
    <w:uiPriority w:val="1"/>
    <w:qFormat/>
    <w:rsid w:val="00d22f6d"/>
    <w:pPr>
      <w:spacing w:lineRule="auto" w:line="360"/>
    </w:pPr>
    <w:rPr>
      <w:rFonts w:eastAsia="Calibri"/>
      <w:sz w:val="24"/>
      <w:szCs w:val="24"/>
    </w:rPr>
  </w:style>
  <w:style w:type="paragraph" w:styleId="Caption1">
    <w:name w:val="caption1"/>
    <w:basedOn w:val="Normal"/>
    <w:next w:val="Normal"/>
    <w:uiPriority w:val="35"/>
    <w:qFormat/>
    <w:rsid w:val="00d22f6d"/>
    <w:pPr/>
    <w:rPr>
      <w:rFonts w:eastAsia="Calibri"/>
      <w:b/>
      <w:bCs/>
      <w:color w:val="4F81BD"/>
      <w:sz w:val="18"/>
      <w:szCs w:val="18"/>
    </w:rPr>
  </w:style>
  <w:style w:type="paragraph" w:styleId="Subtitle">
    <w:name w:val="Subtitle"/>
    <w:basedOn w:val="Normal"/>
    <w:next w:val="Normal"/>
    <w:link w:val="Style2"/>
    <w:uiPriority w:val="11"/>
    <w:qFormat/>
    <w:rsid w:val="00d22f6d"/>
    <w:pPr>
      <w:numPr>
        <w:ilvl w:val="1"/>
      </w:numPr>
      <w:ind w:left="1066" w:firstLine="709"/>
    </w:pPr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paragraph" w:styleId="ListParagraph">
    <w:name w:val="List Paragraph"/>
    <w:basedOn w:val="Normal"/>
    <w:link w:val="Style7"/>
    <w:uiPriority w:val="34"/>
    <w:qFormat/>
    <w:rsid w:val="00d22f6d"/>
    <w:pPr>
      <w:spacing w:before="0" w:after="0"/>
      <w:ind w:left="720" w:hanging="0"/>
      <w:contextualSpacing/>
    </w:pPr>
    <w:rPr>
      <w:rFonts w:eastAsia="Calibri"/>
      <w:sz w:val="24"/>
      <w:szCs w:val="24"/>
    </w:rPr>
  </w:style>
  <w:style w:type="paragraph" w:styleId="Quote">
    <w:name w:val="Quote"/>
    <w:basedOn w:val="Normal"/>
    <w:next w:val="Normal"/>
    <w:link w:val="21"/>
    <w:uiPriority w:val="29"/>
    <w:qFormat/>
    <w:rsid w:val="00d22f6d"/>
    <w:pPr/>
    <w:rPr>
      <w:rFonts w:ascii="Calibri" w:hAnsi="Calibri" w:eastAsia="Calibri"/>
      <w:i/>
      <w:iCs/>
      <w:color w:val="000000"/>
      <w:sz w:val="20"/>
      <w:szCs w:val="20"/>
      <w:lang w:val="x-none" w:eastAsia="x-none"/>
    </w:rPr>
  </w:style>
  <w:style w:type="paragraph" w:styleId="IntenseQuote">
    <w:name w:val="Intense Quote"/>
    <w:basedOn w:val="Normal"/>
    <w:next w:val="Normal"/>
    <w:link w:val="Style3"/>
    <w:uiPriority w:val="30"/>
    <w:qFormat/>
    <w:rsid w:val="00d22f6d"/>
    <w:pPr>
      <w:pBdr>
        <w:bottom w:val="single" w:sz="4" w:space="4" w:color="4F81BD"/>
      </w:pBdr>
      <w:spacing w:before="200" w:after="280"/>
      <w:ind w:left="936" w:right="936" w:hanging="0"/>
    </w:pPr>
    <w:rPr>
      <w:rFonts w:ascii="Calibri" w:hAnsi="Calibri" w:eastAsia="Calibri"/>
      <w:b/>
      <w:bCs/>
      <w:i/>
      <w:iCs/>
      <w:color w:val="4F81BD"/>
      <w:sz w:val="20"/>
      <w:szCs w:val="20"/>
      <w:lang w:val="x-none" w:eastAsia="x-none"/>
    </w:rPr>
  </w:style>
  <w:style w:type="paragraph" w:styleId="IndexHeading">
    <w:name w:val="Index Heading"/>
    <w:basedOn w:val="Style18"/>
    <w:pPr/>
    <w:rPr/>
  </w:style>
  <w:style w:type="paragraph" w:styleId="TOCHeading">
    <w:name w:val="TOC Heading"/>
    <w:basedOn w:val="Heading1"/>
    <w:next w:val="Normal"/>
    <w:uiPriority w:val="39"/>
    <w:qFormat/>
    <w:rsid w:val="00d22f6d"/>
    <w:pPr>
      <w:keepLines/>
      <w:spacing w:before="480" w:after="0"/>
      <w:outlineLvl w:val="9"/>
    </w:pPr>
    <w:rPr>
      <w:rFonts w:ascii="Cambria" w:hAnsi="Cambria"/>
      <w:bCs/>
      <w:color w:val="365F91"/>
    </w:rPr>
  </w:style>
  <w:style w:type="paragraph" w:styleId="E-mailSignature">
    <w:name w:val="E-mail Signature"/>
    <w:basedOn w:val="Normal"/>
    <w:link w:val="Style4"/>
    <w:uiPriority w:val="99"/>
    <w:unhideWhenUsed/>
    <w:qFormat/>
    <w:rsid w:val="00d22f6d"/>
    <w:pPr/>
    <w:rPr>
      <w:rFonts w:eastAsia="Calibri"/>
      <w:sz w:val="24"/>
      <w:szCs w:val="24"/>
      <w:lang w:val="x-none" w:eastAsia="x-none"/>
    </w:rPr>
  </w:style>
  <w:style w:type="paragraph" w:styleId="Style28" w:customStyle="1">
    <w:name w:val="Знак"/>
    <w:basedOn w:val="Normal"/>
    <w:qFormat/>
    <w:rsid w:val="00d22f6d"/>
    <w:pPr>
      <w:spacing w:lineRule="exact" w:line="240" w:before="0" w:after="160"/>
    </w:pPr>
    <w:rPr>
      <w:rFonts w:ascii="Verdana" w:hAnsi="Verdana" w:cs="Verdana"/>
      <w:sz w:val="20"/>
      <w:szCs w:val="20"/>
      <w:lang w:val="en-US" w:eastAsia="en-US"/>
    </w:rPr>
  </w:style>
  <w:style w:type="paragraph" w:styleId="34" w:customStyle="1">
    <w:name w:val="Нумерованный список ур3"/>
    <w:basedOn w:val="Normal"/>
    <w:qFormat/>
    <w:rsid w:val="00d22f6d"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styleId="ListBullet4" w:customStyle="1">
    <w:name w:val="List Bullet 4"/>
    <w:basedOn w:val="Normal"/>
    <w:qFormat/>
    <w:rsid w:val="00d22f6d"/>
    <w:pPr>
      <w:numPr>
        <w:ilvl w:val="0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26" w:customStyle="1">
    <w:name w:val="Нумерованный список ур2"/>
    <w:basedOn w:val="Normal"/>
    <w:qFormat/>
    <w:rsid w:val="00d22f6d"/>
    <w:pPr>
      <w:numPr>
        <w:ilvl w:val="1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Revision">
    <w:name w:val="Revision"/>
    <w:uiPriority w:val="99"/>
    <w:semiHidden/>
    <w:qFormat/>
    <w:rsid w:val="00d22f6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auto"/>
      <w:kern w:val="0"/>
      <w:sz w:val="24"/>
      <w:szCs w:val="24"/>
      <w:lang w:val="ru-RU" w:eastAsia="ru-RU" w:bidi="ar-SA"/>
    </w:rPr>
  </w:style>
  <w:style w:type="paragraph" w:styleId="ConsPlusNormal" w:customStyle="1">
    <w:name w:val="ConsPlusNormal"/>
    <w:qFormat/>
    <w:rsid w:val="00d22f6d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35" w:customStyle="1">
    <w:name w:val="Знак Знак3 Знак Знак"/>
    <w:basedOn w:val="Normal"/>
    <w:qFormat/>
    <w:rsid w:val="00d22f6d"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Style29" w:customStyle="1">
    <w:name w:val="Пункт"/>
    <w:basedOn w:val="Normal"/>
    <w:qFormat/>
    <w:rsid w:val="00d22f6d"/>
    <w:pPr>
      <w:widowControl w:val="false"/>
      <w:tabs>
        <w:tab w:val="clear" w:pos="720"/>
        <w:tab w:val="left" w:pos="1134" w:leader="none"/>
      </w:tabs>
      <w:spacing w:lineRule="auto" w:line="360" w:before="120" w:after="0"/>
      <w:ind w:left="1134" w:right="800" w:hanging="1134"/>
      <w:jc w:val="both"/>
    </w:pPr>
    <w:rPr>
      <w:rFonts w:ascii="Arial" w:hAnsi="Arial"/>
      <w:b/>
      <w:i/>
      <w:szCs w:val="20"/>
    </w:rPr>
  </w:style>
  <w:style w:type="paragraph" w:styleId="17" w:customStyle="1">
    <w:name w:val="Абзац списка1"/>
    <w:basedOn w:val="Normal"/>
    <w:qFormat/>
    <w:rsid w:val="00d22f6d"/>
    <w:pPr>
      <w:spacing w:lineRule="auto" w:line="276" w:before="0" w:after="200"/>
      <w:ind w:left="720" w:hanging="0"/>
      <w:contextualSpacing/>
    </w:pPr>
    <w:rPr>
      <w:rFonts w:ascii="Calibri" w:hAnsi="Calibri"/>
      <w:sz w:val="22"/>
      <w:szCs w:val="22"/>
      <w:lang w:eastAsia="en-US"/>
    </w:rPr>
  </w:style>
  <w:style w:type="paragraph" w:styleId="Style30" w:customStyle="1">
    <w:name w:val="Таблица"/>
    <w:basedOn w:val="Normal"/>
    <w:qFormat/>
    <w:rsid w:val="0041356c"/>
    <w:pPr>
      <w:keepNext w:val="true"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paragraph" w:styleId="Style31" w:customStyle="1">
    <w:name w:val="Таблица шапка"/>
    <w:basedOn w:val="Normal"/>
    <w:qFormat/>
    <w:rsid w:val="00f64089"/>
    <w:pPr>
      <w:keepNext w:val="true"/>
      <w:spacing w:before="40" w:after="40"/>
      <w:ind w:left="57" w:right="57" w:hanging="0"/>
    </w:pPr>
    <w:rPr>
      <w:sz w:val="22"/>
      <w:szCs w:val="26"/>
    </w:rPr>
  </w:style>
  <w:style w:type="paragraph" w:styleId="Style32" w:customStyle="1">
    <w:name w:val="Подподпункт"/>
    <w:basedOn w:val="Style24"/>
    <w:link w:val="Style9"/>
    <w:qFormat/>
    <w:rsid w:val="0025139e"/>
    <w:pPr>
      <w:tabs>
        <w:tab w:val="clear" w:pos="1134"/>
        <w:tab w:val="left" w:pos="5104" w:leader="none"/>
      </w:tabs>
      <w:snapToGrid w:val="true"/>
      <w:spacing w:lineRule="auto" w:line="240" w:before="120" w:after="0"/>
      <w:ind w:left="5104" w:hanging="567"/>
    </w:pPr>
    <w:rPr>
      <w:sz w:val="26"/>
      <w:szCs w:val="26"/>
      <w:lang w:val="ru-RU" w:eastAsia="ru-RU"/>
    </w:rPr>
  </w:style>
  <w:style w:type="paragraph" w:styleId="Style33" w:customStyle="1">
    <w:name w:val="УРОВЕНЬ_(а)"/>
    <w:basedOn w:val="ListParagraph"/>
    <w:qFormat/>
    <w:rsid w:val="00b56f46"/>
    <w:pPr>
      <w:numPr>
        <w:ilvl w:val="3"/>
        <w:numId w:val="4"/>
      </w:numPr>
      <w:spacing w:lineRule="exact" w:line="360" w:before="120" w:after="0"/>
      <w:contextualSpacing w:val="false"/>
      <w:jc w:val="both"/>
      <w:outlineLvl w:val="3"/>
    </w:pPr>
    <w:rPr>
      <w:sz w:val="26"/>
      <w:szCs w:val="28"/>
      <w:lang w:eastAsia="en-US"/>
    </w:rPr>
  </w:style>
  <w:style w:type="paragraph" w:styleId="-" w:customStyle="1">
    <w:name w:val="УРОВЕНЬ_-"/>
    <w:basedOn w:val="ListParagraph"/>
    <w:qFormat/>
    <w:rsid w:val="00b56f46"/>
    <w:pPr>
      <w:numPr>
        <w:ilvl w:val="4"/>
        <w:numId w:val="4"/>
      </w:numPr>
      <w:spacing w:lineRule="exact" w:line="360" w:before="120" w:after="0"/>
      <w:contextualSpacing w:val="false"/>
      <w:jc w:val="both"/>
      <w:outlineLvl w:val="4"/>
    </w:pPr>
    <w:rPr>
      <w:sz w:val="26"/>
      <w:szCs w:val="28"/>
      <w:lang w:eastAsia="en-US"/>
    </w:rPr>
  </w:style>
  <w:style w:type="paragraph" w:styleId="27" w:customStyle="1">
    <w:name w:val="УРОВЕНЬ_Абзац_тип2"/>
    <w:basedOn w:val="ListParagraph"/>
    <w:qFormat/>
    <w:rsid w:val="00b56f46"/>
    <w:pPr>
      <w:numPr>
        <w:ilvl w:val="6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36" w:customStyle="1">
    <w:name w:val="УРОВЕНЬ_Абзац_тип3"/>
    <w:basedOn w:val="ListParagraph"/>
    <w:link w:val="31"/>
    <w:qFormat/>
    <w:rsid w:val="00b56f46"/>
    <w:pPr>
      <w:numPr>
        <w:ilvl w:val="7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Style34" w:customStyle="1">
    <w:name w:val="УРОВЕНЬ_Подпись"/>
    <w:basedOn w:val="ListParagraph"/>
    <w:qFormat/>
    <w:rsid w:val="00b56f46"/>
    <w:pPr>
      <w:keepNext w:val="true"/>
      <w:numPr>
        <w:ilvl w:val="5"/>
        <w:numId w:val="4"/>
      </w:numPr>
      <w:spacing w:lineRule="exact" w:line="360" w:before="120" w:after="120"/>
      <w:contextualSpacing w:val="false"/>
      <w:jc w:val="right"/>
      <w:outlineLvl w:val="3"/>
    </w:pPr>
    <w:rPr>
      <w:sz w:val="26"/>
      <w:szCs w:val="28"/>
      <w:lang w:eastAsia="en-US"/>
    </w:rPr>
  </w:style>
  <w:style w:type="paragraph" w:styleId="18" w:customStyle="1">
    <w:name w:val="Стиль Заголовок 1 + по ширине"/>
    <w:basedOn w:val="Heading1"/>
    <w:qFormat/>
    <w:rsid w:val="005773b2"/>
    <w:pPr>
      <w:keepLines/>
      <w:numPr>
        <w:ilvl w:val="0"/>
        <w:numId w:val="0"/>
      </w:numPr>
      <w:tabs>
        <w:tab w:val="clear" w:pos="720"/>
        <w:tab w:val="left" w:pos="567" w:leader="none"/>
      </w:tabs>
      <w:suppressAutoHyphens w:val="true"/>
      <w:spacing w:before="480" w:after="240"/>
      <w:ind w:left="567" w:hanging="567"/>
      <w:jc w:val="both"/>
    </w:pPr>
    <w:rPr>
      <w:rFonts w:ascii="Arial" w:hAnsi="Arial" w:eastAsia="Times New Roman"/>
      <w:bCs/>
      <w:kern w:val="2"/>
      <w:sz w:val="40"/>
      <w:szCs w:val="20"/>
      <w:lang w:val="ru-RU" w:eastAsia="ru-RU"/>
    </w:rPr>
  </w:style>
  <w:style w:type="paragraph" w:styleId="EndnoteText">
    <w:name w:val="Endnote Text"/>
    <w:basedOn w:val="Normal"/>
    <w:link w:val="Style12"/>
    <w:rsid w:val="003879d4"/>
    <w:pPr/>
    <w:rPr>
      <w:sz w:val="20"/>
      <w:szCs w:val="20"/>
    </w:rPr>
  </w:style>
  <w:style w:type="paragraph" w:styleId="28" w:customStyle="1">
    <w:name w:val="Заголовок 2 КВВ"/>
    <w:basedOn w:val="Normal"/>
    <w:qFormat/>
    <w:rsid w:val="00cb35e8"/>
    <w:pPr>
      <w:keepNext w:val="true"/>
      <w:numPr>
        <w:ilvl w:val="0"/>
        <w:numId w:val="5"/>
      </w:numPr>
      <w:suppressAutoHyphens w:val="true"/>
      <w:spacing w:before="120" w:after="120"/>
      <w:jc w:val="both"/>
      <w:outlineLvl w:val="0"/>
    </w:pPr>
    <w:rPr>
      <w:b/>
      <w:kern w:val="2"/>
      <w:sz w:val="24"/>
      <w:szCs w:val="20"/>
      <w:lang w:eastAsia="x-none"/>
    </w:rPr>
  </w:style>
  <w:style w:type="paragraph" w:styleId="Style35" w:customStyle="1">
    <w:name w:val="Таблица текст"/>
    <w:basedOn w:val="Normal"/>
    <w:qFormat/>
    <w:rsid w:val="00343e95"/>
    <w:pPr>
      <w:spacing w:before="40" w:after="40"/>
      <w:ind w:left="57" w:right="57" w:hanging="0"/>
    </w:pPr>
    <w:rPr>
      <w:sz w:val="24"/>
      <w:szCs w:val="26"/>
    </w:rPr>
  </w:style>
  <w:style w:type="paragraph" w:styleId="NormalWeb">
    <w:name w:val="Normal (Web)"/>
    <w:basedOn w:val="Normal"/>
    <w:uiPriority w:val="99"/>
    <w:unhideWhenUsed/>
    <w:qFormat/>
    <w:rsid w:val="00265d9f"/>
    <w:pPr>
      <w:spacing w:beforeAutospacing="1" w:afterAutospacing="1"/>
    </w:pPr>
    <w:rPr>
      <w:sz w:val="24"/>
      <w:szCs w:val="24"/>
    </w:rPr>
  </w:style>
  <w:style w:type="paragraph" w:styleId="19" w:customStyle="1">
    <w:name w:val="УРОВЕНЬ_1."/>
    <w:basedOn w:val="ListParagraph"/>
    <w:link w:val="12"/>
    <w:qFormat/>
    <w:rsid w:val="004a17ae"/>
    <w:pPr>
      <w:keepNext w:val="true"/>
      <w:keepLines/>
      <w:spacing w:lineRule="auto" w:line="276" w:before="240" w:after="120"/>
      <w:ind w:left="0" w:hanging="0"/>
      <w:contextualSpacing w:val="false"/>
      <w:jc w:val="both"/>
      <w:outlineLvl w:val="0"/>
    </w:pPr>
    <w:rPr>
      <w:caps/>
      <w:sz w:val="28"/>
      <w:szCs w:val="28"/>
      <w:lang w:eastAsia="en-US"/>
    </w:rPr>
  </w:style>
  <w:style w:type="paragraph" w:styleId="TOC6">
    <w:name w:val="TOC 6"/>
    <w:basedOn w:val="Normal"/>
    <w:next w:val="Normal"/>
    <w:autoRedefine/>
    <w:unhideWhenUsed/>
    <w:rsid w:val="00d849aa"/>
    <w:pPr>
      <w:ind w:left="112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unhideWhenUsed/>
    <w:rsid w:val="00d849aa"/>
    <w:pPr>
      <w:ind w:left="140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unhideWhenUsed/>
    <w:rsid w:val="00d849aa"/>
    <w:pPr>
      <w:ind w:left="168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FORMATTEXT" w:customStyle="1">
    <w:name w:val=".FORMATTEXT"/>
    <w:uiPriority w:val="99"/>
    <w:qFormat/>
    <w:rsid w:val="00604f23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Style36" w:customStyle="1">
    <w:name w:val="основной для подзаголовков"/>
    <w:basedOn w:val="Heading2"/>
    <w:link w:val="Style14"/>
    <w:qFormat/>
    <w:rsid w:val="0037114f"/>
    <w:pPr>
      <w:numPr>
        <w:ilvl w:val="0"/>
        <w:numId w:val="0"/>
      </w:numPr>
      <w:suppressAutoHyphens w:val="true"/>
      <w:spacing w:before="0" w:after="120"/>
      <w:ind w:left="432" w:hanging="0"/>
    </w:pPr>
    <w:rPr>
      <w:rFonts w:eastAsia="Times New Roman"/>
      <w:bCs w:val="false"/>
      <w:sz w:val="28"/>
      <w:szCs w:val="28"/>
      <w:lang w:val="ru-RU" w:eastAsia="ru-RU"/>
    </w:rPr>
  </w:style>
  <w:style w:type="paragraph" w:styleId="Style37" w:customStyle="1">
    <w:name w:val="[РГ] Текст"/>
    <w:basedOn w:val="Normal"/>
    <w:qFormat/>
    <w:rsid w:val="00b2049f"/>
    <w:pPr>
      <w:spacing w:before="120" w:after="0"/>
      <w:jc w:val="both"/>
    </w:pPr>
    <w:rPr>
      <w:rFonts w:cs="Times New Roman (???????? ?????"/>
      <w:color w:val="000000"/>
      <w:sz w:val="26"/>
      <w:szCs w:val="24"/>
      <w:lang w:eastAsia="en-US"/>
    </w:rPr>
  </w:style>
  <w:style w:type="paragraph" w:styleId="Style38">
    <w:name w:val="Содержимое врезки"/>
    <w:basedOn w:val="Normal"/>
    <w:qFormat/>
    <w:pPr/>
    <w:rPr/>
  </w:style>
  <w:style w:type="paragraph" w:styleId="Style39">
    <w:name w:val="Содержимое таблицы"/>
    <w:basedOn w:val="Normal"/>
    <w:qFormat/>
    <w:pPr>
      <w:widowControl w:val="false"/>
      <w:suppressLineNumbers/>
    </w:pPr>
    <w:rPr/>
  </w:style>
  <w:style w:type="paragraph" w:styleId="Style40">
    <w:name w:val="Заголовок таблицы"/>
    <w:basedOn w:val="Style39"/>
    <w:qFormat/>
    <w:pPr>
      <w:suppressLineNumbers/>
      <w:jc w:val="center"/>
    </w:pPr>
    <w:rPr>
      <w:b/>
      <w:bCs/>
    </w:rPr>
  </w:style>
  <w:style w:type="paragraph" w:styleId="Style41">
    <w:name w:val="Текст в заданном формате"/>
    <w:basedOn w:val="Normal"/>
    <w:qFormat/>
    <w:pPr/>
    <w:rPr>
      <w:rFonts w:ascii="Liberation Mono" w:hAnsi="Liberation Mono" w:eastAsia="Liberation Mono" w:cs="Liberation Mono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numbering" w:styleId="110" w:customStyle="1">
    <w:name w:val="Стиль1"/>
    <w:uiPriority w:val="99"/>
    <w:qFormat/>
    <w:rsid w:val="00f001e4"/>
  </w:style>
  <w:style w:type="numbering" w:styleId="29" w:customStyle="1">
    <w:name w:val="Стиль2"/>
    <w:uiPriority w:val="99"/>
    <w:qFormat/>
    <w:rsid w:val="006629c9"/>
  </w:style>
  <w:style w:type="numbering" w:styleId="29425748961">
    <w:name w:val="29425748961"/>
    <w:qFormat/>
  </w:style>
  <w:style w:type="numbering" w:styleId="24349126671">
    <w:name w:val="24349126671"/>
    <w:qFormat/>
  </w:style>
  <w:style w:type="table" w:default="1" w:styleId="a5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5"/>
    <w:uiPriority w:val="39"/>
    <w:rsid w:val="0076353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c">
    <w:name w:val="Сетка таблицы1"/>
    <w:basedOn w:val="a5"/>
    <w:uiPriority w:val="39"/>
    <w:rsid w:val="00214b9f"/>
    <w:rPr>
      <w:rFonts w:asciiTheme="minorHAnsi" w:hAnsiTheme="minorHAnsi" w:eastAsiaTheme="minorHAnsi" w:cstheme="minorBidi"/>
      <w:lang w:eastAsia="en-US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nbt.rushydro.ru/Planning/Program/View/365456?returnUrl=%2FPlanning%2FProgram%2FIndex_all%3Fnotnull%3DTrue%26page%3D1%26pageSize%3D50%26Filter.Index%3D3077%26Filter.LotYears%3D2026%26Filter.UserOrganizationType%3D2%26Filter.ExtendedFilterOpened%3DFalse%26Filter.UserOrganizationType%3D2%26Filter.tabIndex%3D0" TargetMode="External"/><Relationship Id="rId3" Type="http://schemas.openxmlformats.org/officeDocument/2006/relationships/hyperlink" Target="https://nbt.rushydro.ru/Planning/Program/View/365456?returnUrl=%2FPlanning%2FProgram%2FIndex_all%3Fnotnull%3DTrue%26page%3D1%26pageSize%3D50%26Filter.Index%3D3077%26Filter.LotYears%3D2026%26Filter.UserOrganizationType%3D2%26Filter.ExtendedFilterOpened%3DFalse%26Filter.UserOrganizationType%3D2%26Filter.tabIndex%3D0" TargetMode="External"/><Relationship Id="rId4" Type="http://schemas.openxmlformats.org/officeDocument/2006/relationships/hyperlink" Target="https://nbt.rushydro.ru/Planning/Program/View/365456?returnUrl=%2FPlanning%2FProgram%2FIndex_all%3Fnotnull%3DTrue%26page%3D1%26pageSize%3D50%26Filter.Index%3D3077%26Filter.LotYears%3D2026%26Filter.UserOrganizationType%3D2%26Filter.ExtendedFilterOpened%3DFalse%26Filter.UserOrganizationType%3D2%26Filter.tabIndex%3D0" TargetMode="Externa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hyperlink" Target="https://nbt.rushydro.ru/Planning/Program/View/365456?returnUrl=%2FPlanning%2FProgram%2FIndex_all%3Fnotnull%3DTrue%26page%3D1%26pageSize%3D50%26Filter.Index%3D3077%26Filter.LotYears%3D2026%26Filter.UserOrganizationType%3D2%26Filter.ExtendedFilterOpened%3DFalse%26Filter.UserOrganizationType%3D2%26Filter.tabIndex%3D0" TargetMode="External"/><Relationship Id="rId9" Type="http://schemas.openxmlformats.org/officeDocument/2006/relationships/hyperlink" Target="https://spb.technoavia.ru/katalog/spetsodezhda_uteplennaya/shema_poyasov" TargetMode="External"/><Relationship Id="rId10" Type="http://schemas.openxmlformats.org/officeDocument/2006/relationships/hyperlink" Target="https://spb.technoavia.ru/katalog/spetsodezhda_uteplennaya/shema_poyasov" TargetMode="External"/><Relationship Id="rId11" Type="http://schemas.openxmlformats.org/officeDocument/2006/relationships/header" Target="header4.xml"/><Relationship Id="rId12" Type="http://schemas.openxmlformats.org/officeDocument/2006/relationships/header" Target="header5.xml"/><Relationship Id="rId13" Type="http://schemas.openxmlformats.org/officeDocument/2006/relationships/image" Target="media/image1.png"/><Relationship Id="rId14" Type="http://schemas.openxmlformats.org/officeDocument/2006/relationships/image" Target="media/image2.png"/><Relationship Id="rId15" Type="http://schemas.openxmlformats.org/officeDocument/2006/relationships/image" Target="media/image3.jpeg"/><Relationship Id="rId16" Type="http://schemas.openxmlformats.org/officeDocument/2006/relationships/image" Target="media/image4.jpeg"/><Relationship Id="rId17" Type="http://schemas.openxmlformats.org/officeDocument/2006/relationships/header" Target="header6.xml"/><Relationship Id="rId18" Type="http://schemas.openxmlformats.org/officeDocument/2006/relationships/header" Target="header7.xml"/><Relationship Id="rId19" Type="http://schemas.openxmlformats.org/officeDocument/2006/relationships/header" Target="header8.xml"/><Relationship Id="rId20" Type="http://schemas.openxmlformats.org/officeDocument/2006/relationships/numbering" Target="numbering.xml"/><Relationship Id="rId21" Type="http://schemas.openxmlformats.org/officeDocument/2006/relationships/fontTable" Target="fontTable.xml"/><Relationship Id="rId22" Type="http://schemas.openxmlformats.org/officeDocument/2006/relationships/settings" Target="settings.xml"/><Relationship Id="rId23" Type="http://schemas.openxmlformats.org/officeDocument/2006/relationships/theme" Target="theme/theme1.xml"/><Relationship Id="rId24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536610-024B-44B6-AE90-276F1C2DE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8997</TotalTime>
  <Application>AlterOffice/3.4.0.9$Linux_X86_64 LibreOffice_project/b8daf9e823b1a5463a2f48435ddc2e8696e7d4fc</Application>
  <AppVersion>15.0000</AppVersion>
  <Pages>28</Pages>
  <Words>6007</Words>
  <Characters>39825</Characters>
  <CharactersWithSpaces>44949</CharactersWithSpaces>
  <Paragraphs>1006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2023-06-28T13:12:00Z</dcterms:created>
  <dc:creator>Быстров Олег Геннадьевич</dc:creator>
  <dc:description/>
  <dc:language>ru-RU</dc:language>
  <cp:lastModifiedBy/>
  <cp:lastPrinted>2026-04-27T14:30:51Z</cp:lastPrinted>
  <dcterms:modified xsi:type="dcterms:W3CDTF">2026-09-09T17:45:47Z</dcterms:modified>
  <cp:revision>126</cp:revision>
  <dc:subject/>
  <dc:title>Российское открытое акционерное общество энергетики и электрификации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