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4"/>
        <w:spacing w:before="0" w:after="0"/>
        <w:jc w:val="center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-120650</wp:posOffset>
            </wp:positionH>
            <wp:positionV relativeFrom="paragraph">
              <wp:posOffset>44450</wp:posOffset>
            </wp:positionV>
            <wp:extent cx="1778635" cy="577850"/>
            <wp:effectExtent l="0" t="0" r="0" b="0"/>
            <wp:wrapTight wrapText="bothSides">
              <wp:wrapPolygon edited="0">
                <wp:start x="1357" y="0"/>
                <wp:lineTo x="-158" y="3170"/>
                <wp:lineTo x="-158" y="18724"/>
                <wp:lineTo x="2051" y="20144"/>
                <wp:lineTo x="17890" y="20144"/>
                <wp:lineTo x="21157" y="20144"/>
                <wp:lineTo x="21157" y="13057"/>
                <wp:lineTo x="15332" y="10933"/>
                <wp:lineTo x="18364" y="8120"/>
                <wp:lineTo x="18126" y="0"/>
                <wp:lineTo x="1357" y="0"/>
              </wp:wrapPolygon>
            </wp:wrapTight>
            <wp:docPr id="1" name="Рисунок 3" descr="C:\Users\portyanaya_vg\Desktop\1_Филиал Х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portyanaya_vg\Desktop\1_Филиал ХЭ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margin">
                  <wp:posOffset>-90170</wp:posOffset>
                </wp:positionH>
                <wp:positionV relativeFrom="page">
                  <wp:posOffset>464820</wp:posOffset>
                </wp:positionV>
                <wp:extent cx="2877820" cy="3605530"/>
                <wp:effectExtent l="0" t="0" r="0" b="0"/>
                <wp:wrapSquare wrapText="bothSides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840" cy="3605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530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000" w:noHBand="0" w:noVBand="0" w:firstColumn="0" w:lastRow="0" w:lastColumn="0" w:firstRow="0"/>
                            </w:tblPr>
                            <w:tblGrid>
                              <w:gridCol w:w="1878"/>
                              <w:gridCol w:w="758"/>
                              <w:gridCol w:w="1894"/>
                            </w:tblGrid>
                            <w:tr>
                              <w:trPr>
                                <w:trHeight w:val="1338" w:hRule="atLeas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0"/>
                                      <w:szCs w:val="10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АО «Дальневосточная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  <w:t>распределительная сетевая компания»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ФИЛИАЛ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spacing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«ХАБАРОВСКИЕ ЭЛЕКТРИЧЕСКИЕ СЕТИ»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2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 xml:space="preserve">ул. Промышленная,13, г. Хабаровск,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>Российская Федерация, 680009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>Телефон/факс: (4212) 59-91-59; 27-16-77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8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FF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doc@ khab.drsk.ru;  http://www.drsk.ru  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878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jc w:val="center"/>
                                    <w:rPr>
                                      <w:color w:val="C9211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C9211E"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/>
                                      <w:sz w:val="16"/>
                                      <w:szCs w:val="16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ind w:hanging="0"/>
                                    <w:rPr>
                                      <w:rFonts w:ascii="Arial" w:hAnsi="Arial" w:cs="Arial"/>
                                      <w:color w:val="C9211E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auto"/>
                                      <w:sz w:val="16"/>
                                    </w:rPr>
                                    <w:t>04-01-18/700003-01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" w:hRule="atLeast"/>
                              </w:trPr>
                              <w:tc>
                                <w:tcPr>
                                  <w:tcW w:w="1878" w:type="dxa"/>
                                  <w:tcBorders>
                                    <w:top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на 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7.1pt;margin-top:36.6pt;width:226.55pt;height:283.85pt;mso-wrap-style:none;v-text-anchor:middle;mso-position-horizontal-relative:margin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530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000" w:noHBand="0" w:noVBand="0" w:firstColumn="0" w:lastRow="0" w:lastColumn="0" w:firstRow="0"/>
                      </w:tblPr>
                      <w:tblGrid>
                        <w:gridCol w:w="1878"/>
                        <w:gridCol w:w="758"/>
                        <w:gridCol w:w="1894"/>
                      </w:tblGrid>
                      <w:tr>
                        <w:trPr>
                          <w:trHeight w:val="1338" w:hRule="atLeas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</w:tcPr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  <w:t xml:space="preserve">АО «Дальневосточная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  <w:t>распределительная сетевая компания»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ФИЛИАЛ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spacing w:before="0" w:after="0"/>
                              <w:contextualSpacing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«ХАБАРОВСКИЕ ЭЛЕКТРИЧЕСКИЕ СЕТИ»</w:t>
                            </w:r>
                          </w:p>
                        </w:tc>
                      </w:tr>
                      <w:tr>
                        <w:trPr>
                          <w:trHeight w:val="542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</w:tcPr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 xml:space="preserve">ул. Промышленная,13, г. Хабаровск,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Российская Федерация, 680009</w:t>
                            </w:r>
                          </w:p>
                        </w:tc>
                      </w:tr>
                      <w:tr>
                        <w:trPr>
                          <w:trHeight w:val="402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Телефон/факс: (4212) 59-91-59; 27-16-77</w:t>
                            </w:r>
                          </w:p>
                        </w:tc>
                      </w:tr>
                      <w:tr>
                        <w:trPr>
                          <w:trHeight w:val="358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FF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doc@ khab.drsk.ru;  http://www.drsk.ru   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1878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jc w:val="center"/>
                              <w:rPr>
                                <w:color w:val="C9211E"/>
                                <w:lang w:val="en-US"/>
                              </w:rPr>
                            </w:pPr>
                            <w:r>
                              <w:rPr>
                                <w:color w:val="C9211E"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58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6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ind w:hanging="0"/>
                              <w:rPr>
                                <w:rFonts w:ascii="Arial" w:hAnsi="Arial" w:cs="Arial"/>
                                <w:color w:val="C9211E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auto"/>
                                <w:sz w:val="16"/>
                              </w:rPr>
                              <w:t>04-01-18/700003-01</w:t>
                            </w:r>
                          </w:p>
                        </w:tc>
                      </w:tr>
                      <w:tr>
                        <w:trPr>
                          <w:trHeight w:val="66" w:hRule="atLeast"/>
                        </w:trPr>
                        <w:tc>
                          <w:tcPr>
                            <w:tcW w:w="1878" w:type="dxa"/>
                            <w:tcBorders>
                              <w:top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  <w:tc>
                          <w:tcPr>
                            <w:tcW w:w="758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4530" w:type="dxa"/>
                            <w:gridSpan w:val="3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на №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i/>
          <w:sz w:val="32"/>
          <w:szCs w:val="32"/>
        </w:rPr>
        <w:t xml:space="preserve">       </w:t>
      </w:r>
      <w:r>
        <w:rPr>
          <w:rFonts w:ascii="Times New Roman" w:hAnsi="Times New Roman"/>
          <w:i/>
          <w:sz w:val="26"/>
          <w:szCs w:val="26"/>
        </w:rPr>
        <w:t>Руководителям организаций</w:t>
      </w:r>
    </w:p>
    <w:p>
      <w:pPr>
        <w:pStyle w:val="14"/>
        <w:spacing w:before="0" w:after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Лот 700003-КС ПИР СМР-2026-ДРСК-ХЭС </w:t>
      </w:r>
      <w:r>
        <w:rPr>
          <w:rFonts w:eastAsia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"О</w:t>
      </w:r>
      <w:r>
        <w:rPr>
          <w:rFonts w:eastAsia="Times New Roman" w:ascii="Liberation Serif" w:hAnsi="Liberation Serif"/>
          <w:b/>
          <w:bCs/>
          <w:i w:val="false"/>
          <w:iCs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КПД2 43.21.10 Мероприятия по подключению новых потребителей в рамках реализации проектов 4-ПТП</w:t>
      </w:r>
      <w:r>
        <w:rPr>
          <w:rFonts w:eastAsia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 для заявителей ИП Васильев А.Е., АО Сатис-ТЛ-94"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0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Филиал АО ДРСК «Хабаровские электрические сети»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(далее – Заказчик) сообщает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 проведении анализа технико-коммерческих предложений потенциальных поставщиков в рамках упрощенной закупки на право заключения догово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 по лоту № 700003-КС ПИР СМР-2026-ДРСК-ХЭС </w:t>
      </w:r>
      <w:r>
        <w:rPr>
          <w:rFonts w:eastAsia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"О</w:t>
      </w:r>
      <w:r>
        <w:rPr>
          <w:rFonts w:eastAsia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КПД2 43.21.10 Мероприятия по подключению новых потребителей в рамках реализации проектов 4-ПТП</w:t>
      </w:r>
      <w:r>
        <w:rPr>
          <w:rFonts w:eastAsia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 для заявителей ИП Васильев А.Е., АО Сатис-ТЛ-94"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x-none" w:eastAsia="x-none"/>
        </w:rPr>
        <w:t xml:space="preserve"> </w:t>
      </w:r>
      <w:r>
        <w:rPr>
          <w:rFonts w:eastAsia="Calibri" w:ascii="Times New Roman" w:hAnsi="Times New Roman"/>
          <w:bCs/>
          <w:i w:val="false"/>
          <w:iCs w:val="false"/>
          <w:sz w:val="24"/>
          <w:szCs w:val="24"/>
          <w:shd w:fill="auto" w:val="clear"/>
          <w:lang w:val="x-none" w:eastAsia="x-none"/>
        </w:rPr>
        <w:t>в рамках выполнения инвестиционного проекта (Г-ХЭС-4ПТП)</w:t>
      </w:r>
      <w:r>
        <w:rPr>
          <w:rFonts w:ascii="Times New Roman" w:hAnsi="Times New Roman"/>
          <w:bCs/>
          <w:i w:val="false"/>
          <w:iCs w:val="false"/>
          <w:sz w:val="24"/>
          <w:szCs w:val="24"/>
          <w:shd w:fill="auto" w:val="clear"/>
        </w:rPr>
        <w:t>».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Единственным критерием выбора контрагента, с которым впоследствии будет заключён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учёта НДС).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Начальная (максимальная) цена договора: 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/>
        <w:ind w:left="0" w:hanging="0"/>
        <w:rPr/>
      </w:pPr>
      <w:r>
        <w:rPr>
          <w:i/>
          <w:color w:val="auto"/>
          <w:sz w:val="24"/>
          <w:szCs w:val="24"/>
        </w:rPr>
        <w:t xml:space="preserve">2 533 378,55 руб. без учета НДС 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/>
        <w:ind w:left="0" w:hanging="0"/>
        <w:rPr/>
      </w:pPr>
      <w:r>
        <w:rPr>
          <w:i/>
          <w:color w:val="auto"/>
          <w:sz w:val="24"/>
          <w:szCs w:val="24"/>
        </w:rPr>
        <w:t>3 090 721,83 руб. с учетом НДС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Настоящий запрос не является публичной офертой и не влечёт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произведённого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дату направления предложения;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контактные данные: номер телефона, </w:t>
      </w:r>
      <w:r>
        <w:rPr>
          <w:color w:val="auto"/>
          <w:sz w:val="24"/>
          <w:szCs w:val="24"/>
          <w:lang w:val="en-US"/>
        </w:rPr>
        <w:t>e</w:t>
      </w:r>
      <w:r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  <w:lang w:val="en-US"/>
        </w:rPr>
        <w:t>mail</w:t>
      </w:r>
      <w:r>
        <w:rPr>
          <w:color w:val="auto"/>
          <w:sz w:val="24"/>
          <w:szCs w:val="24"/>
        </w:rPr>
        <w:t>, ФИО контактного лица;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гарантии наличия у Поставщика </w:t>
      </w:r>
      <w:r>
        <w:rPr>
          <w:color w:val="auto"/>
          <w:sz w:val="24"/>
          <w:szCs w:val="24"/>
          <w:lang w:eastAsia="en-US"/>
        </w:rPr>
        <w:t>гражданской правоспособности в полном объёме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 (анкета участника, выписка из ЕГРЮЛ/ЕГРИП сроком действия не более 1 мес. с момента подачи заявки участником);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подтверждение возможности поставки требуемого объёма продукции 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color w:val="auto"/>
          <w:sz w:val="24"/>
          <w:szCs w:val="24"/>
        </w:rPr>
        <w:t>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color w:val="auto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color w:val="auto"/>
          <w:sz w:val="24"/>
          <w:szCs w:val="24"/>
        </w:rPr>
        <w:t>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цену предложения в рублях (без НДС и с учётом НДС).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firstLine="568"/>
        <w:rPr/>
      </w:pPr>
      <w:r>
        <w:rPr>
          <w:color w:val="000000"/>
          <w:sz w:val="24"/>
          <w:szCs w:val="24"/>
        </w:rPr>
        <w:t xml:space="preserve">Срок подачи технико-коммерческих предложений: </w:t>
      </w:r>
      <w:r>
        <w:rPr>
          <w:color w:val="000000"/>
          <w:sz w:val="24"/>
          <w:szCs w:val="24"/>
          <w:u w:val="single"/>
        </w:rPr>
        <w:t>10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  <w:u w:val="single"/>
        </w:rPr>
        <w:t>00 (МСК),</w:t>
      </w:r>
      <w:r>
        <w:rPr>
          <w:color w:val="000000"/>
          <w:sz w:val="24"/>
          <w:szCs w:val="24"/>
        </w:rPr>
        <w:t xml:space="preserve"> 17.09.2026 г.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/>
        <w:ind w:left="0" w:firstLine="357"/>
        <w:rPr>
          <w:sz w:val="24"/>
          <w:szCs w:val="24"/>
        </w:rPr>
      </w:pPr>
      <w:r>
        <w:rPr>
          <w:sz w:val="24"/>
          <w:szCs w:val="24"/>
        </w:rPr>
        <w:t>Технические требования;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договора; 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/>
        <w:ind w:left="0" w:firstLine="357"/>
        <w:rPr>
          <w:sz w:val="24"/>
          <w:szCs w:val="24"/>
        </w:rPr>
      </w:pPr>
      <w:r>
        <w:rPr>
          <w:sz w:val="24"/>
          <w:szCs w:val="24"/>
        </w:rPr>
        <w:t>Анкета Участника запроса цен;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/>
        <w:ind w:left="0" w:firstLine="357"/>
        <w:rPr>
          <w:sz w:val="24"/>
          <w:szCs w:val="24"/>
        </w:rPr>
      </w:pPr>
      <w:r>
        <w:rPr>
          <w:sz w:val="24"/>
          <w:szCs w:val="24"/>
        </w:rPr>
        <w:t>Форма технико-коммерческого предложения;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к участнику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/>
        <w:ind w:left="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Segoe UI Symbo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Heading4"/>
      <w:numFmt w:val="decimal"/>
      <w:lvlText w:val="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>
        <w:sz w:val="24"/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1288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zCs w:val="2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semiHidden/>
    <w:unhideWhenUsed/>
    <w:qFormat/>
    <w:pPr>
      <w:keepNext w:val="true"/>
      <w:keepLines/>
      <w:spacing w:before="40" w:after="0"/>
      <w:outlineLvl w:val="1"/>
    </w:pPr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qFormat/>
    <w:pPr>
      <w:keepNext w:val="true"/>
      <w:numPr>
        <w:ilvl w:val="2"/>
        <w:numId w:val="1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" w:customStyle="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" w:customStyle="1">
    <w:name w:val="комментарий"/>
    <w:qFormat/>
    <w:rPr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4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26"/>
      <w:szCs w:val="26"/>
      <w:lang w:eastAsia="ru-RU"/>
    </w:rPr>
  </w:style>
  <w:style w:type="character" w:styleId="11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2" w:customStyle="1">
    <w:name w:val="Гиперссылка1"/>
    <w:qFormat/>
    <w:rPr>
      <w:color w:val="0000FF"/>
      <w:u w:val="single"/>
    </w:rPr>
  </w:style>
  <w:style w:type="character" w:styleId="Style5" w:customStyle="1">
    <w:name w:val="Основной текст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3" w:customStyle="1">
    <w:name w:val="Подпункт Знак1"/>
    <w:qFormat/>
    <w:rPr>
      <w:sz w:val="28"/>
    </w:rPr>
  </w:style>
  <w:style w:type="character" w:styleId="21" w:customStyle="1">
    <w:name w:val="Пункт2 Знак"/>
    <w:qFormat/>
    <w:rPr>
      <w:b/>
      <w:sz w:val="28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unhideWhenUsed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Indexheading111" w:customStyle="1">
    <w:name w:val="index heading111"/>
    <w:basedOn w:val="Normal"/>
    <w:qFormat/>
    <w:pPr>
      <w:suppressLineNumbers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8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8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/>
    </w:pPr>
    <w:rPr/>
  </w:style>
  <w:style w:type="paragraph" w:styleId="EndnoteText">
    <w:name w:val="Endnote Text"/>
    <w:basedOn w:val="Normal"/>
    <w:uiPriority w:val="99"/>
    <w:semiHidden/>
    <w:unhideWhenUsed/>
    <w:qFormat/>
    <w:pPr>
      <w:spacing w:lineRule="auto" w:line="24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8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FootnoteText">
    <w:name w:val="Footnote Text"/>
    <w:basedOn w:val="Normal"/>
    <w:semiHidden/>
    <w:qFormat/>
    <w:pPr>
      <w:spacing w:lineRule="auto" w:line="240"/>
    </w:pPr>
    <w:rPr>
      <w:sz w:val="20"/>
    </w:rPr>
  </w:style>
  <w:style w:type="paragraph" w:styleId="14" w:customStyle="1">
    <w:name w:val="Стиль Заголовок 1 + по ширине"/>
    <w:basedOn w:val="Heading1"/>
    <w:qFormat/>
    <w:pPr>
      <w:spacing w:lineRule="auto" w:line="240" w:before="480" w:after="240"/>
    </w:pPr>
    <w:rPr>
      <w:rFonts w:ascii="Arial" w:hAnsi="Arial" w:eastAsia="Times New Roman" w:cs="Times New Roman"/>
      <w:color w:val="00000A"/>
      <w:sz w:val="40"/>
      <w:szCs w:val="20"/>
    </w:rPr>
  </w:style>
  <w:style w:type="paragraph" w:styleId="BalloonText">
    <w:name w:val="Balloon Text"/>
    <w:basedOn w:val="Normal"/>
    <w:unhideWhenUsed/>
    <w:qFormat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9" w:customStyle="1">
    <w:name w:val="Знак"/>
    <w:basedOn w:val="Normal"/>
    <w:qFormat/>
    <w:pPr>
      <w:spacing w:lineRule="exact" w:line="240" w:before="0" w:after="160"/>
      <w:ind w:hanging="0"/>
      <w:jc w:val="left"/>
    </w:pPr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567"/>
      <w:contextualSpacing/>
    </w:pPr>
    <w:rPr/>
  </w:style>
  <w:style w:type="paragraph" w:styleId="Style10" w:customStyle="1">
    <w:name w:val="Пункт"/>
    <w:basedOn w:val="BodyText"/>
    <w:qFormat/>
    <w:pPr>
      <w:tabs>
        <w:tab w:val="clear" w:pos="708"/>
        <w:tab w:val="left" w:pos="1985" w:leader="none"/>
      </w:tabs>
      <w:spacing w:before="0" w:after="0"/>
      <w:ind w:left="1985" w:hanging="851"/>
    </w:pPr>
    <w:rPr/>
  </w:style>
  <w:style w:type="paragraph" w:styleId="Style11" w:customStyle="1">
    <w:name w:val="Таблица шапка"/>
    <w:basedOn w:val="Normal"/>
    <w:qFormat/>
    <w:pPr>
      <w:keepNext w:val="true"/>
      <w:spacing w:lineRule="auto" w:line="240" w:before="40" w:after="40"/>
      <w:ind w:left="57" w:right="57" w:hanging="0"/>
      <w:jc w:val="left"/>
    </w:pPr>
    <w:rPr>
      <w:sz w:val="22"/>
    </w:rPr>
  </w:style>
  <w:style w:type="paragraph" w:styleId="Style12" w:customStyle="1">
    <w:name w:val="Таблица текст"/>
    <w:basedOn w:val="Normal"/>
    <w:qFormat/>
    <w:pPr>
      <w:spacing w:lineRule="auto" w:line="240" w:before="40" w:after="40"/>
      <w:ind w:left="57" w:right="57" w:hanging="0"/>
      <w:jc w:val="left"/>
    </w:pPr>
    <w:rPr>
      <w:sz w:val="24"/>
    </w:rPr>
  </w:style>
  <w:style w:type="paragraph" w:styleId="10" w:customStyle="1">
    <w:name w:val="Обычный 10 пт"/>
    <w:basedOn w:val="Normal"/>
    <w:qFormat/>
    <w:pPr>
      <w:spacing w:lineRule="auto" w:line="240"/>
    </w:pPr>
    <w:rPr>
      <w:sz w:val="20"/>
      <w:szCs w:val="22"/>
    </w:rPr>
  </w:style>
  <w:style w:type="paragraph" w:styleId="Style13" w:customStyle="1">
    <w:name w:val="Подпункт"/>
    <w:basedOn w:val="Style10"/>
    <w:qFormat/>
    <w:pPr>
      <w:tabs>
        <w:tab w:val="left" w:pos="1134" w:leader="none"/>
        <w:tab w:val="left" w:pos="1985" w:leader="none"/>
      </w:tabs>
      <w:ind w:left="1134" w:hanging="1134"/>
    </w:pPr>
    <w:rPr>
      <w:rFonts w:ascii="Calibri" w:hAnsi="Calibri" w:eastAsia="Calibri" w:cs="Arial" w:asciiTheme="minorHAnsi" w:cstheme="minorBidi" w:eastAsiaTheme="minorHAnsi" w:hAnsiTheme="minorHAnsi"/>
      <w:szCs w:val="22"/>
      <w:lang w:eastAsia="en-US"/>
    </w:rPr>
  </w:style>
  <w:style w:type="paragraph" w:styleId="22" w:customStyle="1">
    <w:name w:val="Пункт2"/>
    <w:basedOn w:val="Style10"/>
    <w:qFormat/>
    <w:pPr>
      <w:keepNext w:val="true"/>
      <w:tabs>
        <w:tab w:val="left" w:pos="1134" w:leader="none"/>
        <w:tab w:val="left" w:pos="1985" w:leader="none"/>
      </w:tabs>
      <w:spacing w:lineRule="auto" w:line="240" w:before="240" w:after="120"/>
      <w:ind w:left="1134" w:hanging="1134"/>
      <w:jc w:val="left"/>
      <w:outlineLvl w:val="2"/>
    </w:pPr>
    <w:rPr>
      <w:rFonts w:ascii="Calibri" w:hAnsi="Calibri" w:eastAsia="Calibri" w:cs="Arial" w:asciiTheme="minorHAnsi" w:cstheme="minorBidi" w:eastAsiaTheme="minorHAnsi" w:hAnsiTheme="minorHAnsi"/>
      <w:b/>
      <w:szCs w:val="22"/>
      <w:lang w:eastAsia="en-US"/>
    </w:rPr>
  </w:style>
  <w:style w:type="paragraph" w:styleId="ListNumber">
    <w:name w:val="List Number"/>
    <w:basedOn w:val="Normal"/>
    <w:qFormat/>
    <w:pPr>
      <w:spacing w:before="60" w:after="0"/>
      <w:ind w:hanging="0"/>
    </w:pPr>
    <w:rPr>
      <w:szCs w:val="24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AlterOffice/2025.3.1.0$Linux_X86_64 LibreOffice_project/431cd1b79110582f53535c95ed0a2449aadc8bf9</Application>
  <AppVersion>15.0000</AppVersion>
  <Pages>2</Pages>
  <Words>528</Words>
  <Characters>3683</Characters>
  <CharactersWithSpaces>4165</CharactersWithSpaces>
  <Paragraphs>41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2023-12-12T22:09:00Z</dcterms:created>
  <dc:creator>Игнатова Татьяна Анатольевна</dc:creator>
  <dc:description/>
  <dc:language>ru-RU</dc:language>
  <cp:lastModifiedBy>dmitryachkova_ea</cp:lastModifiedBy>
  <dcterms:modified xsi:type="dcterms:W3CDTF">2026-09-10T08:41:02Z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