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Style w:val="FontStyle6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FontStyle66"/>
          <w:rFonts w:cs="Times New Roman"/>
          <w:sz w:val="24"/>
          <w:szCs w:val="24"/>
        </w:rPr>
        <w:t>Приложение №1 к Техническим требованиям</w:t>
      </w:r>
    </w:p>
    <w:p>
      <w:pPr>
        <w:pStyle w:val="Normal"/>
        <w:jc w:val="right"/>
        <w:rPr>
          <w:rStyle w:val="FontStyle66"/>
        </w:rPr>
      </w:pPr>
      <w:r>
        <w:rPr/>
      </w:r>
    </w:p>
    <w:p>
      <w:pPr>
        <w:pStyle w:val="Normal"/>
        <w:tabs>
          <w:tab w:val="clear" w:pos="708"/>
          <w:tab w:val="center" w:pos="4889" w:leader="none"/>
          <w:tab w:val="left" w:pos="8871" w:leader="none"/>
        </w:tabs>
        <w:jc w:val="center"/>
        <w:rPr/>
      </w:pPr>
      <w:r>
        <w:rPr/>
      </w:r>
    </w:p>
    <w:p>
      <w:pPr>
        <w:pStyle w:val="Normal"/>
        <w:ind w:left="0" w:right="0" w:hanging="284"/>
        <w:jc w:val="center"/>
        <w:rPr/>
      </w:pPr>
      <w:r>
        <w:rPr>
          <w:rFonts w:eastAsia="Times New Roman" w:ascii="Liberation Serif" w:hAnsi="Liberation Serif"/>
          <w:b/>
          <w:color w:val="000000"/>
          <w:sz w:val="24"/>
          <w:szCs w:val="24"/>
        </w:rPr>
        <w:t>Требования</w:t>
      </w:r>
      <w:r>
        <w:rPr>
          <w:rFonts w:eastAsia="Times New Roman" w:ascii="Liberation Serif" w:hAnsi="Liberation Serif"/>
          <w:b/>
          <w:bCs/>
          <w:color w:val="000000"/>
          <w:sz w:val="24"/>
          <w:szCs w:val="24"/>
        </w:rPr>
        <w:t xml:space="preserve"> на </w:t>
      </w:r>
      <w:r>
        <w:rPr>
          <w:rFonts w:eastAsia="Times New Roman" w:ascii="Liberation Serif" w:hAnsi="Liberation Serif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и</w:t>
      </w:r>
      <w:r>
        <w:rPr>
          <w:rFonts w:ascii="Liberation Serif" w:hAnsi="Liberation Serif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сточник</w:t>
      </w:r>
      <w:r>
        <w:rPr>
          <w:rFonts w:ascii="Liberation Serif" w:hAnsi="Liberation Serif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и</w:t>
      </w:r>
      <w:r>
        <w:rPr>
          <w:rFonts w:ascii="Liberation Serif" w:hAnsi="Liberation Serif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 xml:space="preserve"> бесперебойного питания </w:t>
      </w:r>
      <w:r>
        <w:rPr>
          <w:rFonts w:ascii="Liberation Serif" w:hAnsi="Liberation Serif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и АКБ</w:t>
      </w:r>
    </w:p>
    <w:p>
      <w:pPr>
        <w:pStyle w:val="Normal"/>
        <w:ind w:left="0" w:right="0" w:hanging="284"/>
        <w:jc w:val="center"/>
        <w:rPr>
          <w:rFonts w:ascii="Liberation Serif" w:hAnsi="Liberation Serif" w:eastAsia="Times New Roman"/>
          <w:b/>
          <w:bCs/>
          <w:color w:val="000000"/>
          <w:sz w:val="24"/>
          <w:szCs w:val="24"/>
        </w:rPr>
      </w:pPr>
      <w:r>
        <w:rPr>
          <w:rFonts w:eastAsia="Times New Roman" w:ascii="Liberation Serif" w:hAnsi="Liberation Serif"/>
          <w:b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ind w:left="927" w:right="0" w:hanging="360"/>
        <w:rPr>
          <w:rFonts w:ascii="Liberation Serif" w:hAnsi="Liberation Serif" w:eastAsia="Times New Roman"/>
          <w:b/>
          <w:sz w:val="24"/>
          <w:szCs w:val="24"/>
          <w:u w:val="single"/>
        </w:rPr>
      </w:pPr>
      <w:r>
        <w:rPr>
          <w:rFonts w:eastAsia="Times New Roman" w:cs="Times New Roman" w:ascii="Liberation Serif" w:hAnsi="Liberation Serif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single"/>
          <w:em w:val="none"/>
          <w:lang w:eastAsia="ru-RU"/>
        </w:rPr>
        <w:t>Перечень, объемы, срок поставки и характеристики закупаемого оборудования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left="405" w:hanging="0"/>
        <w:jc w:val="both"/>
        <w:rPr/>
      </w:pPr>
      <w:r>
        <w:rPr/>
      </w:r>
    </w:p>
    <w:tbl>
      <w:tblPr>
        <w:tblW w:w="95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7"/>
        <w:gridCol w:w="2210"/>
        <w:gridCol w:w="4082"/>
        <w:gridCol w:w="2504"/>
      </w:tblGrid>
      <w:tr>
        <w:trPr>
          <w:trHeight w:val="300" w:hRule="atLeast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b/>
                <w:bCs/>
                <w:color w:val="000000"/>
              </w:rPr>
              <w:t>п/п</w:t>
            </w:r>
          </w:p>
        </w:tc>
        <w:tc>
          <w:tcPr>
            <w:tcW w:w="22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b/>
                <w:bCs/>
                <w:color w:val="000000"/>
              </w:rPr>
              <w:t>Тип</w:t>
            </w:r>
          </w:p>
        </w:tc>
        <w:tc>
          <w:tcPr>
            <w:tcW w:w="40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b/>
                <w:bCs/>
                <w:highlight w:val="none"/>
                <w:shd w:fill="auto" w:val="clear"/>
              </w:rPr>
            </w:pPr>
            <w:r>
              <w:rPr>
                <w:rFonts w:cs="Times New Roman" w:ascii="Liberation Serif" w:hAnsi="Liberation Serif"/>
                <w:b/>
                <w:bCs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shd w:fill="auto" w:val="clear"/>
                <w:em w:val="none"/>
              </w:rPr>
              <w:t>Stark Country 1000 online RT 12А 2U 900Вт/1000ВА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b/>
                <w:bCs/>
                <w:color w:val="000000"/>
              </w:rPr>
              <w:t>Предложение участника</w:t>
            </w:r>
          </w:p>
        </w:tc>
      </w:tr>
      <w:tr>
        <w:trPr>
          <w:trHeight w:val="324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1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Наименование производителя (заполняется участником)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Liberation Serif" w:hAnsi="Liberation Serif" w:eastAsia="Times New Roman"/>
                <w:color w:val="000000"/>
              </w:rPr>
            </w:pPr>
            <w:r>
              <w:rPr>
                <w:rFonts w:eastAsia="Times New Roman" w:ascii="Liberation Serif" w:hAnsi="Liberation Serif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*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/>
              </w:rPr>
            </w:pPr>
            <w:r>
              <w:rPr>
                <w:rFonts w:eastAsia="Times New Roman" w:ascii="Liberation Serif" w:hAnsi="Liberation Serif"/>
                <w:color w:val="000000"/>
              </w:rPr>
            </w:r>
          </w:p>
        </w:tc>
      </w:tr>
      <w:tr>
        <w:trPr>
          <w:trHeight w:val="347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2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Количество, шт.</w:t>
            </w:r>
          </w:p>
        </w:tc>
        <w:tc>
          <w:tcPr>
            <w:tcW w:w="40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/>
                <w:lang w:val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/>
              </w:rPr>
            </w:r>
          </w:p>
        </w:tc>
      </w:tr>
      <w:tr>
        <w:trPr>
          <w:trHeight w:val="70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3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Номинальная мощность,  ВА/Вт</w:t>
            </w:r>
          </w:p>
        </w:tc>
        <w:tc>
          <w:tcPr>
            <w:tcW w:w="40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ascii="Liberation Serif" w:hAnsi="Liberation Serif"/>
                <w:color w:val="000000"/>
              </w:rPr>
              <w:t>1000/900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/>
                <w:lang w:val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/>
              </w:rPr>
            </w:r>
          </w:p>
        </w:tc>
      </w:tr>
      <w:tr>
        <w:trPr>
          <w:trHeight w:val="240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4</w:t>
            </w:r>
          </w:p>
        </w:tc>
        <w:tc>
          <w:tcPr>
            <w:tcW w:w="8796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Входные параметры</w:t>
            </w:r>
          </w:p>
        </w:tc>
      </w:tr>
      <w:tr>
        <w:trPr>
          <w:trHeight w:val="240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4.1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Напряжение АС,В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ascii="Liberation Serif" w:hAnsi="Liberation Serif"/>
                <w:color w:val="000000"/>
              </w:rPr>
              <w:t>230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/>
                <w:lang w:val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/>
              </w:rPr>
            </w:r>
          </w:p>
        </w:tc>
      </w:tr>
      <w:tr>
        <w:trPr>
          <w:trHeight w:val="240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4.2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Допустимый диапазон напряжений АС, В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</w:rPr>
              <w:t>110 - 300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/>
                <w:lang w:val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4.3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Частота, Гц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lang w:val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 w:eastAsia="en-US"/>
              </w:rPr>
              <w:t>40-70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5</w:t>
            </w:r>
          </w:p>
        </w:tc>
        <w:tc>
          <w:tcPr>
            <w:tcW w:w="8796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Выходные параметры</w:t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5.1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</w:rPr>
              <w:t>Напряжение AC, B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lang w:val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lang w:val="en-US" w:eastAsia="en-US"/>
              </w:rPr>
              <w:t>200 / 208 / 220 / 230 / 240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5.2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Частота, Гц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lang w:val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 w:eastAsia="en-US"/>
              </w:rPr>
              <w:t>50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5.3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Перегрузочная способность, %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lang w:val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lang w:val="en-US" w:eastAsia="en-US"/>
              </w:rPr>
              <w:t>110 - 130%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5.4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</w:rPr>
              <w:t>Время переключения на АКБ, мс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lang w:val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 w:eastAsia="en-US"/>
              </w:rPr>
              <w:t>0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6</w:t>
            </w:r>
          </w:p>
        </w:tc>
        <w:tc>
          <w:tcPr>
            <w:tcW w:w="8796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Разъёмы</w:t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6.1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</w:rPr>
              <w:t>Тип входного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</w:rPr>
              <w:t>разъема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</w:rPr>
              <w:t>IEC C14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6.2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</w:rPr>
              <w:t>Тип выходного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</w:rPr>
              <w:t>разъема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lang w:val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lang w:val="en-US" w:eastAsia="en-US"/>
              </w:rPr>
              <w:t>IEC C13, 8 шт.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6.3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</w:rPr>
              <w:t>Слот для карт мониторинга и управления (Smart-slot)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Liberation Serif" w:hAnsi="Liberation Serif" w:eastAsia="Times New Roman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 w:eastAsia="en-US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lang w:val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 w:eastAsia="en-US"/>
              </w:rPr>
              <w:t>1 шт.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7</w:t>
            </w:r>
          </w:p>
        </w:tc>
        <w:tc>
          <w:tcPr>
            <w:tcW w:w="8796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КПД</w:t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7.1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</w:rPr>
              <w:t>При работе от сети АС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lang w:val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lang w:val="en-US" w:eastAsia="en-US"/>
              </w:rPr>
              <w:br/>
            </w:r>
            <w:r>
              <w:rPr>
                <w:rFonts w:eastAsia="Times New Roman" w:ascii="Liberation Serif" w:hAnsi="Liberation Serif"/>
                <w:b w:val="false"/>
                <w:bCs w:val="false"/>
                <w:caps w:val="false"/>
                <w:smallCaps w:val="false"/>
                <w:color w:val="000000"/>
                <w:spacing w:val="0"/>
                <w:lang w:val="en-US" w:eastAsia="en-US"/>
              </w:rPr>
              <w:t>≥</w:t>
            </w: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lang w:val="en-US" w:eastAsia="en-US"/>
              </w:rPr>
              <w:t>0,92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7.2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</w:rPr>
              <w:t>При работе от АКБ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lang w:val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lang w:val="en-US" w:eastAsia="en-US"/>
              </w:rPr>
              <w:br/>
            </w:r>
            <w:r>
              <w:rPr>
                <w:rFonts w:eastAsia="Times New Roman" w:ascii="Liberation Serif" w:hAnsi="Liberation Serif"/>
                <w:b w:val="false"/>
                <w:bCs w:val="false"/>
                <w:caps w:val="false"/>
                <w:smallCaps w:val="false"/>
                <w:color w:val="000000"/>
                <w:spacing w:val="0"/>
                <w:lang w:val="en-US" w:eastAsia="en-US"/>
              </w:rPr>
              <w:t>≥</w:t>
            </w: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lang w:val="en-US" w:eastAsia="en-US"/>
              </w:rPr>
              <w:t>0,95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8</w:t>
            </w:r>
          </w:p>
        </w:tc>
        <w:tc>
          <w:tcPr>
            <w:tcW w:w="8796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</w:rPr>
              <w:t>Массогабаритные характеристики</w:t>
            </w:r>
          </w:p>
        </w:tc>
      </w:tr>
      <w:tr>
        <w:trPr>
          <w:trHeight w:val="485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8.1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</w:rPr>
              <w:t>Размеры Ш*В*Г, мм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lang w:val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lang w:val="en-US" w:eastAsia="en-US"/>
              </w:rPr>
              <w:br/>
            </w: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lang w:val="en-US" w:eastAsia="en-US"/>
              </w:rPr>
              <w:t>438*4100*88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color w:val="000000"/>
              </w:rPr>
              <w:t>8.2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</w:rPr>
              <w:t>Масса, кг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lang w:val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lang w:val="en-US" w:eastAsia="en-US"/>
              </w:rPr>
              <w:t>6,6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</w:rPr>
              <w:t>9</w:t>
            </w:r>
          </w:p>
        </w:tc>
        <w:tc>
          <w:tcPr>
            <w:tcW w:w="8796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</w:rPr>
              <w:t>Параметры окружающей среды</w:t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</w:rPr>
              <w:t>9.1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</w:rPr>
              <w:t>Допустимая температура эксплуатации, °С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lang w:val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lang w:val="en-US" w:eastAsia="en-US"/>
              </w:rPr>
              <w:br/>
            </w: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lang w:val="en-US" w:eastAsia="en-US"/>
              </w:rPr>
              <w:t>От 0 до 40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</w:rPr>
              <w:t>9.2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</w:rPr>
              <w:t>Допустимая относительная влажность, %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lang w:val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lang w:val="en-US" w:eastAsia="en-US"/>
              </w:rPr>
              <w:t>От 0 до 90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/>
              <w:t>10</w:t>
            </w:r>
          </w:p>
        </w:tc>
        <w:tc>
          <w:tcPr>
            <w:tcW w:w="8796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/>
              <w:t>Аккумуляторная батарея</w:t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/>
              <w:t>10.1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/>
              <w:t>Напряжение шины DC, B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/>
            </w:pPr>
            <w:r>
              <w:rPr/>
              <w:t>10.2</w:t>
            </w:r>
          </w:p>
        </w:tc>
        <w:tc>
          <w:tcPr>
            <w:tcW w:w="22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rPr/>
            </w:pPr>
            <w:r>
              <w:rPr/>
              <w:t>Количество последовательно соединенных АКБ в шине, шт</w:t>
            </w:r>
          </w:p>
        </w:tc>
        <w:tc>
          <w:tcPr>
            <w:tcW w:w="408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lang w:val="en-US" w:eastAsia="en-US"/>
              </w:rPr>
            </w:r>
          </w:p>
        </w:tc>
      </w:tr>
    </w:tbl>
    <w:p>
      <w:pPr>
        <w:pStyle w:val="Normal"/>
        <w:spacing w:before="0" w:after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ind w:left="927" w:right="0" w:hanging="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ind w:left="0" w:right="0" w:firstLine="567"/>
        <w:rPr>
          <w:rStyle w:val="FontStyle66"/>
          <w:b/>
          <w:sz w:val="26"/>
          <w:szCs w:val="26"/>
          <w:shd w:fill="FFFF00" w:val="clear"/>
        </w:rPr>
      </w:pPr>
      <w:r>
        <w:rPr>
          <w:b/>
          <w:sz w:val="26"/>
          <w:szCs w:val="26"/>
          <w:shd w:fill="FFFF00" w:val="clear"/>
        </w:rPr>
      </w:r>
      <w:r>
        <w:br w:type="page"/>
      </w:r>
    </w:p>
    <w:p>
      <w:pPr>
        <w:pStyle w:val="Normal"/>
        <w:jc w:val="right"/>
        <w:rPr>
          <w:rStyle w:val="FontStyle66"/>
        </w:rPr>
      </w:pPr>
      <w:r>
        <w:rPr/>
      </w:r>
    </w:p>
    <w:p>
      <w:pPr>
        <w:pStyle w:val="Normal"/>
        <w:ind w:left="0" w:right="0" w:hanging="284"/>
        <w:jc w:val="left"/>
        <w:rPr/>
      </w:pPr>
      <w:r>
        <w:rPr>
          <w:rStyle w:val="FontStyle63"/>
        </w:rPr>
        <w:t>1.3</w:t>
      </w:r>
    </w:p>
    <w:tbl>
      <w:tblPr>
        <w:tblW w:w="958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"/>
        <w:gridCol w:w="2372"/>
        <w:gridCol w:w="4081"/>
        <w:gridCol w:w="2506"/>
      </w:tblGrid>
      <w:tr>
        <w:trPr>
          <w:trHeight w:val="300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3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/>
                <w:bCs/>
                <w:color w:val="000000"/>
                <w:sz w:val="24"/>
                <w:szCs w:val="24"/>
              </w:rPr>
              <w:t>Тип</w:t>
            </w:r>
          </w:p>
        </w:tc>
        <w:tc>
          <w:tcPr>
            <w:tcW w:w="40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ind w:left="0" w:right="0" w:hanging="284"/>
              <w:jc w:val="center"/>
              <w:rPr>
                <w:rFonts w:ascii="Liberation Serif" w:hAnsi="Liberation Serif"/>
                <w:b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u w:val="none"/>
                <w:em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strike w:val="false"/>
                <w:dstrike w:val="false"/>
                <w:outline w:val="false"/>
                <w:shadow w:val="false"/>
                <w:color w:val="000000"/>
                <w:u w:val="none"/>
                <w:em w:val="none"/>
              </w:rPr>
              <w:t>Stark Country 3000 online 3000ВА/2700Вт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/>
                <w:bCs/>
                <w:color w:val="000000"/>
                <w:sz w:val="24"/>
                <w:szCs w:val="24"/>
              </w:rPr>
              <w:t>Предложение участника</w:t>
            </w:r>
          </w:p>
        </w:tc>
      </w:tr>
      <w:tr>
        <w:trPr>
          <w:trHeight w:val="324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Наименование производителя (заполняется участником)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</w:r>
          </w:p>
        </w:tc>
      </w:tr>
      <w:tr>
        <w:trPr>
          <w:trHeight w:val="347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Количество, шт.</w:t>
            </w:r>
          </w:p>
        </w:tc>
        <w:tc>
          <w:tcPr>
            <w:tcW w:w="40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color w:val="000000"/>
                <w:sz w:val="24"/>
                <w:szCs w:val="24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/>
              </w:rPr>
            </w:r>
          </w:p>
        </w:tc>
      </w:tr>
      <w:tr>
        <w:trPr>
          <w:trHeight w:val="70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Номинальная мощность,  ВА/Вт</w:t>
            </w:r>
          </w:p>
        </w:tc>
        <w:tc>
          <w:tcPr>
            <w:tcW w:w="40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color w:val="000000"/>
                <w:sz w:val="24"/>
                <w:szCs w:val="24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  <w:shd w:fill="auto" w:val="clear"/>
              </w:rPr>
              <w:t>3000/2700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/>
              </w:rPr>
            </w:r>
          </w:p>
        </w:tc>
      </w:tr>
      <w:tr>
        <w:trPr>
          <w:trHeight w:val="240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95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Входные параметры</w:t>
            </w:r>
          </w:p>
        </w:tc>
      </w:tr>
      <w:tr>
        <w:trPr>
          <w:trHeight w:val="240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Напряжение АС,В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color w:val="000000"/>
                <w:sz w:val="24"/>
                <w:szCs w:val="24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  <w:shd w:fill="auto" w:val="clear"/>
              </w:rPr>
              <w:t>230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/>
              </w:rPr>
            </w:r>
          </w:p>
        </w:tc>
      </w:tr>
      <w:tr>
        <w:trPr>
          <w:trHeight w:val="240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Допустимый диапазон напряжений АС, В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110 - 300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/>
              </w:rPr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Частота, Гц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 w:eastAsia="en-US"/>
              </w:rPr>
              <w:t>40-70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95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Выходные параметры</w:t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Напряжение AC, B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200 / 208 / 220 / 230 / 240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Частота, Гц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 w:eastAsia="en-US"/>
              </w:rPr>
              <w:t>50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Перегрузочная способность, %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110 - 130%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Время переключения на АКБ, мс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895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Разъёмы</w:t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Тип входного</w:t>
            </w:r>
          </w:p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разъема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IEC C14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Тип выходного</w:t>
            </w:r>
          </w:p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разъема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Schuko, 4 шт.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Слот для карт мониторинга и управления (Smart-slot)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 w:eastAsia="en-US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 w:eastAsia="en-US"/>
              </w:rPr>
              <w:t>1 шт.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895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КПД</w:t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При работе от сети АС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  <w:br/>
            </w:r>
            <w:r>
              <w:rPr>
                <w:rFonts w:eastAsia="Times New Roman" w:ascii="Liberation Serif" w:hAnsi="Liberation Serif"/>
                <w:b w:val="false"/>
                <w:bCs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≥</w:t>
            </w: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0,92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При работе от АКБ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  <w:br/>
            </w:r>
            <w:r>
              <w:rPr>
                <w:rFonts w:eastAsia="Times New Roman" w:ascii="Liberation Serif" w:hAnsi="Liberation Serif"/>
                <w:b w:val="false"/>
                <w:bCs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≥</w:t>
            </w: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0,95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5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Массогабаритные характеристики</w:t>
            </w:r>
          </w:p>
        </w:tc>
      </w:tr>
      <w:tr>
        <w:trPr>
          <w:trHeight w:val="485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Размеры Ш*В*Г, мм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  <w:br/>
            </w: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421*190*318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</w:rPr>
              <w:t>8.2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Масса, кг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12,3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sz w:val="24"/>
                <w:szCs w:val="24"/>
              </w:rPr>
              <w:t>9</w:t>
            </w:r>
          </w:p>
        </w:tc>
        <w:tc>
          <w:tcPr>
            <w:tcW w:w="895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Параметры окружающей среды</w:t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sz w:val="24"/>
                <w:szCs w:val="24"/>
              </w:rPr>
              <w:t>9.1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Допустимая температура эксплуатации, °С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  <w:br/>
            </w: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От 0 до 40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sz w:val="24"/>
                <w:szCs w:val="24"/>
              </w:rPr>
              <w:t>9.2</w:t>
            </w:r>
          </w:p>
        </w:tc>
        <w:tc>
          <w:tcPr>
            <w:tcW w:w="2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Допустимая относительная влажность, %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От 0 до 90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r>
          </w:p>
        </w:tc>
      </w:tr>
    </w:tbl>
    <w:p>
      <w:pPr>
        <w:pStyle w:val="ListParagraph"/>
        <w:tabs>
          <w:tab w:val="clear" w:pos="708"/>
          <w:tab w:val="left" w:pos="567" w:leader="none"/>
          <w:tab w:val="left" w:pos="9781" w:leader="none"/>
        </w:tabs>
        <w:ind w:left="405" w:right="59" w:hanging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993" w:leader="none"/>
        </w:tabs>
        <w:ind w:left="405" w:right="59" w:hanging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ind w:left="0" w:right="0" w:firstLine="709"/>
        <w:jc w:val="both"/>
        <w:rPr>
          <w:rFonts w:ascii="Liberation Serif" w:hAnsi="Liberation Serif" w:eastAsia="Times New Roman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</w:rPr>
      </w:r>
      <w:r>
        <w:br w:type="page"/>
      </w:r>
    </w:p>
    <w:p>
      <w:pPr>
        <w:pStyle w:val="Normal"/>
        <w:ind w:left="0" w:right="0" w:firstLine="709"/>
        <w:jc w:val="both"/>
        <w:rPr/>
      </w:pPr>
      <w:r>
        <w:rPr>
          <w:rFonts w:ascii="Liberation Serif" w:hAnsi="Liberation Serif"/>
          <w:sz w:val="24"/>
          <w:szCs w:val="24"/>
        </w:rPr>
        <w:t>Технические п</w:t>
      </w:r>
      <w:r>
        <w:rPr>
          <w:rFonts w:ascii="Liberation Serif" w:hAnsi="Liberation Serif"/>
          <w:b w:val="false"/>
          <w:bCs w:val="false"/>
          <w:i w:val="false"/>
          <w:iCs w:val="false"/>
          <w:sz w:val="24"/>
          <w:szCs w:val="24"/>
        </w:rPr>
        <w:t xml:space="preserve">араметры </w:t>
      </w:r>
      <w:r>
        <w:rPr>
          <w:rFonts w:ascii="Liberation Serif" w:hAnsi="Liberation Serif"/>
          <w:b w:val="false"/>
          <w:bCs w:val="false"/>
          <w:i w:val="false"/>
          <w:iCs w:val="false"/>
          <w:sz w:val="24"/>
          <w:szCs w:val="24"/>
        </w:rPr>
        <w:t>ба</w:t>
      </w:r>
      <w:r>
        <w:rPr>
          <w:rStyle w:val="Fontstyle01"/>
          <w:rFonts w:eastAsia="Calibri" w:ascii="Liberation Serif" w:hAnsi="Liberation Serif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shd w:fill="FFFFFF" w:val="clear"/>
          <w:em w:val="none"/>
        </w:rPr>
        <w:t>таре</w:t>
      </w:r>
      <w:r>
        <w:rPr>
          <w:rStyle w:val="Fontstyle01"/>
          <w:rFonts w:eastAsia="Calibri" w:ascii="Liberation Serif" w:hAnsi="Liberation Serif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shd w:fill="FFFFFF" w:val="clear"/>
          <w:em w:val="none"/>
        </w:rPr>
        <w:t>и</w:t>
      </w:r>
      <w:r>
        <w:rPr>
          <w:rStyle w:val="Fontstyle01"/>
          <w:rFonts w:eastAsia="Calibri" w:ascii="Liberation Serif" w:hAnsi="Liberation Serif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shd w:fill="FFFFFF" w:val="clear"/>
          <w:em w:val="none"/>
        </w:rPr>
        <w:t xml:space="preserve"> аккумуляторн</w:t>
      </w:r>
      <w:r>
        <w:rPr>
          <w:rStyle w:val="Fontstyle01"/>
          <w:rFonts w:eastAsia="Calibri" w:ascii="Liberation Serif" w:hAnsi="Liberation Serif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shd w:fill="FFFFFF" w:val="clear"/>
          <w:em w:val="none"/>
        </w:rPr>
        <w:t>ой</w:t>
      </w:r>
      <w:r>
        <w:rPr>
          <w:rStyle w:val="Fontstyle01"/>
          <w:rFonts w:eastAsia="Calibri" w:ascii="Liberation Serif" w:hAnsi="Liberation Serif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shd w:fill="FFFFFF" w:val="clear"/>
          <w:em w:val="none"/>
        </w:rPr>
        <w:t xml:space="preserve"> 12В 17</w:t>
      </w:r>
      <w:r>
        <w:rPr>
          <w:rStyle w:val="Fontstyle01"/>
          <w:rFonts w:eastAsia="Calibri" w:ascii="Liberation Serif" w:hAnsi="Liberation Serif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shd w:fill="FFFFFF" w:val="clear"/>
          <w:em w:val="none"/>
        </w:rPr>
        <w:t>А.ч CSB GP12170</w:t>
      </w:r>
    </w:p>
    <w:p>
      <w:pPr>
        <w:pStyle w:val="Normal"/>
        <w:ind w:left="0" w:right="0" w:firstLine="709"/>
        <w:jc w:val="both"/>
        <w:rPr>
          <w:rFonts w:ascii="Liberation Serif" w:hAnsi="Liberation Serif"/>
          <w:b/>
          <w:bCs/>
          <w:i/>
          <w:i/>
        </w:rPr>
      </w:pPr>
      <w:r>
        <w:rPr>
          <w:rFonts w:ascii="Liberation Serif" w:hAnsi="Liberation Serif"/>
          <w:b/>
          <w:bCs/>
          <w:i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26" w:leader="none"/>
        </w:tabs>
        <w:ind w:left="0" w:right="0" w:hanging="0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Расшифровка маркировки: </w:t>
      </w:r>
    </w:p>
    <w:tbl>
      <w:tblPr>
        <w:tblW w:w="9912" w:type="dxa"/>
        <w:jc w:val="center"/>
        <w:tblInd w:w="0" w:type="dxa"/>
        <w:tblLayout w:type="fixed"/>
        <w:tblCellMar>
          <w:top w:w="0" w:type="dxa"/>
          <w:left w:w="53" w:type="dxa"/>
          <w:bottom w:w="0" w:type="dxa"/>
          <w:right w:w="108" w:type="dxa"/>
        </w:tblCellMar>
      </w:tblPr>
      <w:tblGrid>
        <w:gridCol w:w="2027"/>
        <w:gridCol w:w="5744"/>
        <w:gridCol w:w="2141"/>
      </w:tblGrid>
      <w:tr>
        <w:trPr>
          <w:trHeight w:val="64" w:hRule="atLeast"/>
        </w:trPr>
        <w:tc>
          <w:tcPr>
            <w:tcW w:w="2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Liberation Serif" w:hAnsi="Liberation Serif"/>
                <w:b/>
                <w:kern w:val="0"/>
              </w:rPr>
            </w:pPr>
            <w:r>
              <w:rPr>
                <w:rFonts w:ascii="Liberation Serif" w:hAnsi="Liberation Serif"/>
                <w:b/>
                <w:kern w:val="0"/>
              </w:rPr>
              <w:t>Маркировка</w:t>
            </w:r>
          </w:p>
        </w:tc>
        <w:tc>
          <w:tcPr>
            <w:tcW w:w="57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Liberation Serif" w:hAnsi="Liberation Serif"/>
                <w:b/>
                <w:kern w:val="0"/>
              </w:rPr>
            </w:pPr>
            <w:r>
              <w:rPr>
                <w:rFonts w:ascii="Liberation Serif" w:hAnsi="Liberation Serif"/>
                <w:b/>
                <w:kern w:val="0"/>
              </w:rPr>
              <w:t>Требование Заказчика</w:t>
            </w:r>
          </w:p>
        </w:tc>
        <w:tc>
          <w:tcPr>
            <w:tcW w:w="21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Liberation Serif" w:hAnsi="Liberation Serif"/>
                <w:b/>
                <w:kern w:val="0"/>
              </w:rPr>
            </w:pPr>
            <w:r>
              <w:rPr>
                <w:rFonts w:ascii="Liberation Serif" w:hAnsi="Liberation Serif"/>
                <w:b/>
                <w:kern w:val="0"/>
              </w:rPr>
              <w:t>Предложение участником по характеристикам и параметрам</w:t>
            </w:r>
          </w:p>
        </w:tc>
      </w:tr>
      <w:tr>
        <w:trPr/>
        <w:tc>
          <w:tcPr>
            <w:tcW w:w="2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ind w:left="0" w:right="0" w:firstLine="709"/>
              <w:jc w:val="both"/>
              <w:rPr/>
            </w:pPr>
            <w:r>
              <w:rPr>
                <w:rStyle w:val="Strong1"/>
                <w:rFonts w:eastAsia="Times New Roman" w:cs="Times New Roman"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  <w:t>АКБ</w:t>
            </w:r>
          </w:p>
        </w:tc>
        <w:tc>
          <w:tcPr>
            <w:tcW w:w="57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bidi w:val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shd w:fill="FFFFFF" w:val="clear"/>
                <w:em w:val="none"/>
              </w:rPr>
              <w:t>Батарея аккумуляторная 12В 17</w:t>
            </w:r>
            <w:r>
              <w:rPr>
                <w:rFonts w:ascii="Liberation Serif" w:hAnsi="Liberation Serif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shd w:fill="FFFFFF" w:val="clear"/>
                <w:em w:val="none"/>
              </w:rPr>
              <w:t>А.ч CSB GP12170</w:t>
            </w:r>
          </w:p>
        </w:tc>
        <w:tc>
          <w:tcPr>
            <w:tcW w:w="21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Liberation Serif" w:hAnsi="Liberation Serif"/>
                <w:b/>
                <w:sz w:val="26"/>
                <w:szCs w:val="26"/>
                <w:lang w:val="en-US"/>
              </w:rPr>
            </w:pPr>
            <w:r>
              <w:rPr>
                <w:rFonts w:ascii="Liberation Serif" w:hAnsi="Liberation Serif"/>
                <w:b/>
                <w:sz w:val="26"/>
                <w:szCs w:val="26"/>
                <w:lang w:val="en-US"/>
              </w:rPr>
            </w:r>
          </w:p>
        </w:tc>
      </w:tr>
    </w:tbl>
    <w:p>
      <w:pPr>
        <w:pStyle w:val="ListParagraph"/>
        <w:tabs>
          <w:tab w:val="clear" w:pos="708"/>
          <w:tab w:val="left" w:pos="426" w:leader="none"/>
        </w:tabs>
        <w:ind w:left="0" w:right="0" w:hanging="0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26" w:leader="none"/>
        </w:tabs>
        <w:ind w:left="0" w:right="0" w:hanging="0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Технические характеристики:</w:t>
      </w:r>
    </w:p>
    <w:tbl>
      <w:tblPr>
        <w:tblW w:w="9912" w:type="dxa"/>
        <w:jc w:val="center"/>
        <w:tblInd w:w="0" w:type="dxa"/>
        <w:tblLayout w:type="fixed"/>
        <w:tblCellMar>
          <w:top w:w="0" w:type="dxa"/>
          <w:left w:w="53" w:type="dxa"/>
          <w:bottom w:w="0" w:type="dxa"/>
          <w:right w:w="108" w:type="dxa"/>
        </w:tblCellMar>
      </w:tblPr>
      <w:tblGrid>
        <w:gridCol w:w="5948"/>
        <w:gridCol w:w="1823"/>
        <w:gridCol w:w="2141"/>
      </w:tblGrid>
      <w:tr>
        <w:trPr>
          <w:trHeight w:val="461" w:hRule="atLeast"/>
        </w:trPr>
        <w:tc>
          <w:tcPr>
            <w:tcW w:w="5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Liberation Serif" w:hAnsi="Liberation Serif"/>
                <w:b/>
                <w:kern w:val="0"/>
              </w:rPr>
            </w:pPr>
            <w:r>
              <w:rPr>
                <w:rFonts w:ascii="Liberation Serif" w:hAnsi="Liberation Serif"/>
                <w:b/>
                <w:kern w:val="0"/>
              </w:rPr>
              <w:t>Параметр</w:t>
            </w:r>
          </w:p>
        </w:tc>
        <w:tc>
          <w:tcPr>
            <w:tcW w:w="1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Liberation Serif" w:hAnsi="Liberation Serif"/>
                <w:b/>
                <w:kern w:val="0"/>
              </w:rPr>
            </w:pPr>
            <w:r>
              <w:rPr>
                <w:rFonts w:ascii="Liberation Serif" w:hAnsi="Liberation Serif"/>
                <w:b/>
                <w:kern w:val="0"/>
              </w:rPr>
              <w:t>Требование Заказчика</w:t>
            </w:r>
          </w:p>
        </w:tc>
        <w:tc>
          <w:tcPr>
            <w:tcW w:w="21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Liberation Serif" w:hAnsi="Liberation Serif"/>
                <w:b/>
                <w:kern w:val="0"/>
              </w:rPr>
            </w:pPr>
            <w:r>
              <w:rPr>
                <w:rFonts w:ascii="Liberation Serif" w:hAnsi="Liberation Serif"/>
                <w:b/>
                <w:kern w:val="0"/>
              </w:rPr>
              <w:t>Предложение участником по характеристикам и параметрам</w:t>
            </w:r>
          </w:p>
        </w:tc>
      </w:tr>
      <w:tr>
        <w:trPr/>
        <w:tc>
          <w:tcPr>
            <w:tcW w:w="5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  <w:t>Тип</w:t>
            </w:r>
          </w:p>
        </w:tc>
        <w:tc>
          <w:tcPr>
            <w:tcW w:w="1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Style w:val="Strong"/>
                <w:rFonts w:eastAsia="Times New Roman" w:cs="Times New Roman"/>
                <w:b w:val="false"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  <w:t>свинцово-кислотный, герметичный, необслуживаемый (VRLA/AGM)</w:t>
            </w:r>
          </w:p>
        </w:tc>
        <w:tc>
          <w:tcPr>
            <w:tcW w:w="21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Style w:val="Strong"/>
                <w:rFonts w:eastAsia="Times New Roman" w:cs="Times New Roman"/>
                <w:b w:val="false"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  <w:t>Номинальное напряжение</w:t>
            </w:r>
          </w:p>
        </w:tc>
        <w:tc>
          <w:tcPr>
            <w:tcW w:w="1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  <w:t>12 В</w:t>
            </w:r>
          </w:p>
        </w:tc>
        <w:tc>
          <w:tcPr>
            <w:tcW w:w="21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rPr/>
            </w:pPr>
            <w:r>
              <w:rPr>
                <w:rStyle w:val="Strong"/>
                <w:b w:val="false"/>
                <w:i w:val="false"/>
                <w:caps w:val="false"/>
                <w:smallCaps w:val="false"/>
                <w:color w:val="333333"/>
                <w:spacing w:val="0"/>
                <w:sz w:val="20"/>
                <w:szCs w:val="20"/>
              </w:rPr>
              <w:t>Ёмкость</w:t>
            </w:r>
          </w:p>
        </w:tc>
        <w:tc>
          <w:tcPr>
            <w:tcW w:w="1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  <w:t>17 А·ч</w:t>
            </w:r>
          </w:p>
        </w:tc>
        <w:tc>
          <w:tcPr>
            <w:tcW w:w="21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Style w:val="Strong"/>
                <w:rFonts w:eastAsia="Times New Roman" w:cs="Times New Roman"/>
                <w:b w:val="false"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  <w:t>Вес</w:t>
            </w:r>
          </w:p>
        </w:tc>
        <w:tc>
          <w:tcPr>
            <w:tcW w:w="1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  <w:t>5,5 кг</w:t>
            </w:r>
          </w:p>
        </w:tc>
        <w:tc>
          <w:tcPr>
            <w:tcW w:w="21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Style w:val="Strong"/>
                <w:rFonts w:eastAsia="Times New Roman" w:cs="Times New Roman"/>
                <w:b w:val="false"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  <w:t>Максимальный ток разряда</w:t>
            </w:r>
          </w:p>
        </w:tc>
        <w:tc>
          <w:tcPr>
            <w:tcW w:w="1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  <w:t>230 А</w:t>
            </w:r>
          </w:p>
        </w:tc>
        <w:tc>
          <w:tcPr>
            <w:tcW w:w="21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Style w:val="Strong"/>
                <w:rFonts w:eastAsia="Times New Roman" w:cs="Times New Roman"/>
                <w:b w:val="false"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  <w:t>Внутреннее сопротивление</w:t>
            </w:r>
          </w:p>
        </w:tc>
        <w:tc>
          <w:tcPr>
            <w:tcW w:w="1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  <w:t>14 мОм</w:t>
            </w:r>
          </w:p>
        </w:tc>
        <w:tc>
          <w:tcPr>
            <w:tcW w:w="21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rPr/>
            </w:pPr>
            <w:r>
              <w:rPr>
                <w:rStyle w:val="Strong"/>
                <w:rFonts w:eastAsia="Times New Roman" w:cs="Times New Roman"/>
                <w:b w:val="false"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  <w:t>Ток короткого замыкания</w:t>
            </w:r>
          </w:p>
        </w:tc>
        <w:tc>
          <w:tcPr>
            <w:tcW w:w="1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0" w:hanging="0"/>
              <w:jc w:val="center"/>
              <w:rPr/>
            </w:pPr>
            <w:r>
              <w:rPr>
                <w:rStyle w:val="Strong1"/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  <w:t>около 532 А</w:t>
            </w:r>
          </w:p>
        </w:tc>
        <w:tc>
          <w:tcPr>
            <w:tcW w:w="21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94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rPr/>
            </w:pPr>
            <w:r>
              <w:rPr>
                <w:rStyle w:val="Strong"/>
                <w:rFonts w:eastAsia="Times New Roman" w:cs="Times New Roman"/>
                <w:b w:val="false"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  <w:t>Материал корпуса</w:t>
            </w:r>
          </w:p>
        </w:tc>
        <w:tc>
          <w:tcPr>
            <w:tcW w:w="18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0" w:hanging="0"/>
              <w:jc w:val="center"/>
              <w:rPr/>
            </w:pPr>
            <w:r>
              <w:rPr>
                <w:rStyle w:val="Strong1"/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  <w:lang w:val="ru-RU" w:eastAsia="ru-RU" w:bidi="ar-SA"/>
              </w:rPr>
              <w:t>ударопрочный ABS-пластик</w:t>
            </w:r>
          </w:p>
        </w:tc>
        <w:tc>
          <w:tcPr>
            <w:tcW w:w="214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/>
            </w:r>
          </w:p>
        </w:tc>
      </w:tr>
    </w:tbl>
    <w:p>
      <w:pPr>
        <w:pStyle w:val="ListParagraph"/>
        <w:numPr>
          <w:ilvl w:val="0"/>
          <w:numId w:val="0"/>
        </w:numPr>
        <w:tabs>
          <w:tab w:val="clear" w:pos="708"/>
          <w:tab w:val="left" w:pos="426" w:leader="none"/>
        </w:tabs>
        <w:ind w:left="0" w:right="0" w:hanging="0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26" w:leader="none"/>
        </w:tabs>
        <w:ind w:left="0" w:right="0" w:hanging="0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Параметры эксплуатации:</w:t>
      </w:r>
    </w:p>
    <w:tbl>
      <w:tblPr>
        <w:tblW w:w="9783" w:type="dxa"/>
        <w:jc w:val="left"/>
        <w:tblInd w:w="69" w:type="dxa"/>
        <w:tblLayout w:type="fixed"/>
        <w:tblCellMar>
          <w:top w:w="0" w:type="dxa"/>
          <w:left w:w="53" w:type="dxa"/>
          <w:bottom w:w="0" w:type="dxa"/>
          <w:right w:w="108" w:type="dxa"/>
        </w:tblCellMar>
      </w:tblPr>
      <w:tblGrid>
        <w:gridCol w:w="4533"/>
        <w:gridCol w:w="3117"/>
        <w:gridCol w:w="2133"/>
      </w:tblGrid>
      <w:tr>
        <w:trPr/>
        <w:tc>
          <w:tcPr>
            <w:tcW w:w="4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Liberation Serif" w:hAnsi="Liberation Serif"/>
                <w:b/>
                <w:kern w:val="0"/>
              </w:rPr>
            </w:pPr>
            <w:r>
              <w:rPr>
                <w:rFonts w:ascii="Liberation Serif" w:hAnsi="Liberation Serif"/>
                <w:b/>
                <w:kern w:val="0"/>
              </w:rPr>
              <w:t>Параметр</w:t>
            </w:r>
          </w:p>
        </w:tc>
        <w:tc>
          <w:tcPr>
            <w:tcW w:w="3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Liberation Serif" w:hAnsi="Liberation Serif"/>
                <w:b/>
                <w:kern w:val="0"/>
              </w:rPr>
            </w:pPr>
            <w:r>
              <w:rPr>
                <w:rFonts w:ascii="Liberation Serif" w:hAnsi="Liberation Serif"/>
                <w:b/>
                <w:kern w:val="0"/>
              </w:rPr>
              <w:t>Требование Заказчика</w:t>
            </w:r>
          </w:p>
        </w:tc>
        <w:tc>
          <w:tcPr>
            <w:tcW w:w="2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Liberation Serif" w:hAnsi="Liberation Serif"/>
                <w:b/>
                <w:kern w:val="0"/>
              </w:rPr>
            </w:pPr>
            <w:r>
              <w:rPr>
                <w:rFonts w:ascii="Liberation Serif" w:hAnsi="Liberation Serif"/>
                <w:b/>
                <w:kern w:val="0"/>
              </w:rPr>
              <w:t>Предложение участником по характеристикам и параметрам</w:t>
            </w:r>
          </w:p>
        </w:tc>
      </w:tr>
      <w:tr>
        <w:trPr/>
        <w:tc>
          <w:tcPr>
            <w:tcW w:w="4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Температура эксплуатации:</w:t>
            </w:r>
          </w:p>
        </w:tc>
        <w:tc>
          <w:tcPr>
            <w:tcW w:w="3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</w:rPr>
              <w:t>25 °C ± 3 °C</w:t>
            </w:r>
          </w:p>
        </w:tc>
        <w:tc>
          <w:tcPr>
            <w:tcW w:w="2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4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Liberation Serif" w:hAnsi="Liberation Serif"/>
                <w:kern w:val="0"/>
                <w:sz w:val="20"/>
              </w:rPr>
            </w:pPr>
            <w:r>
              <w:rPr>
                <w:rStyle w:val="Strong"/>
                <w:b w:val="false"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</w:rPr>
              <w:t>Максимальный ток заряда</w:t>
            </w:r>
          </w:p>
        </w:tc>
        <w:tc>
          <w:tcPr>
            <w:tcW w:w="3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kern w:val="0"/>
                <w:sz w:val="20"/>
                <w:szCs w:val="20"/>
              </w:rPr>
              <w:t>5,1 А</w:t>
            </w:r>
          </w:p>
        </w:tc>
        <w:tc>
          <w:tcPr>
            <w:tcW w:w="2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ListParagraph"/>
        <w:tabs>
          <w:tab w:val="clear" w:pos="708"/>
          <w:tab w:val="left" w:pos="426" w:leader="none"/>
        </w:tabs>
        <w:ind w:left="0" w:right="0" w:hanging="0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</w:p>
    <w:p>
      <w:pPr>
        <w:pStyle w:val="ListParagraph"/>
        <w:tabs>
          <w:tab w:val="clear" w:pos="708"/>
          <w:tab w:val="left" w:pos="426" w:leader="none"/>
        </w:tabs>
        <w:ind w:left="0" w:right="0" w:hanging="0"/>
        <w:jc w:val="both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26" w:leader="none"/>
        </w:tabs>
        <w:ind w:left="0" w:right="0" w:hanging="0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Технические параметры :</w:t>
      </w:r>
    </w:p>
    <w:tbl>
      <w:tblPr>
        <w:tblW w:w="9783" w:type="dxa"/>
        <w:jc w:val="left"/>
        <w:tblInd w:w="69" w:type="dxa"/>
        <w:tblLayout w:type="fixed"/>
        <w:tblCellMar>
          <w:top w:w="0" w:type="dxa"/>
          <w:left w:w="53" w:type="dxa"/>
          <w:bottom w:w="0" w:type="dxa"/>
          <w:right w:w="108" w:type="dxa"/>
        </w:tblCellMar>
      </w:tblPr>
      <w:tblGrid>
        <w:gridCol w:w="3550"/>
        <w:gridCol w:w="3400"/>
        <w:gridCol w:w="2833"/>
      </w:tblGrid>
      <w:tr>
        <w:trPr>
          <w:trHeight w:val="710" w:hRule="atLeast"/>
        </w:trPr>
        <w:tc>
          <w:tcPr>
            <w:tcW w:w="3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Liberation Serif" w:hAnsi="Liberation Serif"/>
                <w:b/>
                <w:kern w:val="0"/>
                <w:sz w:val="20"/>
              </w:rPr>
            </w:pPr>
            <w:r>
              <w:rPr>
                <w:rFonts w:ascii="Liberation Serif" w:hAnsi="Liberation Serif"/>
                <w:b/>
                <w:kern w:val="0"/>
                <w:sz w:val="20"/>
              </w:rPr>
              <w:t>Наименование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Liberation Serif" w:hAnsi="Liberation Serif"/>
                <w:b/>
                <w:kern w:val="0"/>
              </w:rPr>
            </w:pPr>
            <w:r>
              <w:rPr>
                <w:rFonts w:ascii="Liberation Serif" w:hAnsi="Liberation Serif"/>
                <w:b/>
                <w:kern w:val="0"/>
              </w:rPr>
              <w:t>Требование Заказчика</w:t>
            </w:r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26" w:leader="none"/>
              </w:tabs>
              <w:ind w:left="0" w:right="0" w:hanging="0"/>
              <w:jc w:val="center"/>
              <w:rPr>
                <w:rFonts w:ascii="Liberation Serif" w:hAnsi="Liberation Serif"/>
                <w:b/>
                <w:kern w:val="0"/>
              </w:rPr>
            </w:pPr>
            <w:r>
              <w:rPr>
                <w:rFonts w:ascii="Liberation Serif" w:hAnsi="Liberation Serif"/>
                <w:b/>
                <w:kern w:val="0"/>
              </w:rPr>
              <w:t>Предложение участником по характеристикам и параметрам</w:t>
            </w:r>
          </w:p>
        </w:tc>
      </w:tr>
      <w:tr>
        <w:trPr>
          <w:trHeight w:val="710" w:hRule="atLeast"/>
        </w:trPr>
        <w:tc>
          <w:tcPr>
            <w:tcW w:w="3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Liberation Serif" w:hAnsi="Liberation Serif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Liberation Serif" w:hAnsi="Liberation Serif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shd w:fill="FFFFFF" w:val="clear"/>
                <w:em w:val="none"/>
                <w:lang w:val="ru-RU" w:eastAsia="ru-RU" w:bidi="ar-SA"/>
              </w:rPr>
              <w:t>Батарея аккумуляторная 12В 17</w:t>
            </w:r>
            <w:r>
              <w:rPr>
                <w:rFonts w:eastAsia="Times New Roman" w:cs="Times New Roman" w:ascii="Liberation Serif" w:hAnsi="Liberation Serif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shd w:fill="FFFFFF" w:val="clear"/>
                <w:em w:val="none"/>
                <w:lang w:val="ru-RU" w:eastAsia="ru-RU" w:bidi="ar-SA"/>
              </w:rPr>
              <w:t>А.ч CSB GP12170</w:t>
            </w:r>
            <w:r>
              <w:rPr>
                <w:rFonts w:eastAsia="Times New Roman" w:cs="Times New Roman" w:ascii="Liberation Serif" w:hAnsi="Liberation Serif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 из реестра МинПромторга России.</w:t>
            </w:r>
          </w:p>
        </w:tc>
        <w:tc>
          <w:tcPr>
            <w:tcW w:w="3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Liberation Serif" w:hAnsi="Liberation Serif"/>
                <w:color w:val="3A3A3A"/>
                <w:kern w:val="0"/>
                <w:sz w:val="18"/>
              </w:rPr>
            </w:pPr>
            <w:r>
              <w:rPr>
                <w:rFonts w:ascii="Liberation Serif" w:hAnsi="Liberation Serif"/>
                <w:color w:val="3A3A3A"/>
                <w:kern w:val="0"/>
                <w:sz w:val="18"/>
              </w:rPr>
            </w:r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ListParagraph"/>
        <w:tabs>
          <w:tab w:val="clear" w:pos="708"/>
          <w:tab w:val="left" w:pos="426" w:leader="none"/>
        </w:tabs>
        <w:ind w:left="0" w:right="0" w:hanging="0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jc w:val="both"/>
        <w:rPr>
          <w:rFonts w:ascii="Liberation Serif" w:hAnsi="Liberation Serif"/>
          <w:bCs/>
          <w:i/>
          <w:i/>
        </w:rPr>
      </w:pPr>
      <w:r>
        <w:rPr>
          <w:rFonts w:ascii="Liberation Serif" w:hAnsi="Liberation Serif"/>
          <w:bCs/>
          <w:i/>
        </w:rPr>
        <w:t>В столбце «Предложение участником по характеристикам и параметрам» настоящей таблицы Участник должен подтвердить выполнение каждого пункта требования конкретным параметром.</w:t>
      </w:r>
    </w:p>
    <w:p>
      <w:pPr>
        <w:pStyle w:val="Normal"/>
        <w:jc w:val="both"/>
        <w:rPr>
          <w:rFonts w:ascii="Liberation Serif" w:hAnsi="Liberation Serif"/>
          <w:bCs/>
          <w:i/>
          <w:i/>
        </w:rPr>
      </w:pPr>
      <w:r>
        <w:rPr>
          <w:rFonts w:ascii="Liberation Serif" w:hAnsi="Liberation Serif"/>
          <w:bCs/>
          <w:i/>
        </w:rPr>
        <w:t>Параметры, отмеченные «*» - должны быть представлены изготовителем (конкретным параметром).</w:t>
      </w:r>
    </w:p>
    <w:p>
      <w:pPr>
        <w:pStyle w:val="ListParagraph"/>
        <w:tabs>
          <w:tab w:val="clear" w:pos="708"/>
          <w:tab w:val="left" w:pos="426" w:leader="none"/>
        </w:tabs>
        <w:ind w:left="0" w:right="0" w:hanging="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426" w:leader="none"/>
        </w:tabs>
        <w:ind w:left="0" w:right="0" w:hanging="0"/>
        <w:jc w:val="both"/>
        <w:rPr/>
      </w:pPr>
      <w:r>
        <w:rPr/>
      </w:r>
    </w:p>
    <w:p>
      <w:pPr>
        <w:pStyle w:val="Normal"/>
        <w:widowControl/>
        <w:tabs>
          <w:tab w:val="clear" w:pos="708"/>
          <w:tab w:val="left" w:pos="993" w:leader="none"/>
        </w:tabs>
        <w:ind w:left="0" w:right="0" w:firstLine="709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ind w:left="0" w:right="0" w:firstLine="709"/>
        <w:jc w:val="both"/>
        <w:rPr>
          <w:rFonts w:eastAsia="Times New Roman"/>
          <w:b/>
          <w:bCs/>
          <w:i/>
          <w:i/>
          <w:u w:val="single"/>
        </w:rPr>
      </w:pPr>
      <w:r>
        <w:rPr/>
      </w:r>
    </w:p>
    <w:sectPr>
      <w:footerReference w:type="default" r:id="rId2"/>
      <w:type w:val="nextPage"/>
      <w:pgSz w:w="11906" w:h="16838"/>
      <w:pgMar w:left="1418" w:right="851" w:gutter="0" w:header="0" w:top="851" w:footer="720" w:bottom="9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ISOCPEUR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i w:val="false"/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DejaVu Sans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false"/>
      <w:overflowPunct w:val="fals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qFormat/>
    <w:pPr>
      <w:keepNext w:val="true"/>
      <w:widowControl/>
      <w:numPr>
        <w:ilvl w:val="0"/>
        <w:numId w:val="0"/>
      </w:numPr>
      <w:suppressAutoHyphens w:val="true"/>
      <w:spacing w:before="240" w:after="60"/>
      <w:outlineLvl w:val="0"/>
    </w:pPr>
    <w:rPr>
      <w:rFonts w:ascii="Arial" w:hAnsi="Arial" w:eastAsia="Times New Roman" w:cs="Arial"/>
      <w:b/>
      <w:bCs/>
      <w:kern w:val="2"/>
      <w:sz w:val="32"/>
      <w:szCs w:val="32"/>
      <w:lang w:eastAsia="ar-SA"/>
    </w:rPr>
  </w:style>
  <w:style w:type="character" w:styleId="DefaultParagraphFont">
    <w:name w:val="Default Paragraph Font"/>
    <w:qFormat/>
    <w:rPr/>
  </w:style>
  <w:style w:type="character" w:styleId="FontStyle63">
    <w:name w:val="Font Style63"/>
    <w:basedOn w:val="DefaultParagraphFont"/>
    <w:qFormat/>
    <w:rPr>
      <w:rFonts w:ascii="Times New Roman" w:hAnsi="Times New Roman" w:cs="Times New Roman"/>
      <w:b/>
      <w:bCs/>
      <w:sz w:val="20"/>
      <w:szCs w:val="20"/>
    </w:rPr>
  </w:style>
  <w:style w:type="character" w:styleId="FontStyle66">
    <w:name w:val="Font Style66"/>
    <w:basedOn w:val="DefaultParagraphFont"/>
    <w:qFormat/>
    <w:rPr>
      <w:rFonts w:ascii="Times New Roman" w:hAnsi="Times New Roman" w:cs="Times New Roman"/>
      <w:sz w:val="20"/>
      <w:szCs w:val="20"/>
    </w:rPr>
  </w:style>
  <w:style w:type="character" w:styleId="FontStyle84">
    <w:name w:val="Font Style84"/>
    <w:basedOn w:val="DefaultParagraphFont"/>
    <w:qFormat/>
    <w:rPr>
      <w:rFonts w:ascii="Times New Roman" w:hAnsi="Times New Roman" w:cs="Times New Roman"/>
      <w:sz w:val="22"/>
      <w:szCs w:val="22"/>
    </w:rPr>
  </w:style>
  <w:style w:type="character" w:styleId="FontStyle65">
    <w:name w:val="Font Style65"/>
    <w:basedOn w:val="DefaultParagraphFont"/>
    <w:qFormat/>
    <w:rPr>
      <w:rFonts w:ascii="Times New Roman" w:hAnsi="Times New Roman" w:cs="Times New Roman"/>
      <w:smallCaps/>
      <w:sz w:val="20"/>
      <w:szCs w:val="20"/>
    </w:rPr>
  </w:style>
  <w:style w:type="character" w:styleId="FontStyle80">
    <w:name w:val="Font Style80"/>
    <w:basedOn w:val="DefaultParagraphFont"/>
    <w:qFormat/>
    <w:rPr>
      <w:rFonts w:ascii="Times New Roman" w:hAnsi="Times New Roman" w:cs="Times New Roman"/>
      <w:sz w:val="20"/>
      <w:szCs w:val="20"/>
    </w:rPr>
  </w:style>
  <w:style w:type="character" w:styleId="FontStyle79">
    <w:name w:val="Font Style79"/>
    <w:basedOn w:val="DefaultParagraphFont"/>
    <w:qFormat/>
    <w:rPr>
      <w:rFonts w:ascii="Times New Roman" w:hAnsi="Times New Roman" w:cs="Times New Roman"/>
      <w:b/>
      <w:bCs/>
      <w:spacing w:val="10"/>
      <w:sz w:val="20"/>
      <w:szCs w:val="20"/>
    </w:rPr>
  </w:style>
  <w:style w:type="character" w:styleId="FontStyle85">
    <w:name w:val="Font Style85"/>
    <w:basedOn w:val="DefaultParagraphFont"/>
    <w:qFormat/>
    <w:rPr>
      <w:rFonts w:ascii="Times New Roman" w:hAnsi="Times New Roman" w:cs="Times New Roman"/>
      <w:b/>
      <w:bCs/>
      <w:sz w:val="22"/>
      <w:szCs w:val="22"/>
    </w:rPr>
  </w:style>
  <w:style w:type="character" w:styleId="Style8">
    <w:name w:val="Верхний колонтитул Знак"/>
    <w:basedOn w:val="DefaultParagraphFont"/>
    <w:qFormat/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Style9">
    <w:name w:val="Нижний колонтитул Знак"/>
    <w:basedOn w:val="DefaultParagraphFont"/>
    <w:qFormat/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Style10">
    <w:name w:val="Текст выноски Знак"/>
    <w:basedOn w:val="DefaultParagraphFont"/>
    <w:qFormat/>
    <w:rPr>
      <w:rFonts w:ascii="Tahoma" w:hAnsi="Tahoma" w:eastAsia="Calibri" w:cs="Tahoma"/>
      <w:sz w:val="16"/>
      <w:szCs w:val="16"/>
      <w:lang w:eastAsia="ru-RU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1">
    <w:name w:val="Заголовок 1 Знак"/>
    <w:basedOn w:val="DefaultParagraphFont"/>
    <w:qFormat/>
    <w:rPr>
      <w:rFonts w:ascii="Arial" w:hAnsi="Arial" w:eastAsia="Times New Roman" w:cs="Arial"/>
      <w:b/>
      <w:bCs/>
      <w:kern w:val="2"/>
      <w:sz w:val="32"/>
      <w:szCs w:val="32"/>
      <w:lang w:eastAsia="ar-SA"/>
    </w:rPr>
  </w:style>
  <w:style w:type="character" w:styleId="Style11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Fontstyle01">
    <w:name w:val="fontstyle01"/>
    <w:basedOn w:val="DefaultParagraphFont"/>
    <w:qFormat/>
    <w:rPr>
      <w:rFonts w:ascii="ISOCPEUR" w:hAnsi="ISOCPEUR"/>
      <w:b w:val="false"/>
      <w:bCs w:val="false"/>
      <w:i w:val="false"/>
      <w:iCs w:val="false"/>
      <w:color w:val="000000"/>
    </w:rPr>
  </w:style>
  <w:style w:type="character" w:styleId="Strong1">
    <w:name w:val="Strong1"/>
    <w:qFormat/>
    <w:rPr>
      <w:b/>
      <w:bCs/>
    </w:rPr>
  </w:style>
  <w:style w:type="character" w:styleId="Strong">
    <w:name w:val="Strong"/>
    <w:qFormat/>
    <w:rPr>
      <w:b/>
      <w:bCs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Lohit Devanagari"/>
    </w:rPr>
  </w:style>
  <w:style w:type="paragraph" w:styleId="Style91">
    <w:name w:val="Style9"/>
    <w:basedOn w:val="Normal"/>
    <w:qFormat/>
    <w:pPr/>
    <w:rPr/>
  </w:style>
  <w:style w:type="paragraph" w:styleId="Style121">
    <w:name w:val="Style12"/>
    <w:basedOn w:val="Normal"/>
    <w:qFormat/>
    <w:pPr>
      <w:spacing w:lineRule="exact" w:line="269"/>
      <w:jc w:val="both"/>
    </w:pPr>
    <w:rPr/>
  </w:style>
  <w:style w:type="paragraph" w:styleId="Style131">
    <w:name w:val="Style13"/>
    <w:basedOn w:val="Normal"/>
    <w:qFormat/>
    <w:pPr>
      <w:jc w:val="both"/>
    </w:pPr>
    <w:rPr/>
  </w:style>
  <w:style w:type="paragraph" w:styleId="Style14">
    <w:name w:val="Style14"/>
    <w:basedOn w:val="Normal"/>
    <w:qFormat/>
    <w:pPr/>
    <w:rPr/>
  </w:style>
  <w:style w:type="paragraph" w:styleId="Style15">
    <w:name w:val="Style15"/>
    <w:basedOn w:val="Normal"/>
    <w:qFormat/>
    <w:pPr>
      <w:jc w:val="right"/>
    </w:pPr>
    <w:rPr/>
  </w:style>
  <w:style w:type="paragraph" w:styleId="Style32">
    <w:name w:val="Style32"/>
    <w:basedOn w:val="Normal"/>
    <w:qFormat/>
    <w:pPr/>
    <w:rPr/>
  </w:style>
  <w:style w:type="paragraph" w:styleId="Style36">
    <w:name w:val="Style36"/>
    <w:basedOn w:val="Normal"/>
    <w:qFormat/>
    <w:pPr>
      <w:jc w:val="right"/>
    </w:pPr>
    <w:rPr/>
  </w:style>
  <w:style w:type="paragraph" w:styleId="Style111">
    <w:name w:val="Style11"/>
    <w:basedOn w:val="Normal"/>
    <w:qFormat/>
    <w:pPr>
      <w:spacing w:lineRule="exact" w:line="442"/>
      <w:jc w:val="center"/>
    </w:pPr>
    <w:rPr/>
  </w:style>
  <w:style w:type="paragraph" w:styleId="Style28">
    <w:name w:val="Style28"/>
    <w:basedOn w:val="Normal"/>
    <w:qFormat/>
    <w:pPr/>
    <w:rPr/>
  </w:style>
  <w:style w:type="paragraph" w:styleId="Style54">
    <w:name w:val="Style54"/>
    <w:basedOn w:val="Normal"/>
    <w:qFormat/>
    <w:pPr>
      <w:spacing w:lineRule="exact" w:line="259"/>
      <w:ind w:left="0" w:right="0" w:firstLine="317"/>
      <w:jc w:val="both"/>
    </w:pPr>
    <w:rPr/>
  </w:style>
  <w:style w:type="paragraph" w:styleId="Style35">
    <w:name w:val="Style35"/>
    <w:basedOn w:val="Normal"/>
    <w:qFormat/>
    <w:pPr>
      <w:spacing w:lineRule="exact" w:line="235"/>
      <w:ind w:left="0" w:right="0" w:firstLine="586"/>
      <w:jc w:val="both"/>
    </w:pPr>
    <w:rPr/>
  </w:style>
  <w:style w:type="paragraph" w:styleId="Style46">
    <w:name w:val="Style46"/>
    <w:basedOn w:val="Normal"/>
    <w:qFormat/>
    <w:pPr>
      <w:spacing w:lineRule="exact" w:line="235"/>
    </w:pPr>
    <w:rPr/>
  </w:style>
  <w:style w:type="paragraph" w:styleId="Style18">
    <w:name w:val="Style18"/>
    <w:basedOn w:val="Normal"/>
    <w:qFormat/>
    <w:pPr>
      <w:spacing w:lineRule="exact" w:line="298"/>
    </w:pPr>
    <w:rPr/>
  </w:style>
  <w:style w:type="paragraph" w:styleId="Style38">
    <w:name w:val="Style38"/>
    <w:basedOn w:val="Normal"/>
    <w:qFormat/>
    <w:pPr>
      <w:spacing w:lineRule="exact" w:line="298"/>
      <w:ind w:left="0" w:right="0" w:hanging="370"/>
    </w:pPr>
    <w:rPr/>
  </w:style>
  <w:style w:type="paragraph" w:styleId="Style39">
    <w:name w:val="Style39"/>
    <w:basedOn w:val="Normal"/>
    <w:qFormat/>
    <w:pPr/>
    <w:rPr/>
  </w:style>
  <w:style w:type="paragraph" w:styleId="Style40">
    <w:name w:val="Style40"/>
    <w:basedOn w:val="Normal"/>
    <w:qFormat/>
    <w:pPr>
      <w:spacing w:lineRule="exact" w:line="302"/>
    </w:pPr>
    <w:rPr/>
  </w:style>
  <w:style w:type="paragraph" w:styleId="Style45">
    <w:name w:val="Style45"/>
    <w:basedOn w:val="Normal"/>
    <w:qFormat/>
    <w:pPr/>
    <w:rPr/>
  </w:style>
  <w:style w:type="paragraph" w:styleId="Style41">
    <w:name w:val="Style41"/>
    <w:basedOn w:val="Normal"/>
    <w:qFormat/>
    <w:pPr>
      <w:spacing w:lineRule="exact" w:line="278"/>
      <w:ind w:left="0" w:right="0" w:hanging="341"/>
    </w:pPr>
    <w:rPr/>
  </w:style>
  <w:style w:type="paragraph" w:styleId="Style16">
    <w:name w:val="Колонтитул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NoSpacing">
    <w:name w:val="No Spacing"/>
    <w:qFormat/>
    <w:pPr>
      <w:widowControl w:val="false"/>
      <w:suppressAutoHyphens w:val="true"/>
      <w:overflowPunct w:val="fals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pPr>
      <w:spacing w:before="0" w:after="120"/>
      <w:ind w:left="283" w:right="0" w:hanging="0"/>
    </w:pPr>
    <w:rPr>
      <w:rFonts w:eastAsia="Times New Roman"/>
      <w:sz w:val="20"/>
      <w:szCs w:val="20"/>
    </w:rPr>
  </w:style>
  <w:style w:type="paragraph" w:styleId="Style17">
    <w:name w:val="Содержимое таблицы"/>
    <w:basedOn w:val="Normal"/>
    <w:qFormat/>
    <w:pPr>
      <w:widowControl w:val="false"/>
      <w:suppressLineNumbers/>
    </w:pPr>
    <w:rPr/>
  </w:style>
  <w:style w:type="paragraph" w:styleId="Style19">
    <w:name w:val="Заголовок таблицы"/>
    <w:basedOn w:val="Style17"/>
    <w:qFormat/>
    <w:pPr>
      <w:suppressLineNumbers/>
      <w:jc w:val="center"/>
    </w:pPr>
    <w:rPr>
      <w:b/>
      <w:bCs/>
    </w:rPr>
  </w:style>
  <w:style w:type="paragraph" w:styleId="Style20">
    <w:name w:val="Абзац списка"/>
    <w:basedOn w:val="Normal"/>
    <w:qFormat/>
    <w:pPr>
      <w:spacing w:before="0" w:after="0"/>
      <w:ind w:left="720" w:right="0" w:hanging="0"/>
      <w:contextualSpacing/>
    </w:pPr>
    <w:rPr/>
  </w:style>
  <w:style w:type="paragraph" w:styleId="Style21">
    <w:name w:val="Обычный (веб)"/>
    <w:basedOn w:val="Normal"/>
    <w:qFormat/>
    <w:pPr>
      <w:spacing w:before="280" w:after="28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Application>AlterOffice/3.4.0.8$Windows_X86_64 LibreOffice_project/8f3f3c847f0b8d6fea24e251d3d8ed4f23cbe23c</Application>
  <AppVersion>15.0000</AppVersion>
  <Pages>5</Pages>
  <Words>497</Words>
  <Characters>2858</Characters>
  <CharactersWithSpaces>3157</CharactersWithSpaces>
  <Paragraphs>204</Paragraphs>
  <Company>JSC DRSK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2023-10-10T02:55:00Z</dcterms:created>
  <dc:creator>Строителев Петр Васильевич</dc:creator>
  <dc:description/>
  <dc:language>ru-RU</dc:language>
  <cp:lastModifiedBy>Алексей Евгеньевич Клименко</cp:lastModifiedBy>
  <cp:lastPrinted>2026-08-18T10:52:14Z</cp:lastPrinted>
  <dcterms:modified xsi:type="dcterms:W3CDTF">2026-09-10T16:23:26Z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