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AD2074" w14:textId="7D56C031" w:rsidR="00262A12" w:rsidRDefault="00262A12">
      <w:pPr>
        <w:ind w:firstLine="709"/>
        <w:jc w:val="both"/>
      </w:pPr>
    </w:p>
    <w:p w14:paraId="0418116A" w14:textId="2A60BB7E" w:rsidR="008D2583" w:rsidRDefault="008D2583">
      <w:pPr>
        <w:ind w:firstLine="709"/>
        <w:jc w:val="both"/>
      </w:pPr>
    </w:p>
    <w:p w14:paraId="5C059C26" w14:textId="5E4453AA" w:rsidR="008D2583" w:rsidRDefault="008D2583">
      <w:pPr>
        <w:ind w:firstLine="709"/>
        <w:jc w:val="both"/>
      </w:pPr>
    </w:p>
    <w:p w14:paraId="7E4A963E" w14:textId="0E72C189" w:rsidR="008D2583" w:rsidRDefault="008D2583">
      <w:pPr>
        <w:ind w:firstLine="709"/>
        <w:jc w:val="both"/>
      </w:pPr>
    </w:p>
    <w:p w14:paraId="637765BB" w14:textId="7686A347" w:rsidR="008D2583" w:rsidRDefault="008D2583">
      <w:pPr>
        <w:ind w:firstLine="709"/>
        <w:jc w:val="both"/>
      </w:pPr>
    </w:p>
    <w:p w14:paraId="2632CDA9" w14:textId="06089168" w:rsidR="008D2583" w:rsidRDefault="008D2583">
      <w:pPr>
        <w:ind w:firstLine="709"/>
        <w:jc w:val="both"/>
      </w:pPr>
    </w:p>
    <w:p w14:paraId="11BF016D" w14:textId="67A66060" w:rsidR="008D2583" w:rsidRDefault="008D2583">
      <w:pPr>
        <w:ind w:firstLine="709"/>
        <w:jc w:val="both"/>
      </w:pPr>
    </w:p>
    <w:p w14:paraId="74CC4266" w14:textId="5B1C491A" w:rsidR="008D2583" w:rsidRDefault="008D2583">
      <w:pPr>
        <w:ind w:firstLine="709"/>
        <w:jc w:val="both"/>
      </w:pPr>
    </w:p>
    <w:p w14:paraId="672D42A2" w14:textId="4E623909" w:rsidR="008D2583" w:rsidRDefault="008D2583">
      <w:pPr>
        <w:ind w:firstLine="709"/>
        <w:jc w:val="both"/>
      </w:pPr>
    </w:p>
    <w:p w14:paraId="2932F599" w14:textId="2304B491" w:rsidR="008D2583" w:rsidRDefault="008D2583">
      <w:pPr>
        <w:ind w:firstLine="709"/>
        <w:jc w:val="both"/>
      </w:pPr>
    </w:p>
    <w:p w14:paraId="068FEB2E" w14:textId="5A3E08A5" w:rsidR="008D2583" w:rsidRDefault="008D2583">
      <w:pPr>
        <w:ind w:firstLine="709"/>
        <w:jc w:val="both"/>
      </w:pPr>
    </w:p>
    <w:p w14:paraId="18DE7FFB" w14:textId="2AE07216" w:rsidR="008D2583" w:rsidRDefault="008D2583">
      <w:pPr>
        <w:ind w:firstLine="709"/>
        <w:jc w:val="both"/>
      </w:pPr>
    </w:p>
    <w:p w14:paraId="7F858EC7" w14:textId="41C371DD" w:rsidR="008D2583" w:rsidRDefault="008D2583">
      <w:pPr>
        <w:ind w:firstLine="709"/>
        <w:jc w:val="both"/>
      </w:pPr>
    </w:p>
    <w:p w14:paraId="01F3F1A6" w14:textId="068A0FED" w:rsidR="008D2583" w:rsidRDefault="008D2583">
      <w:pPr>
        <w:ind w:firstLine="709"/>
        <w:jc w:val="both"/>
      </w:pPr>
    </w:p>
    <w:p w14:paraId="7991A76D" w14:textId="63D0F77F" w:rsidR="008D2583" w:rsidRDefault="008D2583">
      <w:pPr>
        <w:ind w:firstLine="709"/>
        <w:jc w:val="both"/>
      </w:pPr>
    </w:p>
    <w:p w14:paraId="62B3BE3E" w14:textId="24963B13" w:rsidR="008D2583" w:rsidRDefault="008D2583">
      <w:pPr>
        <w:ind w:firstLine="709"/>
        <w:jc w:val="both"/>
      </w:pPr>
    </w:p>
    <w:p w14:paraId="3265069E" w14:textId="68BBB682" w:rsidR="008D2583" w:rsidRDefault="008D2583">
      <w:pPr>
        <w:ind w:firstLine="709"/>
        <w:jc w:val="both"/>
      </w:pPr>
    </w:p>
    <w:p w14:paraId="045594A3" w14:textId="6233EAE8" w:rsidR="008D2583" w:rsidRDefault="008D2583">
      <w:pPr>
        <w:ind w:firstLine="709"/>
        <w:jc w:val="both"/>
      </w:pPr>
    </w:p>
    <w:p w14:paraId="7CC7C13C" w14:textId="164D1DC6" w:rsidR="008D2583" w:rsidRDefault="008D2583">
      <w:pPr>
        <w:ind w:firstLine="709"/>
        <w:jc w:val="both"/>
      </w:pPr>
    </w:p>
    <w:p w14:paraId="277BFBE3" w14:textId="5A7B0DD4" w:rsidR="008D2583" w:rsidRPr="00C84247" w:rsidRDefault="008D2583">
      <w:pPr>
        <w:ind w:firstLine="709"/>
        <w:jc w:val="both"/>
        <w:rPr>
          <w:szCs w:val="24"/>
        </w:rPr>
      </w:pPr>
    </w:p>
    <w:p w14:paraId="3DCE5A1A" w14:textId="30637A5A" w:rsidR="008D2583" w:rsidRPr="00C84247" w:rsidRDefault="008D2583">
      <w:pPr>
        <w:ind w:firstLine="709"/>
        <w:jc w:val="both"/>
        <w:rPr>
          <w:szCs w:val="24"/>
        </w:rPr>
      </w:pPr>
    </w:p>
    <w:p w14:paraId="73599F8A" w14:textId="504A70F6" w:rsidR="008D2583" w:rsidRPr="00C84247" w:rsidRDefault="008D2583">
      <w:pPr>
        <w:ind w:firstLine="709"/>
        <w:jc w:val="both"/>
        <w:rPr>
          <w:szCs w:val="24"/>
        </w:rPr>
      </w:pPr>
    </w:p>
    <w:p w14:paraId="52DC62B6" w14:textId="6BC3B5AF" w:rsidR="008D2583" w:rsidRPr="00C84247" w:rsidRDefault="008D2583">
      <w:pPr>
        <w:ind w:firstLine="709"/>
        <w:jc w:val="both"/>
        <w:rPr>
          <w:szCs w:val="24"/>
        </w:rPr>
      </w:pPr>
    </w:p>
    <w:p w14:paraId="4E1DE50C" w14:textId="6BE8DB8B" w:rsidR="008D2583" w:rsidRPr="00C84247" w:rsidRDefault="008D2583">
      <w:pPr>
        <w:ind w:firstLine="709"/>
        <w:jc w:val="both"/>
        <w:rPr>
          <w:szCs w:val="24"/>
        </w:rPr>
      </w:pPr>
    </w:p>
    <w:p w14:paraId="5F3B49B2" w14:textId="77777777" w:rsidR="008D2583" w:rsidRPr="00C84247" w:rsidRDefault="008D2583">
      <w:pPr>
        <w:ind w:firstLine="709"/>
        <w:jc w:val="both"/>
        <w:rPr>
          <w:szCs w:val="24"/>
        </w:rPr>
      </w:pPr>
    </w:p>
    <w:p w14:paraId="5FC2E592" w14:textId="77777777" w:rsidR="00262A12" w:rsidRPr="00C84247" w:rsidRDefault="00262A12">
      <w:pPr>
        <w:ind w:firstLine="709"/>
        <w:jc w:val="both"/>
        <w:rPr>
          <w:szCs w:val="24"/>
        </w:rPr>
      </w:pPr>
    </w:p>
    <w:p w14:paraId="52EDED60" w14:textId="77777777" w:rsidR="00262A12" w:rsidRPr="00C84247" w:rsidRDefault="005043CE">
      <w:pPr>
        <w:jc w:val="center"/>
        <w:rPr>
          <w:szCs w:val="24"/>
          <w:lang w:val="ru-RU"/>
        </w:rPr>
      </w:pPr>
      <w:r w:rsidRPr="00C84247">
        <w:rPr>
          <w:b/>
          <w:szCs w:val="24"/>
          <w:lang w:val="ru-RU"/>
        </w:rPr>
        <w:t>Технические требования на выполнение работ</w:t>
      </w:r>
    </w:p>
    <w:p w14:paraId="1927235A" w14:textId="77777777" w:rsidR="00262A12" w:rsidRPr="00C84247" w:rsidRDefault="00262A12">
      <w:pPr>
        <w:ind w:firstLine="709"/>
        <w:jc w:val="both"/>
        <w:rPr>
          <w:szCs w:val="24"/>
          <w:lang w:val="ru-RU"/>
        </w:rPr>
      </w:pPr>
    </w:p>
    <w:p w14:paraId="0D83E30E" w14:textId="77777777" w:rsidR="00262A12" w:rsidRPr="00C84247" w:rsidRDefault="005043CE">
      <w:pPr>
        <w:jc w:val="center"/>
        <w:rPr>
          <w:szCs w:val="24"/>
          <w:lang w:val="ru-RU"/>
        </w:rPr>
      </w:pPr>
      <w:r w:rsidRPr="00C84247">
        <w:rPr>
          <w:b/>
          <w:szCs w:val="24"/>
          <w:lang w:val="ru-RU"/>
        </w:rPr>
        <w:t>«ОКПД2 43.99.90.190 Выполнение работ по восстановлению лакокрасочного покрытия проточной части насос-турбин гидроагрегатов ст. №№ 7, 8, 9, 10 Загорской ГАЭС-2»</w:t>
      </w:r>
    </w:p>
    <w:p w14:paraId="17AA3BC6" w14:textId="77777777" w:rsidR="00262A12" w:rsidRPr="00C84247" w:rsidRDefault="00262A12">
      <w:pPr>
        <w:ind w:firstLine="709"/>
        <w:jc w:val="both"/>
        <w:rPr>
          <w:szCs w:val="24"/>
          <w:lang w:val="ru-RU"/>
        </w:rPr>
      </w:pPr>
    </w:p>
    <w:p w14:paraId="78C3CA6E" w14:textId="77777777" w:rsidR="00262A12" w:rsidRPr="00C84247" w:rsidRDefault="005043CE">
      <w:pPr>
        <w:jc w:val="center"/>
        <w:rPr>
          <w:szCs w:val="24"/>
          <w:lang w:val="ru-RU"/>
        </w:rPr>
      </w:pPr>
      <w:r w:rsidRPr="00C84247">
        <w:rPr>
          <w:szCs w:val="24"/>
          <w:lang w:val="ru-RU"/>
        </w:rPr>
        <w:t>Лот № ______________________</w:t>
      </w:r>
    </w:p>
    <w:p w14:paraId="0A39E450" w14:textId="77777777" w:rsidR="00262A12" w:rsidRPr="00C84247" w:rsidRDefault="00262A12">
      <w:pPr>
        <w:ind w:firstLine="709"/>
        <w:jc w:val="both"/>
        <w:rPr>
          <w:szCs w:val="24"/>
          <w:lang w:val="ru-RU"/>
        </w:rPr>
      </w:pPr>
    </w:p>
    <w:p w14:paraId="69F87866" w14:textId="77777777" w:rsidR="00262A12" w:rsidRPr="00C84247" w:rsidRDefault="00262A12">
      <w:pPr>
        <w:ind w:firstLine="709"/>
        <w:jc w:val="both"/>
        <w:rPr>
          <w:szCs w:val="24"/>
          <w:lang w:val="ru-RU"/>
        </w:rPr>
      </w:pPr>
    </w:p>
    <w:p w14:paraId="7C2FC8C1" w14:textId="77777777" w:rsidR="00262A12" w:rsidRPr="00C84247" w:rsidRDefault="00262A12">
      <w:pPr>
        <w:ind w:firstLine="709"/>
        <w:jc w:val="both"/>
        <w:rPr>
          <w:szCs w:val="24"/>
          <w:lang w:val="ru-RU"/>
        </w:rPr>
      </w:pPr>
    </w:p>
    <w:p w14:paraId="50357CF0" w14:textId="77777777" w:rsidR="00262A12" w:rsidRPr="00C84247" w:rsidRDefault="00262A12">
      <w:pPr>
        <w:ind w:firstLine="709"/>
        <w:jc w:val="both"/>
        <w:rPr>
          <w:szCs w:val="24"/>
          <w:lang w:val="ru-RU"/>
        </w:rPr>
      </w:pPr>
    </w:p>
    <w:p w14:paraId="79E1D77F" w14:textId="77777777" w:rsidR="00E72790" w:rsidRPr="00C84247" w:rsidRDefault="00E72790">
      <w:pPr>
        <w:ind w:firstLine="709"/>
        <w:jc w:val="both"/>
        <w:rPr>
          <w:szCs w:val="24"/>
          <w:lang w:val="ru-RU"/>
        </w:rPr>
      </w:pPr>
    </w:p>
    <w:p w14:paraId="68150CDC" w14:textId="77777777" w:rsidR="00E72790" w:rsidRPr="00C84247" w:rsidRDefault="00E72790">
      <w:pPr>
        <w:ind w:firstLine="709"/>
        <w:jc w:val="both"/>
        <w:rPr>
          <w:szCs w:val="24"/>
          <w:lang w:val="ru-RU"/>
        </w:rPr>
      </w:pPr>
    </w:p>
    <w:p w14:paraId="0A9B3927" w14:textId="77777777" w:rsidR="00E72790" w:rsidRPr="00C84247" w:rsidRDefault="00E72790">
      <w:pPr>
        <w:ind w:firstLine="709"/>
        <w:jc w:val="both"/>
        <w:rPr>
          <w:szCs w:val="24"/>
          <w:lang w:val="ru-RU"/>
        </w:rPr>
      </w:pPr>
    </w:p>
    <w:p w14:paraId="7FEC4FDA" w14:textId="77777777" w:rsidR="00E72790" w:rsidRPr="00C84247" w:rsidRDefault="00E72790">
      <w:pPr>
        <w:ind w:firstLine="709"/>
        <w:jc w:val="both"/>
        <w:rPr>
          <w:szCs w:val="24"/>
          <w:lang w:val="ru-RU"/>
        </w:rPr>
      </w:pPr>
    </w:p>
    <w:p w14:paraId="27C0515D" w14:textId="77777777" w:rsidR="00E72790" w:rsidRPr="00C84247" w:rsidRDefault="00E72790">
      <w:pPr>
        <w:ind w:firstLine="709"/>
        <w:jc w:val="both"/>
        <w:rPr>
          <w:szCs w:val="24"/>
          <w:lang w:val="ru-RU"/>
        </w:rPr>
      </w:pPr>
    </w:p>
    <w:p w14:paraId="17FE174F" w14:textId="77777777" w:rsidR="00E72790" w:rsidRPr="00C84247" w:rsidRDefault="00E72790">
      <w:pPr>
        <w:ind w:firstLine="709"/>
        <w:jc w:val="both"/>
        <w:rPr>
          <w:szCs w:val="24"/>
          <w:lang w:val="ru-RU"/>
        </w:rPr>
      </w:pPr>
    </w:p>
    <w:p w14:paraId="09D0DFDC" w14:textId="77777777" w:rsidR="00E72790" w:rsidRPr="00C84247" w:rsidRDefault="00E72790">
      <w:pPr>
        <w:ind w:firstLine="709"/>
        <w:jc w:val="both"/>
        <w:rPr>
          <w:szCs w:val="24"/>
          <w:lang w:val="ru-RU"/>
        </w:rPr>
      </w:pPr>
    </w:p>
    <w:p w14:paraId="2D28AA34" w14:textId="77777777" w:rsidR="00E72790" w:rsidRPr="00C84247" w:rsidRDefault="00E72790">
      <w:pPr>
        <w:ind w:firstLine="709"/>
        <w:jc w:val="both"/>
        <w:rPr>
          <w:szCs w:val="24"/>
          <w:lang w:val="ru-RU"/>
        </w:rPr>
      </w:pPr>
    </w:p>
    <w:p w14:paraId="0C1657F9" w14:textId="77777777" w:rsidR="00E72790" w:rsidRPr="00C84247" w:rsidRDefault="00E72790">
      <w:pPr>
        <w:ind w:firstLine="709"/>
        <w:jc w:val="both"/>
        <w:rPr>
          <w:szCs w:val="24"/>
          <w:lang w:val="ru-RU"/>
        </w:rPr>
      </w:pPr>
    </w:p>
    <w:p w14:paraId="50399F15" w14:textId="77777777" w:rsidR="00E72790" w:rsidRPr="00C84247" w:rsidRDefault="00E72790">
      <w:pPr>
        <w:ind w:firstLine="709"/>
        <w:jc w:val="both"/>
        <w:rPr>
          <w:szCs w:val="24"/>
          <w:lang w:val="ru-RU"/>
        </w:rPr>
      </w:pPr>
    </w:p>
    <w:p w14:paraId="4D98C83D" w14:textId="77777777" w:rsidR="00E72790" w:rsidRPr="00C84247" w:rsidRDefault="00E72790">
      <w:pPr>
        <w:ind w:firstLine="709"/>
        <w:jc w:val="both"/>
        <w:rPr>
          <w:szCs w:val="24"/>
          <w:lang w:val="ru-RU"/>
        </w:rPr>
      </w:pPr>
    </w:p>
    <w:p w14:paraId="79469D4E" w14:textId="77777777" w:rsidR="00E72790" w:rsidRPr="00C84247" w:rsidRDefault="00E72790">
      <w:pPr>
        <w:ind w:firstLine="709"/>
        <w:jc w:val="both"/>
        <w:rPr>
          <w:szCs w:val="24"/>
          <w:lang w:val="ru-RU"/>
        </w:rPr>
      </w:pPr>
    </w:p>
    <w:p w14:paraId="250DAEAD" w14:textId="77777777" w:rsidR="00E72790" w:rsidRPr="00C84247" w:rsidRDefault="00E72790">
      <w:pPr>
        <w:ind w:firstLine="709"/>
        <w:jc w:val="both"/>
        <w:rPr>
          <w:szCs w:val="24"/>
          <w:lang w:val="ru-RU"/>
        </w:rPr>
      </w:pPr>
    </w:p>
    <w:p w14:paraId="18F2E7B6" w14:textId="77777777" w:rsidR="00262A12" w:rsidRPr="00C84247" w:rsidRDefault="00262A12">
      <w:pPr>
        <w:ind w:firstLine="709"/>
        <w:jc w:val="both"/>
        <w:rPr>
          <w:szCs w:val="24"/>
          <w:lang w:val="ru-RU"/>
        </w:rPr>
      </w:pPr>
    </w:p>
    <w:p w14:paraId="2B7711AD" w14:textId="77777777" w:rsidR="00262A12" w:rsidRPr="00C84247" w:rsidRDefault="005043CE">
      <w:pPr>
        <w:rPr>
          <w:szCs w:val="24"/>
          <w:lang w:val="ru-RU"/>
        </w:rPr>
      </w:pPr>
      <w:r w:rsidRPr="00C84247">
        <w:rPr>
          <w:szCs w:val="24"/>
          <w:lang w:val="ru-RU"/>
        </w:rPr>
        <w:br w:type="page"/>
      </w:r>
    </w:p>
    <w:p w14:paraId="1923A205" w14:textId="77777777" w:rsidR="00262A12" w:rsidRPr="00C84247" w:rsidRDefault="005043CE">
      <w:pPr>
        <w:spacing w:after="120"/>
        <w:rPr>
          <w:szCs w:val="24"/>
          <w:lang w:val="ru-RU"/>
        </w:rPr>
      </w:pPr>
      <w:r w:rsidRPr="00C84247">
        <w:rPr>
          <w:b/>
          <w:szCs w:val="24"/>
          <w:lang w:val="ru-RU"/>
        </w:rPr>
        <w:lastRenderedPageBreak/>
        <w:t>1.</w:t>
      </w:r>
      <w:r w:rsidRPr="00C84247">
        <w:rPr>
          <w:b/>
          <w:szCs w:val="24"/>
          <w:lang w:val="ru-RU"/>
        </w:rPr>
        <w:tab/>
        <w:t>ОБЩИЕ СВЕДЕНИЯ</w:t>
      </w:r>
    </w:p>
    <w:p w14:paraId="070B46B4" w14:textId="77777777" w:rsidR="00262A12" w:rsidRPr="00C84247" w:rsidRDefault="005043CE">
      <w:pPr>
        <w:spacing w:before="200" w:after="120"/>
        <w:rPr>
          <w:szCs w:val="24"/>
          <w:lang w:val="ru-RU"/>
        </w:rPr>
      </w:pPr>
      <w:r w:rsidRPr="00C84247">
        <w:rPr>
          <w:b/>
          <w:szCs w:val="24"/>
          <w:lang w:val="ru-RU"/>
        </w:rPr>
        <w:t>1.1.</w:t>
      </w:r>
      <w:r w:rsidRPr="00C84247">
        <w:rPr>
          <w:b/>
          <w:szCs w:val="24"/>
          <w:lang w:val="ru-RU"/>
        </w:rPr>
        <w:tab/>
        <w:t>Обозначения и сокращения</w:t>
      </w:r>
    </w:p>
    <w:tbl>
      <w:tblPr>
        <w:tblStyle w:val="aff2"/>
        <w:tblW w:w="9922" w:type="dxa"/>
        <w:jc w:val="center"/>
        <w:tblLayout w:type="fixed"/>
        <w:tblLook w:val="04A0" w:firstRow="1" w:lastRow="0" w:firstColumn="1" w:lastColumn="0" w:noHBand="0" w:noVBand="1"/>
      </w:tblPr>
      <w:tblGrid>
        <w:gridCol w:w="2835"/>
        <w:gridCol w:w="7087"/>
      </w:tblGrid>
      <w:tr w:rsidR="00262A12" w:rsidRPr="00C84247" w14:paraId="645DC438" w14:textId="77777777">
        <w:trPr>
          <w:jc w:val="center"/>
        </w:trPr>
        <w:tc>
          <w:tcPr>
            <w:tcW w:w="2835" w:type="dxa"/>
          </w:tcPr>
          <w:p w14:paraId="56A4134C" w14:textId="77777777" w:rsidR="00262A12" w:rsidRPr="00C84247" w:rsidRDefault="005043CE">
            <w:pPr>
              <w:rPr>
                <w:szCs w:val="24"/>
              </w:rPr>
            </w:pPr>
            <w:r w:rsidRPr="00C84247">
              <w:rPr>
                <w:szCs w:val="24"/>
              </w:rPr>
              <w:t>ТТ</w:t>
            </w:r>
          </w:p>
        </w:tc>
        <w:tc>
          <w:tcPr>
            <w:tcW w:w="7087" w:type="dxa"/>
          </w:tcPr>
          <w:p w14:paraId="6F853561" w14:textId="77777777" w:rsidR="00262A12" w:rsidRPr="00C84247" w:rsidRDefault="005043CE">
            <w:pPr>
              <w:rPr>
                <w:szCs w:val="24"/>
              </w:rPr>
            </w:pPr>
            <w:r w:rsidRPr="00C84247">
              <w:rPr>
                <w:szCs w:val="24"/>
              </w:rPr>
              <w:t>– технические требования</w:t>
            </w:r>
          </w:p>
        </w:tc>
      </w:tr>
      <w:tr w:rsidR="00262A12" w:rsidRPr="00C84247" w14:paraId="278F7721" w14:textId="77777777">
        <w:trPr>
          <w:jc w:val="center"/>
        </w:trPr>
        <w:tc>
          <w:tcPr>
            <w:tcW w:w="2835" w:type="dxa"/>
          </w:tcPr>
          <w:p w14:paraId="7C3D8D74" w14:textId="77777777" w:rsidR="00262A12" w:rsidRPr="00C84247" w:rsidRDefault="005043CE">
            <w:pPr>
              <w:rPr>
                <w:szCs w:val="24"/>
              </w:rPr>
            </w:pPr>
            <w:r w:rsidRPr="00C84247">
              <w:rPr>
                <w:szCs w:val="24"/>
              </w:rPr>
              <w:t>ГАЭС</w:t>
            </w:r>
          </w:p>
        </w:tc>
        <w:tc>
          <w:tcPr>
            <w:tcW w:w="7087" w:type="dxa"/>
          </w:tcPr>
          <w:p w14:paraId="606897AB" w14:textId="77777777" w:rsidR="00262A12" w:rsidRPr="00C84247" w:rsidRDefault="005043CE">
            <w:pPr>
              <w:rPr>
                <w:szCs w:val="24"/>
              </w:rPr>
            </w:pPr>
            <w:r w:rsidRPr="00C84247">
              <w:rPr>
                <w:szCs w:val="24"/>
              </w:rPr>
              <w:t>– гидроаккумулирующая электростанция</w:t>
            </w:r>
          </w:p>
        </w:tc>
      </w:tr>
      <w:tr w:rsidR="00262A12" w:rsidRPr="00C84247" w14:paraId="050AF0DF" w14:textId="77777777">
        <w:trPr>
          <w:jc w:val="center"/>
        </w:trPr>
        <w:tc>
          <w:tcPr>
            <w:tcW w:w="2835" w:type="dxa"/>
          </w:tcPr>
          <w:p w14:paraId="45D9F811" w14:textId="77777777" w:rsidR="00262A12" w:rsidRPr="00C84247" w:rsidRDefault="005043CE">
            <w:pPr>
              <w:rPr>
                <w:szCs w:val="24"/>
              </w:rPr>
            </w:pPr>
            <w:r w:rsidRPr="00C84247">
              <w:rPr>
                <w:szCs w:val="24"/>
              </w:rPr>
              <w:t>ГА</w:t>
            </w:r>
          </w:p>
        </w:tc>
        <w:tc>
          <w:tcPr>
            <w:tcW w:w="7087" w:type="dxa"/>
          </w:tcPr>
          <w:p w14:paraId="560E7E2A" w14:textId="77777777" w:rsidR="00262A12" w:rsidRPr="00C84247" w:rsidRDefault="005043CE">
            <w:pPr>
              <w:rPr>
                <w:szCs w:val="24"/>
              </w:rPr>
            </w:pPr>
            <w:r w:rsidRPr="00C84247">
              <w:rPr>
                <w:szCs w:val="24"/>
              </w:rPr>
              <w:t>– гидроагрегат</w:t>
            </w:r>
          </w:p>
        </w:tc>
      </w:tr>
      <w:tr w:rsidR="00262A12" w:rsidRPr="00C84247" w14:paraId="669E7AB3" w14:textId="77777777">
        <w:trPr>
          <w:jc w:val="center"/>
        </w:trPr>
        <w:tc>
          <w:tcPr>
            <w:tcW w:w="2835" w:type="dxa"/>
          </w:tcPr>
          <w:p w14:paraId="0FC745CD" w14:textId="77777777" w:rsidR="00262A12" w:rsidRPr="00C84247" w:rsidRDefault="005043CE">
            <w:pPr>
              <w:rPr>
                <w:szCs w:val="24"/>
              </w:rPr>
            </w:pPr>
            <w:r w:rsidRPr="00C84247">
              <w:rPr>
                <w:szCs w:val="24"/>
              </w:rPr>
              <w:t>РОНТ</w:t>
            </w:r>
          </w:p>
        </w:tc>
        <w:tc>
          <w:tcPr>
            <w:tcW w:w="7087" w:type="dxa"/>
          </w:tcPr>
          <w:p w14:paraId="6ACD7215" w14:textId="77777777" w:rsidR="00262A12" w:rsidRPr="00C84247" w:rsidRDefault="005043CE">
            <w:pPr>
              <w:rPr>
                <w:szCs w:val="24"/>
              </w:rPr>
            </w:pPr>
            <w:r w:rsidRPr="00C84247">
              <w:rPr>
                <w:szCs w:val="24"/>
              </w:rPr>
              <w:t>– радиально-осевая напорная турбина</w:t>
            </w:r>
          </w:p>
        </w:tc>
      </w:tr>
      <w:tr w:rsidR="00262A12" w:rsidRPr="00C84247" w14:paraId="0C698379" w14:textId="77777777">
        <w:trPr>
          <w:jc w:val="center"/>
        </w:trPr>
        <w:tc>
          <w:tcPr>
            <w:tcW w:w="2835" w:type="dxa"/>
          </w:tcPr>
          <w:p w14:paraId="68D61498" w14:textId="77777777" w:rsidR="00262A12" w:rsidRPr="00C84247" w:rsidRDefault="005043CE">
            <w:pPr>
              <w:rPr>
                <w:szCs w:val="24"/>
              </w:rPr>
            </w:pPr>
            <w:r w:rsidRPr="00C84247">
              <w:rPr>
                <w:szCs w:val="24"/>
              </w:rPr>
              <w:t>ОТ</w:t>
            </w:r>
          </w:p>
        </w:tc>
        <w:tc>
          <w:tcPr>
            <w:tcW w:w="7087" w:type="dxa"/>
          </w:tcPr>
          <w:p w14:paraId="77E0F6D0" w14:textId="77777777" w:rsidR="00262A12" w:rsidRPr="00C84247" w:rsidRDefault="005043CE">
            <w:pPr>
              <w:rPr>
                <w:szCs w:val="24"/>
              </w:rPr>
            </w:pPr>
            <w:r w:rsidRPr="00C84247">
              <w:rPr>
                <w:szCs w:val="24"/>
              </w:rPr>
              <w:t>– отсасывающая труба</w:t>
            </w:r>
          </w:p>
        </w:tc>
      </w:tr>
      <w:tr w:rsidR="00262A12" w:rsidRPr="00C84247" w14:paraId="1DA6254A" w14:textId="77777777">
        <w:trPr>
          <w:jc w:val="center"/>
        </w:trPr>
        <w:tc>
          <w:tcPr>
            <w:tcW w:w="2835" w:type="dxa"/>
          </w:tcPr>
          <w:p w14:paraId="46E580D0" w14:textId="77777777" w:rsidR="00262A12" w:rsidRPr="00C84247" w:rsidRDefault="005043CE">
            <w:pPr>
              <w:rPr>
                <w:szCs w:val="24"/>
              </w:rPr>
            </w:pPr>
            <w:r w:rsidRPr="00C84247">
              <w:rPr>
                <w:szCs w:val="24"/>
              </w:rPr>
              <w:t>НА</w:t>
            </w:r>
          </w:p>
        </w:tc>
        <w:tc>
          <w:tcPr>
            <w:tcW w:w="7087" w:type="dxa"/>
          </w:tcPr>
          <w:p w14:paraId="6D8B8CD1" w14:textId="77777777" w:rsidR="00262A12" w:rsidRPr="00C84247" w:rsidRDefault="005043CE">
            <w:pPr>
              <w:rPr>
                <w:szCs w:val="24"/>
              </w:rPr>
            </w:pPr>
            <w:r w:rsidRPr="00C84247">
              <w:rPr>
                <w:szCs w:val="24"/>
              </w:rPr>
              <w:t>– направляющий аппарат</w:t>
            </w:r>
          </w:p>
        </w:tc>
      </w:tr>
      <w:tr w:rsidR="00262A12" w:rsidRPr="00C84247" w14:paraId="38C25C36" w14:textId="77777777">
        <w:trPr>
          <w:jc w:val="center"/>
        </w:trPr>
        <w:tc>
          <w:tcPr>
            <w:tcW w:w="2835" w:type="dxa"/>
          </w:tcPr>
          <w:p w14:paraId="09F14900" w14:textId="77777777" w:rsidR="00262A12" w:rsidRPr="00C84247" w:rsidRDefault="005043CE">
            <w:pPr>
              <w:rPr>
                <w:szCs w:val="24"/>
              </w:rPr>
            </w:pPr>
            <w:r w:rsidRPr="00C84247">
              <w:rPr>
                <w:szCs w:val="24"/>
              </w:rPr>
              <w:t>ЛКМ</w:t>
            </w:r>
          </w:p>
        </w:tc>
        <w:tc>
          <w:tcPr>
            <w:tcW w:w="7087" w:type="dxa"/>
          </w:tcPr>
          <w:p w14:paraId="088A328F" w14:textId="77777777" w:rsidR="00262A12" w:rsidRPr="00C84247" w:rsidRDefault="005043CE">
            <w:pPr>
              <w:rPr>
                <w:szCs w:val="24"/>
              </w:rPr>
            </w:pPr>
            <w:r w:rsidRPr="00C84247">
              <w:rPr>
                <w:szCs w:val="24"/>
              </w:rPr>
              <w:t>– лакокрасочные материалы</w:t>
            </w:r>
          </w:p>
        </w:tc>
      </w:tr>
      <w:tr w:rsidR="00262A12" w:rsidRPr="00C84247" w14:paraId="66830A26" w14:textId="77777777">
        <w:trPr>
          <w:jc w:val="center"/>
        </w:trPr>
        <w:tc>
          <w:tcPr>
            <w:tcW w:w="2835" w:type="dxa"/>
          </w:tcPr>
          <w:p w14:paraId="1358494E" w14:textId="77777777" w:rsidR="00262A12" w:rsidRPr="00C84247" w:rsidRDefault="005043CE">
            <w:pPr>
              <w:rPr>
                <w:szCs w:val="24"/>
              </w:rPr>
            </w:pPr>
            <w:r w:rsidRPr="00C84247">
              <w:rPr>
                <w:szCs w:val="24"/>
              </w:rPr>
              <w:t>ЛКП</w:t>
            </w:r>
          </w:p>
        </w:tc>
        <w:tc>
          <w:tcPr>
            <w:tcW w:w="7087" w:type="dxa"/>
          </w:tcPr>
          <w:p w14:paraId="3D00E5F7" w14:textId="77777777" w:rsidR="00262A12" w:rsidRPr="00C84247" w:rsidRDefault="005043CE">
            <w:pPr>
              <w:rPr>
                <w:szCs w:val="24"/>
              </w:rPr>
            </w:pPr>
            <w:r w:rsidRPr="00C84247">
              <w:rPr>
                <w:szCs w:val="24"/>
              </w:rPr>
              <w:t>– лакокрасочное покрытие</w:t>
            </w:r>
          </w:p>
        </w:tc>
      </w:tr>
      <w:tr w:rsidR="00262A12" w:rsidRPr="00C84247" w14:paraId="51DE187D" w14:textId="77777777">
        <w:trPr>
          <w:jc w:val="center"/>
        </w:trPr>
        <w:tc>
          <w:tcPr>
            <w:tcW w:w="2835" w:type="dxa"/>
          </w:tcPr>
          <w:p w14:paraId="4C293057" w14:textId="77777777" w:rsidR="00262A12" w:rsidRPr="00C84247" w:rsidRDefault="005043CE">
            <w:pPr>
              <w:rPr>
                <w:szCs w:val="24"/>
              </w:rPr>
            </w:pPr>
            <w:r w:rsidRPr="00C84247">
              <w:rPr>
                <w:szCs w:val="24"/>
              </w:rPr>
              <w:t>АКЗ</w:t>
            </w:r>
          </w:p>
        </w:tc>
        <w:tc>
          <w:tcPr>
            <w:tcW w:w="7087" w:type="dxa"/>
          </w:tcPr>
          <w:p w14:paraId="63305FF5" w14:textId="77777777" w:rsidR="00262A12" w:rsidRPr="00C84247" w:rsidRDefault="005043CE">
            <w:pPr>
              <w:rPr>
                <w:szCs w:val="24"/>
              </w:rPr>
            </w:pPr>
            <w:r w:rsidRPr="00C84247">
              <w:rPr>
                <w:szCs w:val="24"/>
              </w:rPr>
              <w:t>– антикоррозионная защита</w:t>
            </w:r>
          </w:p>
        </w:tc>
      </w:tr>
      <w:tr w:rsidR="00262A12" w:rsidRPr="00C84247" w14:paraId="3687CB64" w14:textId="77777777">
        <w:trPr>
          <w:jc w:val="center"/>
        </w:trPr>
        <w:tc>
          <w:tcPr>
            <w:tcW w:w="2835" w:type="dxa"/>
          </w:tcPr>
          <w:p w14:paraId="505E4F1F" w14:textId="77777777" w:rsidR="00262A12" w:rsidRPr="00C84247" w:rsidRDefault="005043CE">
            <w:pPr>
              <w:rPr>
                <w:szCs w:val="24"/>
              </w:rPr>
            </w:pPr>
            <w:r w:rsidRPr="00C84247">
              <w:rPr>
                <w:szCs w:val="24"/>
              </w:rPr>
              <w:t>ППР</w:t>
            </w:r>
          </w:p>
        </w:tc>
        <w:tc>
          <w:tcPr>
            <w:tcW w:w="7087" w:type="dxa"/>
          </w:tcPr>
          <w:p w14:paraId="4D0E3EB0" w14:textId="77777777" w:rsidR="00262A12" w:rsidRPr="00C84247" w:rsidRDefault="005043CE">
            <w:pPr>
              <w:rPr>
                <w:szCs w:val="24"/>
              </w:rPr>
            </w:pPr>
            <w:r w:rsidRPr="00C84247">
              <w:rPr>
                <w:szCs w:val="24"/>
              </w:rPr>
              <w:t>– проект производства работ</w:t>
            </w:r>
          </w:p>
        </w:tc>
      </w:tr>
      <w:tr w:rsidR="00262A12" w:rsidRPr="00C84247" w14:paraId="58E101EA" w14:textId="77777777">
        <w:trPr>
          <w:jc w:val="center"/>
        </w:trPr>
        <w:tc>
          <w:tcPr>
            <w:tcW w:w="2835" w:type="dxa"/>
          </w:tcPr>
          <w:p w14:paraId="129292EC" w14:textId="77777777" w:rsidR="00262A12" w:rsidRPr="00C84247" w:rsidRDefault="005043CE">
            <w:pPr>
              <w:rPr>
                <w:szCs w:val="24"/>
              </w:rPr>
            </w:pPr>
            <w:r w:rsidRPr="00C84247">
              <w:rPr>
                <w:szCs w:val="24"/>
              </w:rPr>
              <w:t>ВОР</w:t>
            </w:r>
          </w:p>
        </w:tc>
        <w:tc>
          <w:tcPr>
            <w:tcW w:w="7087" w:type="dxa"/>
          </w:tcPr>
          <w:p w14:paraId="1C1B282D" w14:textId="77777777" w:rsidR="00262A12" w:rsidRPr="00C84247" w:rsidRDefault="005043CE">
            <w:pPr>
              <w:rPr>
                <w:szCs w:val="24"/>
              </w:rPr>
            </w:pPr>
            <w:r w:rsidRPr="00C84247">
              <w:rPr>
                <w:szCs w:val="24"/>
              </w:rPr>
              <w:t>– ведомость объёмов работ</w:t>
            </w:r>
          </w:p>
        </w:tc>
      </w:tr>
      <w:tr w:rsidR="00262A12" w:rsidRPr="00C84247" w14:paraId="06D9CAA0" w14:textId="77777777">
        <w:trPr>
          <w:jc w:val="center"/>
        </w:trPr>
        <w:tc>
          <w:tcPr>
            <w:tcW w:w="2835" w:type="dxa"/>
          </w:tcPr>
          <w:p w14:paraId="4B13575B" w14:textId="77777777" w:rsidR="00262A12" w:rsidRPr="00C84247" w:rsidRDefault="005043CE">
            <w:pPr>
              <w:rPr>
                <w:szCs w:val="24"/>
              </w:rPr>
            </w:pPr>
            <w:r w:rsidRPr="00C84247">
              <w:rPr>
                <w:szCs w:val="24"/>
              </w:rPr>
              <w:t>СИЗ</w:t>
            </w:r>
          </w:p>
        </w:tc>
        <w:tc>
          <w:tcPr>
            <w:tcW w:w="7087" w:type="dxa"/>
          </w:tcPr>
          <w:p w14:paraId="400B26BC" w14:textId="77777777" w:rsidR="00262A12" w:rsidRPr="00C84247" w:rsidRDefault="005043CE">
            <w:pPr>
              <w:rPr>
                <w:szCs w:val="24"/>
              </w:rPr>
            </w:pPr>
            <w:r w:rsidRPr="00C84247">
              <w:rPr>
                <w:szCs w:val="24"/>
              </w:rPr>
              <w:t>– средства индивидуальной защиты</w:t>
            </w:r>
          </w:p>
        </w:tc>
      </w:tr>
      <w:tr w:rsidR="00262A12" w:rsidRPr="00C84247" w14:paraId="0026EEB0" w14:textId="77777777">
        <w:trPr>
          <w:jc w:val="center"/>
        </w:trPr>
        <w:tc>
          <w:tcPr>
            <w:tcW w:w="2835" w:type="dxa"/>
          </w:tcPr>
          <w:p w14:paraId="6C3F04CF" w14:textId="77777777" w:rsidR="00262A12" w:rsidRPr="00C84247" w:rsidRDefault="005043CE">
            <w:pPr>
              <w:rPr>
                <w:szCs w:val="24"/>
              </w:rPr>
            </w:pPr>
            <w:r w:rsidRPr="00C84247">
              <w:rPr>
                <w:szCs w:val="24"/>
              </w:rPr>
              <w:t>НТД</w:t>
            </w:r>
          </w:p>
        </w:tc>
        <w:tc>
          <w:tcPr>
            <w:tcW w:w="7087" w:type="dxa"/>
          </w:tcPr>
          <w:p w14:paraId="48A86B3D" w14:textId="77777777" w:rsidR="00262A12" w:rsidRPr="00C84247" w:rsidRDefault="005043CE">
            <w:pPr>
              <w:rPr>
                <w:szCs w:val="24"/>
              </w:rPr>
            </w:pPr>
            <w:r w:rsidRPr="00C84247">
              <w:rPr>
                <w:szCs w:val="24"/>
              </w:rPr>
              <w:t>– нормативно-техническая документация</w:t>
            </w:r>
          </w:p>
        </w:tc>
      </w:tr>
      <w:tr w:rsidR="00262A12" w:rsidRPr="00C84247" w14:paraId="64F18AEA" w14:textId="77777777">
        <w:trPr>
          <w:jc w:val="center"/>
        </w:trPr>
        <w:tc>
          <w:tcPr>
            <w:tcW w:w="2835" w:type="dxa"/>
          </w:tcPr>
          <w:p w14:paraId="709F7C26" w14:textId="77777777" w:rsidR="00262A12" w:rsidRPr="00C84247" w:rsidRDefault="005043CE">
            <w:pPr>
              <w:rPr>
                <w:szCs w:val="24"/>
              </w:rPr>
            </w:pPr>
            <w:r w:rsidRPr="00C84247">
              <w:rPr>
                <w:szCs w:val="24"/>
              </w:rPr>
              <w:t>ОТ и ПБ</w:t>
            </w:r>
          </w:p>
        </w:tc>
        <w:tc>
          <w:tcPr>
            <w:tcW w:w="7087" w:type="dxa"/>
          </w:tcPr>
          <w:p w14:paraId="316AB013" w14:textId="77777777" w:rsidR="00262A12" w:rsidRPr="00C84247" w:rsidRDefault="005043CE">
            <w:pPr>
              <w:rPr>
                <w:szCs w:val="24"/>
                <w:lang w:val="ru-RU"/>
              </w:rPr>
            </w:pPr>
            <w:r w:rsidRPr="00C84247">
              <w:rPr>
                <w:szCs w:val="24"/>
                <w:lang w:val="ru-RU"/>
              </w:rPr>
              <w:t>– охрана труда и пожарная безопасность</w:t>
            </w:r>
          </w:p>
        </w:tc>
      </w:tr>
      <w:tr w:rsidR="00262A12" w:rsidRPr="00C84247" w14:paraId="07D838D6" w14:textId="77777777">
        <w:trPr>
          <w:jc w:val="center"/>
        </w:trPr>
        <w:tc>
          <w:tcPr>
            <w:tcW w:w="2835" w:type="dxa"/>
          </w:tcPr>
          <w:p w14:paraId="216B0DD3" w14:textId="77777777" w:rsidR="00262A12" w:rsidRPr="00C84247" w:rsidRDefault="005043CE">
            <w:pPr>
              <w:rPr>
                <w:szCs w:val="24"/>
              </w:rPr>
            </w:pPr>
            <w:r w:rsidRPr="00C84247">
              <w:rPr>
                <w:szCs w:val="24"/>
              </w:rPr>
              <w:t>СТО</w:t>
            </w:r>
          </w:p>
        </w:tc>
        <w:tc>
          <w:tcPr>
            <w:tcW w:w="7087" w:type="dxa"/>
          </w:tcPr>
          <w:p w14:paraId="22FE10D3" w14:textId="77777777" w:rsidR="00262A12" w:rsidRPr="00C84247" w:rsidRDefault="005043CE">
            <w:pPr>
              <w:rPr>
                <w:szCs w:val="24"/>
              </w:rPr>
            </w:pPr>
            <w:r w:rsidRPr="00C84247">
              <w:rPr>
                <w:szCs w:val="24"/>
              </w:rPr>
              <w:t>– стандарт организации</w:t>
            </w:r>
          </w:p>
        </w:tc>
      </w:tr>
      <w:tr w:rsidR="00262A12" w:rsidRPr="00C84247" w14:paraId="6C959BAE" w14:textId="77777777">
        <w:trPr>
          <w:jc w:val="center"/>
        </w:trPr>
        <w:tc>
          <w:tcPr>
            <w:tcW w:w="2835" w:type="dxa"/>
          </w:tcPr>
          <w:p w14:paraId="0D09167A" w14:textId="77777777" w:rsidR="00262A12" w:rsidRPr="00C84247" w:rsidRDefault="005043CE">
            <w:pPr>
              <w:rPr>
                <w:szCs w:val="24"/>
              </w:rPr>
            </w:pPr>
            <w:r w:rsidRPr="00C84247">
              <w:rPr>
                <w:szCs w:val="24"/>
              </w:rPr>
              <w:t>Конечный Заказчик</w:t>
            </w:r>
          </w:p>
        </w:tc>
        <w:tc>
          <w:tcPr>
            <w:tcW w:w="7087" w:type="dxa"/>
          </w:tcPr>
          <w:p w14:paraId="30B00AA8" w14:textId="77777777" w:rsidR="00262A12" w:rsidRPr="00C84247" w:rsidRDefault="005043CE">
            <w:pPr>
              <w:rPr>
                <w:szCs w:val="24"/>
              </w:rPr>
            </w:pPr>
            <w:r w:rsidRPr="00C84247">
              <w:rPr>
                <w:szCs w:val="24"/>
              </w:rPr>
              <w:t>– АО «Загорская ГАЭС-2»</w:t>
            </w:r>
          </w:p>
        </w:tc>
      </w:tr>
      <w:tr w:rsidR="00262A12" w:rsidRPr="00C84247" w14:paraId="40635C03" w14:textId="77777777">
        <w:trPr>
          <w:jc w:val="center"/>
        </w:trPr>
        <w:tc>
          <w:tcPr>
            <w:tcW w:w="2835" w:type="dxa"/>
          </w:tcPr>
          <w:p w14:paraId="42825B72" w14:textId="77777777" w:rsidR="00262A12" w:rsidRPr="00C84247" w:rsidRDefault="005043CE">
            <w:pPr>
              <w:rPr>
                <w:szCs w:val="24"/>
              </w:rPr>
            </w:pPr>
            <w:r w:rsidRPr="00C84247">
              <w:rPr>
                <w:szCs w:val="24"/>
              </w:rPr>
              <w:t>Генеральный подрядчик</w:t>
            </w:r>
          </w:p>
        </w:tc>
        <w:tc>
          <w:tcPr>
            <w:tcW w:w="7087" w:type="dxa"/>
          </w:tcPr>
          <w:p w14:paraId="1DFAFA5C" w14:textId="77777777" w:rsidR="00262A12" w:rsidRPr="00C84247" w:rsidRDefault="005043CE">
            <w:pPr>
              <w:rPr>
                <w:szCs w:val="24"/>
                <w:lang w:val="ru-RU"/>
              </w:rPr>
            </w:pPr>
            <w:r w:rsidRPr="00C84247">
              <w:rPr>
                <w:szCs w:val="24"/>
                <w:lang w:val="ru-RU"/>
              </w:rPr>
              <w:t>– Загорский филиал АО «Гидроремонт-ВКК» в п. Богородское</w:t>
            </w:r>
          </w:p>
        </w:tc>
      </w:tr>
    </w:tbl>
    <w:p w14:paraId="3ECDA898" w14:textId="77777777" w:rsidR="00262A12" w:rsidRPr="00C84247" w:rsidRDefault="00262A12">
      <w:pPr>
        <w:ind w:firstLine="709"/>
        <w:jc w:val="both"/>
        <w:rPr>
          <w:szCs w:val="24"/>
          <w:lang w:val="ru-RU"/>
        </w:rPr>
      </w:pPr>
    </w:p>
    <w:p w14:paraId="72C9B053" w14:textId="77777777" w:rsidR="00262A12" w:rsidRPr="00C84247" w:rsidRDefault="005043CE">
      <w:pPr>
        <w:spacing w:before="200" w:after="120"/>
        <w:rPr>
          <w:szCs w:val="24"/>
          <w:lang w:val="ru-RU"/>
        </w:rPr>
      </w:pPr>
      <w:r w:rsidRPr="00C84247">
        <w:rPr>
          <w:b/>
          <w:szCs w:val="24"/>
          <w:lang w:val="ru-RU"/>
        </w:rPr>
        <w:t>1.2.</w:t>
      </w:r>
      <w:r w:rsidRPr="00C84247">
        <w:rPr>
          <w:b/>
          <w:szCs w:val="24"/>
          <w:lang w:val="ru-RU"/>
        </w:rPr>
        <w:tab/>
        <w:t>Наименование закупаемой продукции</w:t>
      </w:r>
    </w:p>
    <w:p w14:paraId="3E7E4994" w14:textId="73A52768" w:rsidR="00262A12" w:rsidRPr="00C84247" w:rsidRDefault="005043CE">
      <w:pPr>
        <w:ind w:firstLine="709"/>
        <w:jc w:val="both"/>
        <w:rPr>
          <w:szCs w:val="24"/>
          <w:lang w:val="ru-RU"/>
        </w:rPr>
      </w:pPr>
      <w:r w:rsidRPr="00C84247">
        <w:rPr>
          <w:szCs w:val="24"/>
          <w:lang w:val="ru-RU"/>
        </w:rPr>
        <w:t xml:space="preserve">ОКПД2 43.99.90.190 Выполнение работ по восстановлению лакокрасочного покрытия проточной части насос-турбин гидроагрегатов ст. </w:t>
      </w:r>
      <w:r w:rsidR="008D2583" w:rsidRPr="00C84247">
        <w:rPr>
          <w:szCs w:val="24"/>
          <w:lang w:val="ru-RU"/>
        </w:rPr>
        <w:t>№№ 7, 8, 9, 10 Загорской ГАЭС-2 (далее – Работа)</w:t>
      </w:r>
      <w:r w:rsidRPr="00C84247">
        <w:rPr>
          <w:szCs w:val="24"/>
          <w:lang w:val="ru-RU"/>
        </w:rPr>
        <w:t>.</w:t>
      </w:r>
    </w:p>
    <w:p w14:paraId="0DD97C20" w14:textId="77777777" w:rsidR="00262A12" w:rsidRPr="00C84247" w:rsidRDefault="005043CE">
      <w:pPr>
        <w:spacing w:before="200" w:after="120"/>
        <w:rPr>
          <w:szCs w:val="24"/>
          <w:lang w:val="ru-RU"/>
        </w:rPr>
      </w:pPr>
      <w:r w:rsidRPr="00C84247">
        <w:rPr>
          <w:b/>
          <w:szCs w:val="24"/>
          <w:lang w:val="ru-RU"/>
        </w:rPr>
        <w:t>1.3.</w:t>
      </w:r>
      <w:r w:rsidRPr="00C84247">
        <w:rPr>
          <w:b/>
          <w:szCs w:val="24"/>
          <w:lang w:val="ru-RU"/>
        </w:rPr>
        <w:tab/>
        <w:t>Основание для выполнения работ</w:t>
      </w:r>
    </w:p>
    <w:p w14:paraId="6B7B846E" w14:textId="77777777" w:rsidR="00262A12" w:rsidRPr="00C84247" w:rsidRDefault="005043CE">
      <w:pPr>
        <w:ind w:firstLine="709"/>
        <w:jc w:val="both"/>
        <w:rPr>
          <w:szCs w:val="24"/>
          <w:lang w:val="ru-RU"/>
        </w:rPr>
      </w:pPr>
      <w:r w:rsidRPr="00C84247">
        <w:rPr>
          <w:szCs w:val="24"/>
          <w:lang w:val="ru-RU"/>
        </w:rPr>
        <w:t>Договор подряда от 15.08.2025 № ПТО-08/25-ВО «Восстановление и монтаж оборудования Загорской ГАЭС-2», заключённый между АО «Загорская ГАЭС-2» и АО «Гидроремонт-ВКК».</w:t>
      </w:r>
    </w:p>
    <w:p w14:paraId="7C9461A0" w14:textId="77777777" w:rsidR="00262A12" w:rsidRPr="00C84247" w:rsidRDefault="00E72790">
      <w:pPr>
        <w:ind w:firstLine="709"/>
        <w:jc w:val="both"/>
        <w:rPr>
          <w:szCs w:val="24"/>
          <w:lang w:val="ru-RU"/>
        </w:rPr>
      </w:pPr>
      <w:r w:rsidRPr="00C84247">
        <w:rPr>
          <w:szCs w:val="24"/>
          <w:lang w:val="ru-RU"/>
        </w:rPr>
        <w:t>Объёмы работ на 1 гидроагрегат</w:t>
      </w:r>
      <w:r w:rsidR="005043CE" w:rsidRPr="00C84247">
        <w:rPr>
          <w:szCs w:val="24"/>
          <w:lang w:val="ru-RU"/>
        </w:rPr>
        <w:t xml:space="preserve"> </w:t>
      </w:r>
      <w:r w:rsidRPr="00C84247">
        <w:rPr>
          <w:szCs w:val="24"/>
          <w:lang w:val="ru-RU"/>
        </w:rPr>
        <w:t xml:space="preserve">приведены в Приложение 1 к настоящим ТТ </w:t>
      </w:r>
      <w:r w:rsidR="005043CE" w:rsidRPr="00C84247">
        <w:rPr>
          <w:szCs w:val="24"/>
          <w:lang w:val="ru-RU"/>
        </w:rPr>
        <w:t xml:space="preserve">и </w:t>
      </w:r>
      <w:r w:rsidRPr="00C84247">
        <w:rPr>
          <w:szCs w:val="24"/>
          <w:lang w:val="ru-RU"/>
        </w:rPr>
        <w:t xml:space="preserve">могут быть </w:t>
      </w:r>
      <w:r w:rsidR="005043CE" w:rsidRPr="00C84247">
        <w:rPr>
          <w:szCs w:val="24"/>
          <w:lang w:val="ru-RU"/>
        </w:rPr>
        <w:t>тиражированы на четыре гидроагрегата.</w:t>
      </w:r>
    </w:p>
    <w:p w14:paraId="63722618" w14:textId="77777777" w:rsidR="00262A12" w:rsidRPr="00C84247" w:rsidRDefault="005043CE">
      <w:pPr>
        <w:spacing w:before="200" w:after="120"/>
        <w:rPr>
          <w:szCs w:val="24"/>
          <w:lang w:val="ru-RU"/>
        </w:rPr>
      </w:pPr>
      <w:r w:rsidRPr="00C84247">
        <w:rPr>
          <w:b/>
          <w:szCs w:val="24"/>
          <w:lang w:val="ru-RU"/>
        </w:rPr>
        <w:t>1.4.</w:t>
      </w:r>
      <w:r w:rsidRPr="00C84247">
        <w:rPr>
          <w:b/>
          <w:szCs w:val="24"/>
          <w:lang w:val="ru-RU"/>
        </w:rPr>
        <w:tab/>
        <w:t>Генеральный подрядчик</w:t>
      </w:r>
    </w:p>
    <w:p w14:paraId="2D2C4102" w14:textId="77777777" w:rsidR="00262A12" w:rsidRPr="00C84247" w:rsidRDefault="005043CE">
      <w:pPr>
        <w:ind w:firstLine="709"/>
        <w:jc w:val="both"/>
        <w:rPr>
          <w:szCs w:val="24"/>
          <w:lang w:val="ru-RU"/>
        </w:rPr>
      </w:pPr>
      <w:r w:rsidRPr="00C84247">
        <w:rPr>
          <w:szCs w:val="24"/>
          <w:lang w:val="ru-RU"/>
        </w:rPr>
        <w:t>Загорский филиал АО «Гидроремонт-ВКК» в п. Богородское, почтовый адрес: 141342, РФ, Московская обл., Сергиево-Посадский р-н, пгт. Богородское, 100.</w:t>
      </w:r>
    </w:p>
    <w:p w14:paraId="15C6BED9" w14:textId="77777777" w:rsidR="00262A12" w:rsidRPr="00C84247" w:rsidRDefault="005043CE">
      <w:pPr>
        <w:spacing w:before="200" w:after="120"/>
        <w:rPr>
          <w:szCs w:val="24"/>
          <w:lang w:val="ru-RU"/>
        </w:rPr>
      </w:pPr>
      <w:r w:rsidRPr="00C84247">
        <w:rPr>
          <w:b/>
          <w:szCs w:val="24"/>
          <w:lang w:val="ru-RU"/>
        </w:rPr>
        <w:t>1.5.</w:t>
      </w:r>
      <w:r w:rsidRPr="00C84247">
        <w:rPr>
          <w:b/>
          <w:szCs w:val="24"/>
          <w:lang w:val="ru-RU"/>
        </w:rPr>
        <w:tab/>
        <w:t>Цель выполнения работ. Существующее состояние</w:t>
      </w:r>
    </w:p>
    <w:p w14:paraId="04944B80" w14:textId="77777777" w:rsidR="00262A12" w:rsidRPr="00C84247" w:rsidRDefault="005043CE">
      <w:pPr>
        <w:ind w:firstLine="709"/>
        <w:jc w:val="both"/>
        <w:rPr>
          <w:szCs w:val="24"/>
          <w:lang w:val="ru-RU"/>
        </w:rPr>
      </w:pPr>
      <w:r w:rsidRPr="00C84247">
        <w:rPr>
          <w:szCs w:val="24"/>
          <w:lang w:val="ru-RU"/>
        </w:rPr>
        <w:t>Восстановление антикоррозионной защиты металлических поверхностей проточной части насос-турбин РОНТ 115-В-630 гидроагрегатов ст. №№ 7, 8, 9, 10 Загорской ГАЭС-2, а также обеспечение безопасного доступа персонала к обследуемым поверхностям на период выполнения работ по обследованию проточной части (далее — «Работы»).</w:t>
      </w:r>
    </w:p>
    <w:p w14:paraId="4821179C" w14:textId="77777777" w:rsidR="00262A12" w:rsidRPr="00C84247" w:rsidRDefault="005043CE">
      <w:pPr>
        <w:ind w:firstLine="709"/>
        <w:jc w:val="both"/>
        <w:rPr>
          <w:szCs w:val="24"/>
          <w:lang w:val="ru-RU"/>
        </w:rPr>
      </w:pPr>
      <w:r w:rsidRPr="00C84247">
        <w:rPr>
          <w:szCs w:val="24"/>
          <w:lang w:val="ru-RU"/>
        </w:rPr>
        <w:t>Работы выполняются по месту, в кратере гидроагрегата и в проточной части, в следующих зонах:</w:t>
      </w:r>
    </w:p>
    <w:p w14:paraId="389398A9" w14:textId="77777777" w:rsidR="00262A12" w:rsidRPr="00C84247" w:rsidRDefault="005043CE">
      <w:pPr>
        <w:ind w:left="709"/>
        <w:jc w:val="both"/>
        <w:rPr>
          <w:szCs w:val="24"/>
          <w:lang w:val="ru-RU"/>
        </w:rPr>
      </w:pPr>
      <w:r w:rsidRPr="00C84247">
        <w:rPr>
          <w:szCs w:val="24"/>
          <w:lang w:val="ru-RU"/>
        </w:rPr>
        <w:t>– статор турбины (колонны, пояса) — чертёж 2293377СБ;</w:t>
      </w:r>
    </w:p>
    <w:p w14:paraId="11544ED5" w14:textId="77777777" w:rsidR="00262A12" w:rsidRPr="00C84247" w:rsidRDefault="005043CE">
      <w:pPr>
        <w:ind w:left="709"/>
        <w:jc w:val="both"/>
        <w:rPr>
          <w:szCs w:val="24"/>
          <w:lang w:val="ru-RU"/>
        </w:rPr>
      </w:pPr>
      <w:r w:rsidRPr="00C84247">
        <w:rPr>
          <w:szCs w:val="24"/>
          <w:lang w:val="ru-RU"/>
        </w:rPr>
        <w:t>– спиральная камера с люком — чертёж 2293846СБ;</w:t>
      </w:r>
    </w:p>
    <w:p w14:paraId="6A610723" w14:textId="77777777" w:rsidR="00262A12" w:rsidRPr="00C84247" w:rsidRDefault="005043CE">
      <w:pPr>
        <w:ind w:left="709"/>
        <w:jc w:val="both"/>
        <w:rPr>
          <w:szCs w:val="24"/>
          <w:lang w:val="ru-RU"/>
        </w:rPr>
      </w:pPr>
      <w:r w:rsidRPr="00C84247">
        <w:rPr>
          <w:szCs w:val="24"/>
          <w:lang w:val="ru-RU"/>
        </w:rPr>
        <w:t>– фундаментное кольцо — чертёж 2293847СБ;</w:t>
      </w:r>
    </w:p>
    <w:p w14:paraId="275BA7AD" w14:textId="77777777" w:rsidR="00262A12" w:rsidRPr="00C84247" w:rsidRDefault="005043CE">
      <w:pPr>
        <w:ind w:left="709"/>
        <w:jc w:val="both"/>
        <w:rPr>
          <w:szCs w:val="24"/>
          <w:lang w:val="ru-RU"/>
        </w:rPr>
      </w:pPr>
      <w:r w:rsidRPr="00C84247">
        <w:rPr>
          <w:szCs w:val="24"/>
          <w:lang w:val="ru-RU"/>
        </w:rPr>
        <w:t>– облицовка конуса отсасывающей трубы — чертёж 2293388СБ;</w:t>
      </w:r>
    </w:p>
    <w:p w14:paraId="023C6926" w14:textId="77777777" w:rsidR="00262A12" w:rsidRPr="00C84247" w:rsidRDefault="005043CE">
      <w:pPr>
        <w:ind w:left="709"/>
        <w:jc w:val="both"/>
        <w:rPr>
          <w:szCs w:val="24"/>
          <w:lang w:val="ru-RU"/>
        </w:rPr>
      </w:pPr>
      <w:r w:rsidRPr="00C84247">
        <w:rPr>
          <w:szCs w:val="24"/>
          <w:lang w:val="ru-RU"/>
        </w:rPr>
        <w:t>– облицовка колена отсасывающей трубы, сороудерживающие решётки ниш ОТ, сливные клапаны Ду400, люк в ОТ — чертёж 2292987СБ;</w:t>
      </w:r>
    </w:p>
    <w:p w14:paraId="629A8D5A" w14:textId="77777777" w:rsidR="00262A12" w:rsidRPr="00C84247" w:rsidRDefault="005043CE">
      <w:pPr>
        <w:ind w:left="709"/>
        <w:jc w:val="both"/>
        <w:rPr>
          <w:szCs w:val="24"/>
          <w:lang w:val="ru-RU"/>
        </w:rPr>
      </w:pPr>
      <w:r w:rsidRPr="00C84247">
        <w:rPr>
          <w:szCs w:val="24"/>
          <w:lang w:val="ru-RU"/>
        </w:rPr>
        <w:t>– облицовка оголовка бычка отсасывающей трубы — чертёж 2293151СБ.</w:t>
      </w:r>
    </w:p>
    <w:p w14:paraId="5E2D9887" w14:textId="77777777" w:rsidR="00262A12" w:rsidRPr="00C84247" w:rsidRDefault="005043CE">
      <w:pPr>
        <w:spacing w:before="80"/>
        <w:ind w:firstLine="709"/>
        <w:jc w:val="both"/>
        <w:rPr>
          <w:szCs w:val="24"/>
          <w:lang w:val="ru-RU"/>
        </w:rPr>
      </w:pPr>
      <w:r w:rsidRPr="00C84247">
        <w:rPr>
          <w:szCs w:val="24"/>
          <w:lang w:val="ru-RU"/>
        </w:rPr>
        <w:lastRenderedPageBreak/>
        <w:t>Чертежи приведены в Приложении № 2 к настоящим ТТ.</w:t>
      </w:r>
    </w:p>
    <w:p w14:paraId="164153EE" w14:textId="77777777" w:rsidR="00262A12" w:rsidRPr="00C84247" w:rsidRDefault="005043CE">
      <w:pPr>
        <w:spacing w:before="80"/>
        <w:ind w:firstLine="709"/>
        <w:jc w:val="both"/>
        <w:rPr>
          <w:szCs w:val="24"/>
          <w:lang w:val="ru-RU"/>
        </w:rPr>
      </w:pPr>
      <w:r w:rsidRPr="00C84247">
        <w:rPr>
          <w:szCs w:val="24"/>
          <w:lang w:val="ru-RU"/>
        </w:rPr>
        <w:t xml:space="preserve">Металлические поверхности проточной части имеют продукты коррозии, загрязнения и остатки ранее нанесённого лакокрасочного покрытия. Требуется 100 % очистка поверхностей до чистого металла абразивоструйной обработкой купершлаком до степени </w:t>
      </w:r>
      <w:r w:rsidRPr="00C84247">
        <w:rPr>
          <w:szCs w:val="24"/>
        </w:rPr>
        <w:t>Sa</w:t>
      </w:r>
      <w:r w:rsidRPr="00C84247">
        <w:rPr>
          <w:szCs w:val="24"/>
          <w:lang w:val="ru-RU"/>
        </w:rPr>
        <w:t xml:space="preserve"> 2½ и последующее нанесение лакокрасочного покрытия в четыре слоя.</w:t>
      </w:r>
    </w:p>
    <w:p w14:paraId="633D7F9D" w14:textId="77777777" w:rsidR="00262A12" w:rsidRPr="00C84247" w:rsidRDefault="005043CE">
      <w:pPr>
        <w:ind w:firstLine="709"/>
        <w:jc w:val="both"/>
        <w:rPr>
          <w:szCs w:val="24"/>
          <w:lang w:val="ru-RU"/>
        </w:rPr>
      </w:pPr>
      <w:r w:rsidRPr="00C84247">
        <w:rPr>
          <w:szCs w:val="24"/>
          <w:lang w:val="ru-RU"/>
        </w:rPr>
        <w:t>Доступ к обследуемым и обрабатываемым поверхностям обеспечивается средствами подмащивания (лесами, подмостями, лестницами, ограждениями) с переносным освещением, устраиваемыми и разбираемыми Субподрядчиком.</w:t>
      </w:r>
    </w:p>
    <w:p w14:paraId="4955A60B" w14:textId="77777777" w:rsidR="00262A12" w:rsidRPr="00C84247" w:rsidRDefault="00262A12">
      <w:pPr>
        <w:ind w:firstLine="709"/>
        <w:jc w:val="both"/>
        <w:rPr>
          <w:szCs w:val="24"/>
          <w:lang w:val="ru-RU"/>
        </w:rPr>
      </w:pPr>
    </w:p>
    <w:p w14:paraId="75CFBF12" w14:textId="77777777" w:rsidR="00262A12" w:rsidRPr="00C84247" w:rsidRDefault="005043CE">
      <w:pPr>
        <w:spacing w:after="80"/>
        <w:rPr>
          <w:szCs w:val="24"/>
        </w:rPr>
      </w:pPr>
      <w:r w:rsidRPr="00C84247">
        <w:rPr>
          <w:b/>
          <w:szCs w:val="24"/>
        </w:rPr>
        <w:t>Таблица 1. Перечень объектов заказчика</w:t>
      </w:r>
    </w:p>
    <w:tbl>
      <w:tblPr>
        <w:tblStyle w:val="aff2"/>
        <w:tblW w:w="9921" w:type="dxa"/>
        <w:jc w:val="center"/>
        <w:tblLayout w:type="fixed"/>
        <w:tblLook w:val="04A0" w:firstRow="1" w:lastRow="0" w:firstColumn="1" w:lastColumn="0" w:noHBand="0" w:noVBand="1"/>
      </w:tblPr>
      <w:tblGrid>
        <w:gridCol w:w="737"/>
        <w:gridCol w:w="1928"/>
        <w:gridCol w:w="4535"/>
        <w:gridCol w:w="2721"/>
      </w:tblGrid>
      <w:tr w:rsidR="00262A12" w:rsidRPr="00C84247" w14:paraId="13F57FC2" w14:textId="77777777">
        <w:trPr>
          <w:jc w:val="center"/>
        </w:trPr>
        <w:tc>
          <w:tcPr>
            <w:tcW w:w="737" w:type="dxa"/>
          </w:tcPr>
          <w:p w14:paraId="3DE215E4" w14:textId="77777777" w:rsidR="00262A12" w:rsidRPr="00C84247" w:rsidRDefault="005043CE">
            <w:pPr>
              <w:jc w:val="center"/>
              <w:rPr>
                <w:szCs w:val="24"/>
              </w:rPr>
            </w:pPr>
            <w:r w:rsidRPr="00C84247">
              <w:rPr>
                <w:b/>
                <w:szCs w:val="24"/>
              </w:rPr>
              <w:t>№ п/п</w:t>
            </w:r>
          </w:p>
        </w:tc>
        <w:tc>
          <w:tcPr>
            <w:tcW w:w="1928" w:type="dxa"/>
          </w:tcPr>
          <w:p w14:paraId="256EAB83" w14:textId="77777777" w:rsidR="00262A12" w:rsidRPr="00C84247" w:rsidRDefault="005043CE">
            <w:pPr>
              <w:jc w:val="center"/>
              <w:rPr>
                <w:szCs w:val="24"/>
              </w:rPr>
            </w:pPr>
            <w:r w:rsidRPr="00C84247">
              <w:rPr>
                <w:b/>
                <w:szCs w:val="24"/>
              </w:rPr>
              <w:t>Наименование объекта</w:t>
            </w:r>
          </w:p>
        </w:tc>
        <w:tc>
          <w:tcPr>
            <w:tcW w:w="4535" w:type="dxa"/>
          </w:tcPr>
          <w:p w14:paraId="21B698B5" w14:textId="77777777" w:rsidR="00262A12" w:rsidRPr="00C84247" w:rsidRDefault="005043CE">
            <w:pPr>
              <w:jc w:val="center"/>
              <w:rPr>
                <w:szCs w:val="24"/>
                <w:lang w:val="ru-RU"/>
              </w:rPr>
            </w:pPr>
            <w:r w:rsidRPr="00C84247">
              <w:rPr>
                <w:b/>
                <w:szCs w:val="24"/>
                <w:lang w:val="ru-RU"/>
              </w:rPr>
              <w:t>Расположение объекта (место производства работ)</w:t>
            </w:r>
          </w:p>
        </w:tc>
        <w:tc>
          <w:tcPr>
            <w:tcW w:w="2721" w:type="dxa"/>
          </w:tcPr>
          <w:p w14:paraId="750D229B" w14:textId="77777777" w:rsidR="00262A12" w:rsidRPr="00C84247" w:rsidRDefault="005043CE">
            <w:pPr>
              <w:jc w:val="center"/>
              <w:rPr>
                <w:szCs w:val="24"/>
              </w:rPr>
            </w:pPr>
            <w:r w:rsidRPr="00C84247">
              <w:rPr>
                <w:b/>
                <w:szCs w:val="24"/>
              </w:rPr>
              <w:t>Наименование основного средства</w:t>
            </w:r>
          </w:p>
        </w:tc>
      </w:tr>
      <w:tr w:rsidR="00C84247" w:rsidRPr="00C84247" w14:paraId="1B6BEFF0" w14:textId="77777777" w:rsidTr="00C84247">
        <w:trPr>
          <w:jc w:val="center"/>
        </w:trPr>
        <w:tc>
          <w:tcPr>
            <w:tcW w:w="737" w:type="dxa"/>
          </w:tcPr>
          <w:p w14:paraId="4C32FB3C" w14:textId="77777777" w:rsidR="00C84247" w:rsidRPr="00C84247" w:rsidRDefault="00C84247">
            <w:pPr>
              <w:jc w:val="center"/>
              <w:rPr>
                <w:sz w:val="22"/>
              </w:rPr>
            </w:pPr>
            <w:r w:rsidRPr="00C84247">
              <w:rPr>
                <w:sz w:val="22"/>
              </w:rPr>
              <w:t>1</w:t>
            </w:r>
          </w:p>
        </w:tc>
        <w:tc>
          <w:tcPr>
            <w:tcW w:w="1928" w:type="dxa"/>
            <w:vMerge w:val="restart"/>
            <w:vAlign w:val="center"/>
          </w:tcPr>
          <w:p w14:paraId="0F046756" w14:textId="77777777" w:rsidR="00C84247" w:rsidRPr="00C84247" w:rsidRDefault="00C84247" w:rsidP="00C84247">
            <w:pPr>
              <w:rPr>
                <w:sz w:val="22"/>
                <w:lang w:val="ru-RU"/>
              </w:rPr>
            </w:pPr>
            <w:r w:rsidRPr="00C84247">
              <w:rPr>
                <w:sz w:val="22"/>
                <w:lang w:val="ru-RU"/>
              </w:rPr>
              <w:t>Загорская ГАЭС-2</w:t>
            </w:r>
          </w:p>
          <w:p w14:paraId="5ADD0AC1" w14:textId="09812BFF" w:rsidR="00C84247" w:rsidRPr="00C84247" w:rsidRDefault="00C84247" w:rsidP="00C84247">
            <w:pPr>
              <w:rPr>
                <w:sz w:val="22"/>
              </w:rPr>
            </w:pPr>
          </w:p>
        </w:tc>
        <w:tc>
          <w:tcPr>
            <w:tcW w:w="4535" w:type="dxa"/>
          </w:tcPr>
          <w:p w14:paraId="6CF285C5" w14:textId="77777777" w:rsidR="00C84247" w:rsidRPr="00C84247" w:rsidRDefault="00C84247">
            <w:pPr>
              <w:rPr>
                <w:sz w:val="22"/>
                <w:lang w:val="ru-RU"/>
              </w:rPr>
            </w:pPr>
            <w:r w:rsidRPr="00C84247">
              <w:rPr>
                <w:sz w:val="22"/>
                <w:lang w:val="ru-RU"/>
              </w:rPr>
              <w:t>Загорская гидроаккумулирующая электростанция (АО «Загорская ГАЭС-2»), РФ, Московская область, Сергиево-Посадский городской округ, пгт. Богородское, дом 101.</w:t>
            </w:r>
          </w:p>
        </w:tc>
        <w:tc>
          <w:tcPr>
            <w:tcW w:w="2721" w:type="dxa"/>
          </w:tcPr>
          <w:p w14:paraId="2F02D9D8" w14:textId="77777777" w:rsidR="00C84247" w:rsidRPr="00C84247" w:rsidRDefault="00C84247">
            <w:pPr>
              <w:rPr>
                <w:sz w:val="22"/>
                <w:lang w:val="ru-RU"/>
              </w:rPr>
            </w:pPr>
            <w:r w:rsidRPr="00C84247">
              <w:rPr>
                <w:sz w:val="22"/>
                <w:lang w:val="ru-RU"/>
              </w:rPr>
              <w:t>ГА № 7 (проточная часть насос-турбины)</w:t>
            </w:r>
          </w:p>
        </w:tc>
      </w:tr>
      <w:tr w:rsidR="00C84247" w:rsidRPr="00C84247" w14:paraId="5845D7D1" w14:textId="77777777">
        <w:trPr>
          <w:jc w:val="center"/>
        </w:trPr>
        <w:tc>
          <w:tcPr>
            <w:tcW w:w="737" w:type="dxa"/>
          </w:tcPr>
          <w:p w14:paraId="16E09412" w14:textId="77777777" w:rsidR="00C84247" w:rsidRPr="00C84247" w:rsidRDefault="00C84247">
            <w:pPr>
              <w:jc w:val="center"/>
              <w:rPr>
                <w:sz w:val="22"/>
              </w:rPr>
            </w:pPr>
            <w:r w:rsidRPr="00C84247">
              <w:rPr>
                <w:sz w:val="22"/>
              </w:rPr>
              <w:t>2</w:t>
            </w:r>
          </w:p>
        </w:tc>
        <w:tc>
          <w:tcPr>
            <w:tcW w:w="1928" w:type="dxa"/>
            <w:vMerge/>
          </w:tcPr>
          <w:p w14:paraId="409D2DC3" w14:textId="4A8297BF" w:rsidR="00C84247" w:rsidRPr="00C84247" w:rsidRDefault="00C84247" w:rsidP="00833F44">
            <w:pPr>
              <w:rPr>
                <w:sz w:val="22"/>
              </w:rPr>
            </w:pPr>
          </w:p>
        </w:tc>
        <w:tc>
          <w:tcPr>
            <w:tcW w:w="4535" w:type="dxa"/>
          </w:tcPr>
          <w:p w14:paraId="68F166A8" w14:textId="77777777" w:rsidR="00C84247" w:rsidRPr="00C84247" w:rsidRDefault="00C84247">
            <w:pPr>
              <w:rPr>
                <w:sz w:val="22"/>
              </w:rPr>
            </w:pPr>
            <w:r w:rsidRPr="00C84247">
              <w:rPr>
                <w:sz w:val="22"/>
                <w:lang w:val="ru-RU"/>
              </w:rPr>
              <w:t xml:space="preserve">Загорская гидроаккумулирующая электростанция (АО «Загорская ГАЭС-2»), РФ, Московская область, Сергиево-Посадский городской округ, пгт. </w:t>
            </w:r>
            <w:r w:rsidRPr="00C84247">
              <w:rPr>
                <w:sz w:val="22"/>
              </w:rPr>
              <w:t>Богородское, дом 101.</w:t>
            </w:r>
          </w:p>
        </w:tc>
        <w:tc>
          <w:tcPr>
            <w:tcW w:w="2721" w:type="dxa"/>
          </w:tcPr>
          <w:p w14:paraId="0FFC2C8D" w14:textId="77777777" w:rsidR="00C84247" w:rsidRPr="00C84247" w:rsidRDefault="00C84247">
            <w:pPr>
              <w:rPr>
                <w:sz w:val="22"/>
                <w:lang w:val="ru-RU"/>
              </w:rPr>
            </w:pPr>
            <w:r w:rsidRPr="00C84247">
              <w:rPr>
                <w:sz w:val="22"/>
                <w:lang w:val="ru-RU"/>
              </w:rPr>
              <w:t>ГА № 8 (проточная часть насос-турбины)</w:t>
            </w:r>
          </w:p>
        </w:tc>
      </w:tr>
      <w:tr w:rsidR="00C84247" w:rsidRPr="00C84247" w14:paraId="05DE72D6" w14:textId="77777777">
        <w:trPr>
          <w:jc w:val="center"/>
        </w:trPr>
        <w:tc>
          <w:tcPr>
            <w:tcW w:w="737" w:type="dxa"/>
          </w:tcPr>
          <w:p w14:paraId="0A75486B" w14:textId="77777777" w:rsidR="00C84247" w:rsidRPr="00C84247" w:rsidRDefault="00C84247">
            <w:pPr>
              <w:jc w:val="center"/>
              <w:rPr>
                <w:sz w:val="22"/>
              </w:rPr>
            </w:pPr>
            <w:r w:rsidRPr="00C84247">
              <w:rPr>
                <w:sz w:val="22"/>
              </w:rPr>
              <w:t>3</w:t>
            </w:r>
          </w:p>
        </w:tc>
        <w:tc>
          <w:tcPr>
            <w:tcW w:w="1928" w:type="dxa"/>
            <w:vMerge/>
          </w:tcPr>
          <w:p w14:paraId="5067DC07" w14:textId="4BEC839D" w:rsidR="00C84247" w:rsidRPr="00C84247" w:rsidRDefault="00C84247" w:rsidP="00833F44">
            <w:pPr>
              <w:rPr>
                <w:sz w:val="22"/>
              </w:rPr>
            </w:pPr>
          </w:p>
        </w:tc>
        <w:tc>
          <w:tcPr>
            <w:tcW w:w="4535" w:type="dxa"/>
          </w:tcPr>
          <w:p w14:paraId="3B70EA5C" w14:textId="77777777" w:rsidR="00C84247" w:rsidRPr="00C84247" w:rsidRDefault="00C84247">
            <w:pPr>
              <w:rPr>
                <w:sz w:val="22"/>
              </w:rPr>
            </w:pPr>
            <w:r w:rsidRPr="00C84247">
              <w:rPr>
                <w:sz w:val="22"/>
                <w:lang w:val="ru-RU"/>
              </w:rPr>
              <w:t xml:space="preserve">Загорская гидроаккумулирующая электростанция (АО «Загорская ГАЭС-2»), РФ, Московская область, Сергиево-Посадский городской округ, пгт. </w:t>
            </w:r>
            <w:r w:rsidRPr="00C84247">
              <w:rPr>
                <w:sz w:val="22"/>
              </w:rPr>
              <w:t>Богородское, дом 101.</w:t>
            </w:r>
          </w:p>
        </w:tc>
        <w:tc>
          <w:tcPr>
            <w:tcW w:w="2721" w:type="dxa"/>
          </w:tcPr>
          <w:p w14:paraId="75DBA1E3" w14:textId="77777777" w:rsidR="00C84247" w:rsidRPr="00C84247" w:rsidRDefault="00C84247">
            <w:pPr>
              <w:rPr>
                <w:sz w:val="22"/>
                <w:lang w:val="ru-RU"/>
              </w:rPr>
            </w:pPr>
            <w:r w:rsidRPr="00C84247">
              <w:rPr>
                <w:sz w:val="22"/>
                <w:lang w:val="ru-RU"/>
              </w:rPr>
              <w:t>ГА № 9 (проточная часть насос-турбины)</w:t>
            </w:r>
          </w:p>
        </w:tc>
      </w:tr>
      <w:tr w:rsidR="00C84247" w:rsidRPr="00C84247" w14:paraId="4856C336" w14:textId="77777777">
        <w:trPr>
          <w:jc w:val="center"/>
        </w:trPr>
        <w:tc>
          <w:tcPr>
            <w:tcW w:w="737" w:type="dxa"/>
          </w:tcPr>
          <w:p w14:paraId="41E82879" w14:textId="77777777" w:rsidR="00C84247" w:rsidRPr="00C84247" w:rsidRDefault="00C84247">
            <w:pPr>
              <w:jc w:val="center"/>
              <w:rPr>
                <w:sz w:val="22"/>
              </w:rPr>
            </w:pPr>
            <w:r w:rsidRPr="00C84247">
              <w:rPr>
                <w:sz w:val="22"/>
              </w:rPr>
              <w:t>4</w:t>
            </w:r>
          </w:p>
        </w:tc>
        <w:tc>
          <w:tcPr>
            <w:tcW w:w="1928" w:type="dxa"/>
            <w:vMerge/>
          </w:tcPr>
          <w:p w14:paraId="026594A9" w14:textId="4BA1D857" w:rsidR="00C84247" w:rsidRPr="00C84247" w:rsidRDefault="00C84247">
            <w:pPr>
              <w:rPr>
                <w:sz w:val="22"/>
              </w:rPr>
            </w:pPr>
          </w:p>
        </w:tc>
        <w:tc>
          <w:tcPr>
            <w:tcW w:w="4535" w:type="dxa"/>
          </w:tcPr>
          <w:p w14:paraId="0E04BDB0" w14:textId="77777777" w:rsidR="00C84247" w:rsidRPr="00C84247" w:rsidRDefault="00C84247">
            <w:pPr>
              <w:rPr>
                <w:sz w:val="22"/>
              </w:rPr>
            </w:pPr>
            <w:r w:rsidRPr="00C84247">
              <w:rPr>
                <w:sz w:val="22"/>
                <w:lang w:val="ru-RU"/>
              </w:rPr>
              <w:t xml:space="preserve">Загорская гидроаккумулирующая электростанция (АО «Загорская ГАЭС-2»), РФ, Московская область, Сергиево-Посадский городской округ, пгт. </w:t>
            </w:r>
            <w:r w:rsidRPr="00C84247">
              <w:rPr>
                <w:sz w:val="22"/>
              </w:rPr>
              <w:t>Богородское, дом 101.</w:t>
            </w:r>
          </w:p>
        </w:tc>
        <w:tc>
          <w:tcPr>
            <w:tcW w:w="2721" w:type="dxa"/>
          </w:tcPr>
          <w:p w14:paraId="66EDB572" w14:textId="77777777" w:rsidR="00C84247" w:rsidRPr="00C84247" w:rsidRDefault="00C84247">
            <w:pPr>
              <w:rPr>
                <w:sz w:val="22"/>
                <w:lang w:val="ru-RU"/>
              </w:rPr>
            </w:pPr>
            <w:r w:rsidRPr="00C84247">
              <w:rPr>
                <w:sz w:val="22"/>
                <w:lang w:val="ru-RU"/>
              </w:rPr>
              <w:t>ГА № 10 (проточная часть насос-турбины)</w:t>
            </w:r>
          </w:p>
        </w:tc>
      </w:tr>
    </w:tbl>
    <w:p w14:paraId="438BBE91" w14:textId="77777777" w:rsidR="00262A12" w:rsidRPr="00C84247" w:rsidRDefault="00262A12">
      <w:pPr>
        <w:ind w:firstLine="709"/>
        <w:jc w:val="both"/>
        <w:rPr>
          <w:szCs w:val="24"/>
          <w:lang w:val="ru-RU"/>
        </w:rPr>
      </w:pPr>
    </w:p>
    <w:p w14:paraId="631A933F" w14:textId="77777777" w:rsidR="00262A12" w:rsidRPr="00C84247" w:rsidRDefault="005043CE">
      <w:pPr>
        <w:spacing w:before="200" w:after="120"/>
        <w:rPr>
          <w:szCs w:val="24"/>
          <w:lang w:val="ru-RU"/>
        </w:rPr>
      </w:pPr>
      <w:r w:rsidRPr="00C84247">
        <w:rPr>
          <w:b/>
          <w:szCs w:val="24"/>
          <w:lang w:val="ru-RU"/>
        </w:rPr>
        <w:t>1.6.</w:t>
      </w:r>
      <w:r w:rsidRPr="00C84247">
        <w:rPr>
          <w:b/>
          <w:szCs w:val="24"/>
          <w:lang w:val="ru-RU"/>
        </w:rPr>
        <w:tab/>
        <w:t>Информация в отношении исполнения договора</w:t>
      </w:r>
    </w:p>
    <w:p w14:paraId="0D8FB82C" w14:textId="77777777" w:rsidR="00262A12" w:rsidRPr="00C84247" w:rsidRDefault="005043CE">
      <w:pPr>
        <w:ind w:firstLine="709"/>
        <w:jc w:val="both"/>
        <w:rPr>
          <w:szCs w:val="24"/>
          <w:lang w:val="ru-RU"/>
        </w:rPr>
      </w:pPr>
      <w:r w:rsidRPr="00C84247">
        <w:rPr>
          <w:szCs w:val="24"/>
          <w:lang w:val="ru-RU"/>
        </w:rPr>
        <w:t>1.6.1. Использование необходимых для производства работ самоходных подъёмных сооружений, автомобильного транспорта и специальной техники Субподрядчик обеспечивает за свой счёт.</w:t>
      </w:r>
    </w:p>
    <w:p w14:paraId="5D99331E" w14:textId="77777777" w:rsidR="00262A12" w:rsidRPr="00C84247" w:rsidRDefault="005043CE">
      <w:pPr>
        <w:ind w:firstLine="709"/>
        <w:jc w:val="both"/>
        <w:rPr>
          <w:szCs w:val="24"/>
          <w:lang w:val="ru-RU"/>
        </w:rPr>
      </w:pPr>
      <w:r w:rsidRPr="00C84247">
        <w:rPr>
          <w:szCs w:val="24"/>
          <w:lang w:val="ru-RU"/>
        </w:rPr>
        <w:t>1.6.2. Доставка оборудования, средств подмащивания и материалов осуществляется транспортом Субподрядчика на территорию строительной площадки. Затраты на транспортировку включаются в стоимость Договора.</w:t>
      </w:r>
    </w:p>
    <w:p w14:paraId="594AFC82" w14:textId="77777777" w:rsidR="00262A12" w:rsidRPr="00C84247" w:rsidRDefault="005043CE">
      <w:pPr>
        <w:ind w:firstLine="709"/>
        <w:jc w:val="both"/>
        <w:rPr>
          <w:szCs w:val="24"/>
          <w:lang w:val="ru-RU"/>
        </w:rPr>
      </w:pPr>
      <w:r w:rsidRPr="00C84247">
        <w:rPr>
          <w:szCs w:val="24"/>
          <w:lang w:val="ru-RU"/>
        </w:rPr>
        <w:t>1.6.3. Отработанный абразив (купершлак), продукты очистки, тара из-под лакокрасочных материалов, отходы упаковки и прочие отходы, образующиеся при производстве работ, Субподрядчик вывозит и утилизирует своими силами и за свой счёт с представлением подтверждающих документов.</w:t>
      </w:r>
    </w:p>
    <w:p w14:paraId="2CC5F5AC" w14:textId="77777777" w:rsidR="00262A12" w:rsidRPr="00C84247" w:rsidRDefault="005043CE">
      <w:pPr>
        <w:ind w:firstLine="709"/>
        <w:jc w:val="both"/>
        <w:rPr>
          <w:szCs w:val="24"/>
          <w:lang w:val="ru-RU"/>
        </w:rPr>
      </w:pPr>
      <w:r w:rsidRPr="00C84247">
        <w:rPr>
          <w:szCs w:val="24"/>
          <w:lang w:val="ru-RU"/>
        </w:rPr>
        <w:t>1.6.4. Образовавшийся металлический лом Субподрядчик сдаёт на склад Генерального подрядчика.</w:t>
      </w:r>
    </w:p>
    <w:p w14:paraId="416E9749" w14:textId="77777777" w:rsidR="00262A12" w:rsidRPr="00C84247" w:rsidRDefault="005043CE">
      <w:pPr>
        <w:ind w:firstLine="709"/>
        <w:jc w:val="both"/>
        <w:rPr>
          <w:szCs w:val="24"/>
          <w:lang w:val="ru-RU"/>
        </w:rPr>
      </w:pPr>
      <w:r w:rsidRPr="00C84247">
        <w:rPr>
          <w:szCs w:val="24"/>
          <w:lang w:val="ru-RU"/>
        </w:rPr>
        <w:t>1.6.5. Обеспечение санитарно-бытовыми условиями осуществляется за счёт Субподрядчика до начала работ.</w:t>
      </w:r>
    </w:p>
    <w:p w14:paraId="4AAE9027" w14:textId="416C7B36" w:rsidR="00262A12" w:rsidRPr="00C84247" w:rsidRDefault="005043CE">
      <w:pPr>
        <w:ind w:firstLine="709"/>
        <w:jc w:val="both"/>
        <w:rPr>
          <w:szCs w:val="24"/>
          <w:lang w:val="ru-RU"/>
        </w:rPr>
      </w:pPr>
      <w:r w:rsidRPr="00C84247">
        <w:rPr>
          <w:szCs w:val="24"/>
          <w:lang w:val="ru-RU"/>
        </w:rPr>
        <w:t>1.6.6. Перечень ресурсов, предоставляемых Генерал</w:t>
      </w:r>
      <w:r w:rsidR="008D2583" w:rsidRPr="00C84247">
        <w:rPr>
          <w:szCs w:val="24"/>
          <w:lang w:val="ru-RU"/>
        </w:rPr>
        <w:t xml:space="preserve">ьным подрядчиком Субподрядчику: </w:t>
      </w:r>
      <w:r w:rsidR="00E72790" w:rsidRPr="00C84247">
        <w:rPr>
          <w:szCs w:val="24"/>
          <w:lang w:val="ru-RU"/>
        </w:rPr>
        <w:t xml:space="preserve">- </w:t>
      </w:r>
      <w:r w:rsidRPr="00C84247">
        <w:rPr>
          <w:szCs w:val="24"/>
          <w:lang w:val="ru-RU"/>
        </w:rPr>
        <w:t>техническая вода.</w:t>
      </w:r>
    </w:p>
    <w:p w14:paraId="25DD10B2" w14:textId="77777777" w:rsidR="00262A12" w:rsidRPr="00C84247" w:rsidRDefault="005043CE">
      <w:pPr>
        <w:ind w:firstLine="709"/>
        <w:jc w:val="both"/>
        <w:rPr>
          <w:szCs w:val="24"/>
          <w:lang w:val="ru-RU"/>
        </w:rPr>
      </w:pPr>
      <w:r w:rsidRPr="00C84247">
        <w:rPr>
          <w:szCs w:val="24"/>
          <w:lang w:val="ru-RU"/>
        </w:rPr>
        <w:t>1.6.7. В период производства работ выполняется авторский надзор со стороны проектной организации по отдельному договору.</w:t>
      </w:r>
    </w:p>
    <w:p w14:paraId="2CD63F0D" w14:textId="77777777" w:rsidR="00262A12" w:rsidRPr="00C84247" w:rsidRDefault="005043CE">
      <w:pPr>
        <w:spacing w:before="200" w:after="120"/>
        <w:rPr>
          <w:szCs w:val="24"/>
          <w:lang w:val="ru-RU"/>
        </w:rPr>
      </w:pPr>
      <w:r w:rsidRPr="00C84247">
        <w:rPr>
          <w:b/>
          <w:szCs w:val="24"/>
          <w:lang w:val="ru-RU"/>
        </w:rPr>
        <w:lastRenderedPageBreak/>
        <w:t>1.7.</w:t>
      </w:r>
      <w:r w:rsidRPr="00C84247">
        <w:rPr>
          <w:b/>
          <w:szCs w:val="24"/>
          <w:lang w:val="ru-RU"/>
        </w:rPr>
        <w:tab/>
        <w:t>Иные требования и сведения общего характера</w:t>
      </w:r>
    </w:p>
    <w:p w14:paraId="323DAD04" w14:textId="77777777" w:rsidR="00262A12" w:rsidRPr="00C84247" w:rsidRDefault="005043CE">
      <w:pPr>
        <w:ind w:firstLine="709"/>
        <w:jc w:val="both"/>
        <w:rPr>
          <w:szCs w:val="24"/>
          <w:lang w:val="ru-RU"/>
        </w:rPr>
      </w:pPr>
      <w:r w:rsidRPr="00C84247">
        <w:rPr>
          <w:szCs w:val="24"/>
          <w:lang w:val="ru-RU"/>
        </w:rPr>
        <w:t>1.7.1. Производство работ осуществляется на территории действующего предприятия, в помещениях объекта капитального строительства, в ограниченно-замкнутых пространствах и подземных помещениях, при наличии в зоне производства работ разветвлённой сети транспортных и инженерных коммуникаций, стеснённых условий для складирования материалов, действующего технологического оборудования и движения технологического транспорта.</w:t>
      </w:r>
    </w:p>
    <w:p w14:paraId="03233D63" w14:textId="77777777" w:rsidR="00262A12" w:rsidRPr="00C84247" w:rsidRDefault="005043CE">
      <w:pPr>
        <w:ind w:firstLine="709"/>
        <w:jc w:val="both"/>
        <w:rPr>
          <w:szCs w:val="24"/>
          <w:lang w:val="ru-RU"/>
        </w:rPr>
      </w:pPr>
      <w:r w:rsidRPr="00C84247">
        <w:rPr>
          <w:szCs w:val="24"/>
          <w:lang w:val="ru-RU"/>
        </w:rPr>
        <w:t>1.7.2. Работы должны выполняться в соответствии с действующими правилами по пожарной безопасности. Абразивоструйные и окрасочные работы относятся к работам повышенной опасности и выполняются по наряду-допуску.</w:t>
      </w:r>
    </w:p>
    <w:p w14:paraId="79F6A4A7" w14:textId="77777777" w:rsidR="00262A12" w:rsidRPr="00C84247" w:rsidRDefault="005043CE">
      <w:pPr>
        <w:ind w:firstLine="709"/>
        <w:jc w:val="both"/>
        <w:rPr>
          <w:szCs w:val="24"/>
          <w:lang w:val="ru-RU"/>
        </w:rPr>
      </w:pPr>
      <w:r w:rsidRPr="00C84247">
        <w:rPr>
          <w:szCs w:val="24"/>
          <w:lang w:val="ru-RU"/>
        </w:rPr>
        <w:t>1.7.3. Персонал Субподрядчика при выполнении работ на объектах АО «Загорская ГАЭС-2» обязан применять сертифицированные специальную одежду, специальную обувь и другие СИЗ, соответствующие характеру выполняемых работ, включая средства защиты органов дыхания с принудительной подачей воздуха при абразивоструйных и окрасочных работах.</w:t>
      </w:r>
    </w:p>
    <w:p w14:paraId="06178286" w14:textId="77777777" w:rsidR="00262A12" w:rsidRPr="00C84247" w:rsidRDefault="005043CE">
      <w:pPr>
        <w:ind w:firstLine="709"/>
        <w:jc w:val="both"/>
        <w:rPr>
          <w:szCs w:val="24"/>
          <w:lang w:val="ru-RU"/>
        </w:rPr>
      </w:pPr>
      <w:r w:rsidRPr="00C84247">
        <w:rPr>
          <w:szCs w:val="24"/>
          <w:lang w:val="ru-RU"/>
        </w:rPr>
        <w:t>1.7.4. Рабочие места должны содержаться в соответствии с нормами и правилами, действующими на АО «Загорская ГАЭС-2». Соблюдение правил внутреннего распорядка обязательно.</w:t>
      </w:r>
    </w:p>
    <w:p w14:paraId="4EF70FCB" w14:textId="77777777" w:rsidR="00262A12" w:rsidRPr="00C84247" w:rsidRDefault="005043CE">
      <w:pPr>
        <w:ind w:firstLine="709"/>
        <w:jc w:val="both"/>
        <w:rPr>
          <w:szCs w:val="24"/>
          <w:lang w:val="ru-RU"/>
        </w:rPr>
      </w:pPr>
      <w:r w:rsidRPr="00C84247">
        <w:rPr>
          <w:szCs w:val="24"/>
          <w:lang w:val="ru-RU"/>
        </w:rPr>
        <w:t>1.7.5. Допуск персонала Субподрядчика к выполнению работ осуществляется в соответствии с Временным положением о допуске персонала строительно-монтажных организаций и командированного персонала к выполнению работ/оказанию услуг на объектах ПАО «РусГидро» (утв. приказом ОАО «РусГидро» от 13.11.2008 № 736) с обязательным оформлением нарядов-допусков. Допуск к работе осуществляется по наряду-допуску согласно разработанному и утверждённому проекту производства работ.</w:t>
      </w:r>
    </w:p>
    <w:p w14:paraId="7725B2AA" w14:textId="77777777" w:rsidR="00262A12" w:rsidRPr="00C84247" w:rsidRDefault="005043CE">
      <w:pPr>
        <w:ind w:firstLine="709"/>
        <w:jc w:val="both"/>
        <w:rPr>
          <w:szCs w:val="24"/>
          <w:lang w:val="ru-RU"/>
        </w:rPr>
      </w:pPr>
      <w:r w:rsidRPr="00C84247">
        <w:rPr>
          <w:szCs w:val="24"/>
          <w:lang w:val="ru-RU"/>
        </w:rPr>
        <w:t>1.7.6. До момента заключения договора Субподрядчик письмом на имя Генерального подрядчика сообщает состав бригады для допуска персонала на объекты филиала, с указанием руководителя работ, производителей работ и членов бригады.</w:t>
      </w:r>
    </w:p>
    <w:p w14:paraId="7C440E61" w14:textId="3B81890A" w:rsidR="00262A12" w:rsidRPr="00C84247" w:rsidRDefault="00262A12">
      <w:pPr>
        <w:rPr>
          <w:szCs w:val="24"/>
          <w:lang w:val="ru-RU"/>
        </w:rPr>
      </w:pPr>
    </w:p>
    <w:p w14:paraId="59E88B5C" w14:textId="77777777" w:rsidR="00262A12" w:rsidRPr="00C84247" w:rsidRDefault="005043CE">
      <w:pPr>
        <w:spacing w:after="120"/>
        <w:rPr>
          <w:szCs w:val="24"/>
          <w:lang w:val="ru-RU"/>
        </w:rPr>
      </w:pPr>
      <w:r w:rsidRPr="00C84247">
        <w:rPr>
          <w:b/>
          <w:szCs w:val="24"/>
          <w:lang w:val="ru-RU"/>
        </w:rPr>
        <w:t>2.</w:t>
      </w:r>
      <w:r w:rsidRPr="00C84247">
        <w:rPr>
          <w:b/>
          <w:szCs w:val="24"/>
          <w:lang w:val="ru-RU"/>
        </w:rPr>
        <w:tab/>
        <w:t>ТРЕБОВАНИЯ К РАБОТАМ</w:t>
      </w:r>
    </w:p>
    <w:p w14:paraId="49372675" w14:textId="77777777" w:rsidR="00262A12" w:rsidRPr="00C84247" w:rsidRDefault="005043CE">
      <w:pPr>
        <w:spacing w:before="200" w:after="120"/>
        <w:rPr>
          <w:szCs w:val="24"/>
          <w:lang w:val="ru-RU"/>
        </w:rPr>
      </w:pPr>
      <w:r w:rsidRPr="00C84247">
        <w:rPr>
          <w:b/>
          <w:szCs w:val="24"/>
          <w:lang w:val="ru-RU"/>
        </w:rPr>
        <w:t>2.1.</w:t>
      </w:r>
      <w:r w:rsidRPr="00C84247">
        <w:rPr>
          <w:b/>
          <w:szCs w:val="24"/>
          <w:lang w:val="ru-RU"/>
        </w:rPr>
        <w:tab/>
        <w:t>Требования к объёмам и срокам выполнения работ</w:t>
      </w:r>
    </w:p>
    <w:p w14:paraId="63CB2EC4" w14:textId="77777777" w:rsidR="00262A12" w:rsidRPr="00C84247" w:rsidRDefault="005043CE">
      <w:pPr>
        <w:spacing w:before="200" w:after="120"/>
        <w:rPr>
          <w:szCs w:val="24"/>
          <w:lang w:val="ru-RU"/>
        </w:rPr>
      </w:pPr>
      <w:r w:rsidRPr="00C84247">
        <w:rPr>
          <w:b/>
          <w:szCs w:val="24"/>
          <w:lang w:val="ru-RU"/>
        </w:rPr>
        <w:t>2.1.1.</w:t>
      </w:r>
      <w:r w:rsidRPr="00C84247">
        <w:rPr>
          <w:b/>
          <w:szCs w:val="24"/>
          <w:lang w:val="ru-RU"/>
        </w:rPr>
        <w:tab/>
        <w:t>Требования к перечню и объёмам работ</w:t>
      </w:r>
    </w:p>
    <w:p w14:paraId="04CE145C" w14:textId="77777777" w:rsidR="00262A12" w:rsidRPr="00C84247" w:rsidRDefault="005043CE">
      <w:pPr>
        <w:spacing w:after="120"/>
        <w:ind w:firstLine="709"/>
        <w:jc w:val="both"/>
        <w:rPr>
          <w:szCs w:val="24"/>
          <w:lang w:val="ru-RU"/>
        </w:rPr>
      </w:pPr>
      <w:r w:rsidRPr="00C84247">
        <w:rPr>
          <w:szCs w:val="24"/>
          <w:lang w:val="ru-RU"/>
        </w:rPr>
        <w:t>В состав Работ входят устройство и разборка средств подмащивания, абразивоструйная обработка поверхностей и нанесение лакокрасочного покрытия. Перечень и объём выполняемых работ приведены в Таблице 2. Детальная разбивка объёмов по зонам производства работ, расход материалов и потребность в механизмах приведены в Приложении № 1 «Ведомость объёмов работ (сокращённая)» к настоящим ТТ.</w:t>
      </w:r>
    </w:p>
    <w:p w14:paraId="70EFCA43" w14:textId="77777777" w:rsidR="00262A12" w:rsidRPr="00C84247" w:rsidRDefault="005043CE">
      <w:pPr>
        <w:spacing w:after="80"/>
        <w:rPr>
          <w:szCs w:val="24"/>
          <w:lang w:val="ru-RU"/>
        </w:rPr>
      </w:pPr>
      <w:r w:rsidRPr="00C84247">
        <w:rPr>
          <w:b/>
          <w:szCs w:val="24"/>
          <w:lang w:val="ru-RU"/>
        </w:rPr>
        <w:t>Таблица 2. Перечень и объём выполняемых работ</w:t>
      </w:r>
    </w:p>
    <w:tbl>
      <w:tblPr>
        <w:tblStyle w:val="aff2"/>
        <w:tblW w:w="9922" w:type="dxa"/>
        <w:jc w:val="center"/>
        <w:tblLayout w:type="fixed"/>
        <w:tblLook w:val="04A0" w:firstRow="1" w:lastRow="0" w:firstColumn="1" w:lastColumn="0" w:noHBand="0" w:noVBand="1"/>
      </w:tblPr>
      <w:tblGrid>
        <w:gridCol w:w="624"/>
        <w:gridCol w:w="4082"/>
        <w:gridCol w:w="907"/>
        <w:gridCol w:w="1191"/>
        <w:gridCol w:w="1247"/>
        <w:gridCol w:w="1871"/>
      </w:tblGrid>
      <w:tr w:rsidR="00262A12" w:rsidRPr="00C84247" w14:paraId="522FAC91" w14:textId="77777777">
        <w:trPr>
          <w:jc w:val="center"/>
        </w:trPr>
        <w:tc>
          <w:tcPr>
            <w:tcW w:w="624" w:type="dxa"/>
          </w:tcPr>
          <w:p w14:paraId="3A2F5910" w14:textId="77777777" w:rsidR="00262A12" w:rsidRPr="00C84247" w:rsidRDefault="005043CE">
            <w:pPr>
              <w:jc w:val="center"/>
              <w:rPr>
                <w:szCs w:val="24"/>
              </w:rPr>
            </w:pPr>
            <w:r w:rsidRPr="00C84247">
              <w:rPr>
                <w:b/>
                <w:szCs w:val="24"/>
              </w:rPr>
              <w:t>№ п/п</w:t>
            </w:r>
          </w:p>
        </w:tc>
        <w:tc>
          <w:tcPr>
            <w:tcW w:w="4082" w:type="dxa"/>
          </w:tcPr>
          <w:p w14:paraId="457883DE" w14:textId="77777777" w:rsidR="00262A12" w:rsidRPr="00C84247" w:rsidRDefault="005043CE">
            <w:pPr>
              <w:jc w:val="center"/>
              <w:rPr>
                <w:szCs w:val="24"/>
              </w:rPr>
            </w:pPr>
            <w:r w:rsidRPr="00C84247">
              <w:rPr>
                <w:b/>
                <w:szCs w:val="24"/>
              </w:rPr>
              <w:t>Наименование</w:t>
            </w:r>
          </w:p>
        </w:tc>
        <w:tc>
          <w:tcPr>
            <w:tcW w:w="907" w:type="dxa"/>
          </w:tcPr>
          <w:p w14:paraId="3B67B94F" w14:textId="77777777" w:rsidR="00262A12" w:rsidRPr="00C84247" w:rsidRDefault="005043CE">
            <w:pPr>
              <w:jc w:val="center"/>
              <w:rPr>
                <w:szCs w:val="24"/>
              </w:rPr>
            </w:pPr>
            <w:r w:rsidRPr="00C84247">
              <w:rPr>
                <w:b/>
                <w:szCs w:val="24"/>
              </w:rPr>
              <w:t>Ед. изм.</w:t>
            </w:r>
          </w:p>
        </w:tc>
        <w:tc>
          <w:tcPr>
            <w:tcW w:w="1191" w:type="dxa"/>
          </w:tcPr>
          <w:p w14:paraId="153CE77D" w14:textId="77777777" w:rsidR="00262A12" w:rsidRPr="00C84247" w:rsidRDefault="005043CE">
            <w:pPr>
              <w:jc w:val="center"/>
              <w:rPr>
                <w:szCs w:val="24"/>
              </w:rPr>
            </w:pPr>
            <w:r w:rsidRPr="00C84247">
              <w:rPr>
                <w:b/>
                <w:szCs w:val="24"/>
              </w:rPr>
              <w:t>Кол-во на 1 ГА</w:t>
            </w:r>
          </w:p>
        </w:tc>
        <w:tc>
          <w:tcPr>
            <w:tcW w:w="1247" w:type="dxa"/>
          </w:tcPr>
          <w:p w14:paraId="5C896D71" w14:textId="77777777" w:rsidR="00262A12" w:rsidRPr="00C84247" w:rsidRDefault="005043CE">
            <w:pPr>
              <w:jc w:val="center"/>
              <w:rPr>
                <w:szCs w:val="24"/>
                <w:lang w:val="ru-RU"/>
              </w:rPr>
            </w:pPr>
            <w:r w:rsidRPr="00C84247">
              <w:rPr>
                <w:b/>
                <w:szCs w:val="24"/>
                <w:lang w:val="ru-RU"/>
              </w:rPr>
              <w:t>Кол-во на 4 ГА (всего)</w:t>
            </w:r>
          </w:p>
        </w:tc>
        <w:tc>
          <w:tcPr>
            <w:tcW w:w="1871" w:type="dxa"/>
          </w:tcPr>
          <w:p w14:paraId="1F386963" w14:textId="77777777" w:rsidR="00262A12" w:rsidRPr="00C84247" w:rsidRDefault="005043CE">
            <w:pPr>
              <w:jc w:val="center"/>
              <w:rPr>
                <w:szCs w:val="24"/>
              </w:rPr>
            </w:pPr>
            <w:r w:rsidRPr="00C84247">
              <w:rPr>
                <w:b/>
                <w:szCs w:val="24"/>
              </w:rPr>
              <w:t>Примечание</w:t>
            </w:r>
          </w:p>
        </w:tc>
      </w:tr>
      <w:tr w:rsidR="00262A12" w:rsidRPr="00C84247" w14:paraId="28334C62" w14:textId="77777777">
        <w:trPr>
          <w:jc w:val="center"/>
        </w:trPr>
        <w:tc>
          <w:tcPr>
            <w:tcW w:w="624" w:type="dxa"/>
          </w:tcPr>
          <w:p w14:paraId="09FC19F6" w14:textId="77777777" w:rsidR="00262A12" w:rsidRPr="00C84247" w:rsidRDefault="005043CE">
            <w:pPr>
              <w:jc w:val="center"/>
              <w:rPr>
                <w:sz w:val="22"/>
                <w:szCs w:val="24"/>
              </w:rPr>
            </w:pPr>
            <w:r w:rsidRPr="00C84247">
              <w:rPr>
                <w:sz w:val="22"/>
                <w:szCs w:val="24"/>
              </w:rPr>
              <w:t>1</w:t>
            </w:r>
          </w:p>
        </w:tc>
        <w:tc>
          <w:tcPr>
            <w:tcW w:w="4082" w:type="dxa"/>
          </w:tcPr>
          <w:p w14:paraId="277C9955" w14:textId="77777777" w:rsidR="00262A12" w:rsidRPr="00C84247" w:rsidRDefault="005043CE">
            <w:pPr>
              <w:rPr>
                <w:sz w:val="22"/>
                <w:szCs w:val="24"/>
                <w:lang w:val="ru-RU"/>
              </w:rPr>
            </w:pPr>
            <w:r w:rsidRPr="00C84247">
              <w:rPr>
                <w:sz w:val="22"/>
                <w:szCs w:val="24"/>
                <w:lang w:val="ru-RU"/>
              </w:rPr>
              <w:t>Устройство и разборка средств подмащивания (лесов, подмостей, лестниц, ограждений) с переносным освещением для доступа к поверхностям статора, спиральной камеры, конуса и колена отсасывающей трубы, оголовка бычка ОТ</w:t>
            </w:r>
          </w:p>
        </w:tc>
        <w:tc>
          <w:tcPr>
            <w:tcW w:w="907" w:type="dxa"/>
          </w:tcPr>
          <w:p w14:paraId="721316BC" w14:textId="77777777" w:rsidR="00262A12" w:rsidRPr="00C84247" w:rsidRDefault="005043CE">
            <w:pPr>
              <w:jc w:val="center"/>
              <w:rPr>
                <w:sz w:val="22"/>
                <w:szCs w:val="24"/>
              </w:rPr>
            </w:pPr>
            <w:r w:rsidRPr="00C84247">
              <w:rPr>
                <w:sz w:val="22"/>
                <w:szCs w:val="24"/>
              </w:rPr>
              <w:t>м²</w:t>
            </w:r>
          </w:p>
        </w:tc>
        <w:tc>
          <w:tcPr>
            <w:tcW w:w="1191" w:type="dxa"/>
          </w:tcPr>
          <w:p w14:paraId="615C27BA" w14:textId="77777777" w:rsidR="00262A12" w:rsidRPr="00C84247" w:rsidRDefault="005043CE">
            <w:pPr>
              <w:jc w:val="center"/>
              <w:rPr>
                <w:sz w:val="22"/>
                <w:szCs w:val="24"/>
              </w:rPr>
            </w:pPr>
            <w:r w:rsidRPr="00C84247">
              <w:rPr>
                <w:sz w:val="22"/>
                <w:szCs w:val="24"/>
              </w:rPr>
              <w:t>1 693,01</w:t>
            </w:r>
          </w:p>
        </w:tc>
        <w:tc>
          <w:tcPr>
            <w:tcW w:w="1247" w:type="dxa"/>
          </w:tcPr>
          <w:p w14:paraId="276CE71C" w14:textId="77777777" w:rsidR="00262A12" w:rsidRPr="00C84247" w:rsidRDefault="005043CE">
            <w:pPr>
              <w:jc w:val="center"/>
              <w:rPr>
                <w:sz w:val="22"/>
                <w:szCs w:val="24"/>
              </w:rPr>
            </w:pPr>
            <w:r w:rsidRPr="00C84247">
              <w:rPr>
                <w:sz w:val="22"/>
                <w:szCs w:val="24"/>
              </w:rPr>
              <w:t>6 772,05</w:t>
            </w:r>
          </w:p>
        </w:tc>
        <w:tc>
          <w:tcPr>
            <w:tcW w:w="1871" w:type="dxa"/>
          </w:tcPr>
          <w:p w14:paraId="17EADD2A" w14:textId="77777777" w:rsidR="00262A12" w:rsidRPr="00C84247" w:rsidRDefault="005043CE">
            <w:pPr>
              <w:rPr>
                <w:sz w:val="22"/>
                <w:szCs w:val="24"/>
              </w:rPr>
            </w:pPr>
            <w:r w:rsidRPr="00C84247">
              <w:rPr>
                <w:sz w:val="22"/>
                <w:szCs w:val="24"/>
              </w:rPr>
              <w:t>поз. 1.1–1.5 Приложения № 1</w:t>
            </w:r>
          </w:p>
        </w:tc>
      </w:tr>
      <w:tr w:rsidR="00262A12" w:rsidRPr="00C84247" w14:paraId="0F5A5EF4" w14:textId="77777777">
        <w:trPr>
          <w:jc w:val="center"/>
        </w:trPr>
        <w:tc>
          <w:tcPr>
            <w:tcW w:w="624" w:type="dxa"/>
          </w:tcPr>
          <w:p w14:paraId="530600F3" w14:textId="77777777" w:rsidR="00262A12" w:rsidRPr="00C84247" w:rsidRDefault="005043CE">
            <w:pPr>
              <w:jc w:val="center"/>
              <w:rPr>
                <w:sz w:val="22"/>
                <w:szCs w:val="24"/>
              </w:rPr>
            </w:pPr>
            <w:r w:rsidRPr="00C84247">
              <w:rPr>
                <w:sz w:val="22"/>
                <w:szCs w:val="24"/>
              </w:rPr>
              <w:t>2</w:t>
            </w:r>
          </w:p>
        </w:tc>
        <w:tc>
          <w:tcPr>
            <w:tcW w:w="4082" w:type="dxa"/>
          </w:tcPr>
          <w:p w14:paraId="285F50B5" w14:textId="77777777" w:rsidR="00262A12" w:rsidRPr="00C84247" w:rsidRDefault="005043CE">
            <w:pPr>
              <w:rPr>
                <w:sz w:val="22"/>
                <w:szCs w:val="24"/>
                <w:lang w:val="ru-RU"/>
              </w:rPr>
            </w:pPr>
            <w:r w:rsidRPr="00C84247">
              <w:rPr>
                <w:sz w:val="22"/>
                <w:szCs w:val="24"/>
                <w:lang w:val="ru-RU"/>
              </w:rPr>
              <w:t>Сборка и разборка перекрытия под рабочим колесом (диаметр рабочего колеса более 8 м)</w:t>
            </w:r>
          </w:p>
        </w:tc>
        <w:tc>
          <w:tcPr>
            <w:tcW w:w="907" w:type="dxa"/>
          </w:tcPr>
          <w:p w14:paraId="6BA7EED7" w14:textId="77777777" w:rsidR="00262A12" w:rsidRPr="00C84247" w:rsidRDefault="005043CE">
            <w:pPr>
              <w:jc w:val="center"/>
              <w:rPr>
                <w:sz w:val="22"/>
                <w:szCs w:val="24"/>
              </w:rPr>
            </w:pPr>
            <w:r w:rsidRPr="00C84247">
              <w:rPr>
                <w:sz w:val="22"/>
                <w:szCs w:val="24"/>
              </w:rPr>
              <w:t>перекрытие</w:t>
            </w:r>
          </w:p>
        </w:tc>
        <w:tc>
          <w:tcPr>
            <w:tcW w:w="1191" w:type="dxa"/>
          </w:tcPr>
          <w:p w14:paraId="2482AC10" w14:textId="77777777" w:rsidR="00262A12" w:rsidRPr="00C84247" w:rsidRDefault="005043CE">
            <w:pPr>
              <w:jc w:val="center"/>
              <w:rPr>
                <w:sz w:val="22"/>
                <w:szCs w:val="24"/>
              </w:rPr>
            </w:pPr>
            <w:r w:rsidRPr="00C84247">
              <w:rPr>
                <w:sz w:val="22"/>
                <w:szCs w:val="24"/>
              </w:rPr>
              <w:t>1</w:t>
            </w:r>
          </w:p>
        </w:tc>
        <w:tc>
          <w:tcPr>
            <w:tcW w:w="1247" w:type="dxa"/>
          </w:tcPr>
          <w:p w14:paraId="440FA253" w14:textId="77777777" w:rsidR="00262A12" w:rsidRPr="00C84247" w:rsidRDefault="005043CE">
            <w:pPr>
              <w:jc w:val="center"/>
              <w:rPr>
                <w:sz w:val="22"/>
                <w:szCs w:val="24"/>
              </w:rPr>
            </w:pPr>
            <w:r w:rsidRPr="00C84247">
              <w:rPr>
                <w:sz w:val="22"/>
                <w:szCs w:val="24"/>
              </w:rPr>
              <w:t>4</w:t>
            </w:r>
          </w:p>
        </w:tc>
        <w:tc>
          <w:tcPr>
            <w:tcW w:w="1871" w:type="dxa"/>
          </w:tcPr>
          <w:p w14:paraId="26D3330E" w14:textId="77777777" w:rsidR="00262A12" w:rsidRPr="00C84247" w:rsidRDefault="005043CE">
            <w:pPr>
              <w:rPr>
                <w:sz w:val="22"/>
                <w:szCs w:val="24"/>
              </w:rPr>
            </w:pPr>
            <w:r w:rsidRPr="00C84247">
              <w:rPr>
                <w:sz w:val="22"/>
                <w:szCs w:val="24"/>
              </w:rPr>
              <w:t>поз. 1.6 Приложения № 1</w:t>
            </w:r>
          </w:p>
        </w:tc>
      </w:tr>
      <w:tr w:rsidR="00262A12" w:rsidRPr="00C84247" w14:paraId="65712487" w14:textId="77777777">
        <w:trPr>
          <w:jc w:val="center"/>
        </w:trPr>
        <w:tc>
          <w:tcPr>
            <w:tcW w:w="624" w:type="dxa"/>
          </w:tcPr>
          <w:p w14:paraId="18F97954" w14:textId="77777777" w:rsidR="00262A12" w:rsidRPr="00C84247" w:rsidRDefault="005043CE">
            <w:pPr>
              <w:jc w:val="center"/>
              <w:rPr>
                <w:sz w:val="22"/>
                <w:szCs w:val="24"/>
              </w:rPr>
            </w:pPr>
            <w:r w:rsidRPr="00C84247">
              <w:rPr>
                <w:sz w:val="22"/>
                <w:szCs w:val="24"/>
              </w:rPr>
              <w:t>3</w:t>
            </w:r>
          </w:p>
        </w:tc>
        <w:tc>
          <w:tcPr>
            <w:tcW w:w="4082" w:type="dxa"/>
          </w:tcPr>
          <w:p w14:paraId="35B05851" w14:textId="77777777" w:rsidR="00262A12" w:rsidRPr="00C84247" w:rsidRDefault="005043CE">
            <w:pPr>
              <w:rPr>
                <w:sz w:val="22"/>
                <w:szCs w:val="24"/>
                <w:lang w:val="ru-RU"/>
              </w:rPr>
            </w:pPr>
            <w:r w:rsidRPr="00C84247">
              <w:rPr>
                <w:sz w:val="22"/>
                <w:szCs w:val="24"/>
                <w:lang w:val="ru-RU"/>
              </w:rPr>
              <w:t xml:space="preserve">Абразивоструйная обработка купершлаком поверхностей проточной </w:t>
            </w:r>
            <w:r w:rsidRPr="00C84247">
              <w:rPr>
                <w:sz w:val="22"/>
                <w:szCs w:val="24"/>
                <w:lang w:val="ru-RU"/>
              </w:rPr>
              <w:lastRenderedPageBreak/>
              <w:t xml:space="preserve">части до степени </w:t>
            </w:r>
            <w:r w:rsidRPr="00C84247">
              <w:rPr>
                <w:sz w:val="22"/>
                <w:szCs w:val="24"/>
              </w:rPr>
              <w:t>Sa</w:t>
            </w:r>
            <w:r w:rsidRPr="00C84247">
              <w:rPr>
                <w:sz w:val="22"/>
                <w:szCs w:val="24"/>
                <w:lang w:val="ru-RU"/>
              </w:rPr>
              <w:t xml:space="preserve"> 2½ по ГОСТ </w:t>
            </w:r>
            <w:r w:rsidRPr="00C84247">
              <w:rPr>
                <w:sz w:val="22"/>
                <w:szCs w:val="24"/>
              </w:rPr>
              <w:t>ISO</w:t>
            </w:r>
            <w:r w:rsidRPr="00C84247">
              <w:rPr>
                <w:sz w:val="22"/>
                <w:szCs w:val="24"/>
                <w:lang w:val="ru-RU"/>
              </w:rPr>
              <w:t xml:space="preserve"> 8501-1</w:t>
            </w:r>
          </w:p>
        </w:tc>
        <w:tc>
          <w:tcPr>
            <w:tcW w:w="907" w:type="dxa"/>
          </w:tcPr>
          <w:p w14:paraId="4938FC3C" w14:textId="77777777" w:rsidR="00262A12" w:rsidRPr="00C84247" w:rsidRDefault="005043CE">
            <w:pPr>
              <w:jc w:val="center"/>
              <w:rPr>
                <w:sz w:val="22"/>
                <w:szCs w:val="24"/>
              </w:rPr>
            </w:pPr>
            <w:r w:rsidRPr="00C84247">
              <w:rPr>
                <w:sz w:val="22"/>
                <w:szCs w:val="24"/>
              </w:rPr>
              <w:lastRenderedPageBreak/>
              <w:t>м²</w:t>
            </w:r>
          </w:p>
        </w:tc>
        <w:tc>
          <w:tcPr>
            <w:tcW w:w="1191" w:type="dxa"/>
          </w:tcPr>
          <w:p w14:paraId="2A315759" w14:textId="77777777" w:rsidR="00262A12" w:rsidRPr="00C84247" w:rsidRDefault="005043CE">
            <w:pPr>
              <w:jc w:val="center"/>
              <w:rPr>
                <w:sz w:val="22"/>
                <w:szCs w:val="24"/>
              </w:rPr>
            </w:pPr>
            <w:r w:rsidRPr="00C84247">
              <w:rPr>
                <w:sz w:val="22"/>
                <w:szCs w:val="24"/>
              </w:rPr>
              <w:t>1 322,12</w:t>
            </w:r>
          </w:p>
        </w:tc>
        <w:tc>
          <w:tcPr>
            <w:tcW w:w="1247" w:type="dxa"/>
          </w:tcPr>
          <w:p w14:paraId="41F0CB19" w14:textId="77777777" w:rsidR="00262A12" w:rsidRPr="00C84247" w:rsidRDefault="005043CE">
            <w:pPr>
              <w:jc w:val="center"/>
              <w:rPr>
                <w:sz w:val="22"/>
                <w:szCs w:val="24"/>
              </w:rPr>
            </w:pPr>
            <w:r w:rsidRPr="00C84247">
              <w:rPr>
                <w:sz w:val="22"/>
                <w:szCs w:val="24"/>
              </w:rPr>
              <w:t>5 288,48</w:t>
            </w:r>
          </w:p>
        </w:tc>
        <w:tc>
          <w:tcPr>
            <w:tcW w:w="1871" w:type="dxa"/>
          </w:tcPr>
          <w:p w14:paraId="4DAC48C9" w14:textId="77777777" w:rsidR="00262A12" w:rsidRPr="00C84247" w:rsidRDefault="005043CE">
            <w:pPr>
              <w:rPr>
                <w:sz w:val="22"/>
                <w:szCs w:val="24"/>
              </w:rPr>
            </w:pPr>
            <w:r w:rsidRPr="00C84247">
              <w:rPr>
                <w:sz w:val="22"/>
                <w:szCs w:val="24"/>
              </w:rPr>
              <w:t>поз. 2.1–2.6 Приложения № 1</w:t>
            </w:r>
          </w:p>
        </w:tc>
      </w:tr>
      <w:tr w:rsidR="00262A12" w:rsidRPr="00C84247" w14:paraId="20A82CE4" w14:textId="77777777">
        <w:trPr>
          <w:jc w:val="center"/>
        </w:trPr>
        <w:tc>
          <w:tcPr>
            <w:tcW w:w="624" w:type="dxa"/>
          </w:tcPr>
          <w:p w14:paraId="40934342" w14:textId="77777777" w:rsidR="00262A12" w:rsidRPr="00C84247" w:rsidRDefault="005043CE">
            <w:pPr>
              <w:jc w:val="center"/>
              <w:rPr>
                <w:sz w:val="22"/>
                <w:szCs w:val="24"/>
              </w:rPr>
            </w:pPr>
            <w:r w:rsidRPr="00C84247">
              <w:rPr>
                <w:sz w:val="22"/>
                <w:szCs w:val="24"/>
              </w:rPr>
              <w:lastRenderedPageBreak/>
              <w:t>4</w:t>
            </w:r>
          </w:p>
        </w:tc>
        <w:tc>
          <w:tcPr>
            <w:tcW w:w="4082" w:type="dxa"/>
          </w:tcPr>
          <w:p w14:paraId="6C880A40" w14:textId="77777777" w:rsidR="00262A12" w:rsidRPr="00C84247" w:rsidRDefault="005043CE">
            <w:pPr>
              <w:rPr>
                <w:sz w:val="22"/>
                <w:szCs w:val="24"/>
                <w:lang w:val="ru-RU"/>
              </w:rPr>
            </w:pPr>
            <w:r w:rsidRPr="00C84247">
              <w:rPr>
                <w:sz w:val="22"/>
                <w:szCs w:val="24"/>
                <w:lang w:val="ru-RU"/>
              </w:rPr>
              <w:t>Ремонт лакокрасочного покрытия на 1 слой (огрунтовка грунтовкой Виникор-61)</w:t>
            </w:r>
          </w:p>
        </w:tc>
        <w:tc>
          <w:tcPr>
            <w:tcW w:w="907" w:type="dxa"/>
          </w:tcPr>
          <w:p w14:paraId="39FE19D5" w14:textId="77777777" w:rsidR="00262A12" w:rsidRPr="00C84247" w:rsidRDefault="005043CE">
            <w:pPr>
              <w:jc w:val="center"/>
              <w:rPr>
                <w:sz w:val="22"/>
                <w:szCs w:val="24"/>
              </w:rPr>
            </w:pPr>
            <w:r w:rsidRPr="00C84247">
              <w:rPr>
                <w:sz w:val="22"/>
                <w:szCs w:val="24"/>
              </w:rPr>
              <w:t>м²</w:t>
            </w:r>
          </w:p>
        </w:tc>
        <w:tc>
          <w:tcPr>
            <w:tcW w:w="1191" w:type="dxa"/>
          </w:tcPr>
          <w:p w14:paraId="6431DF76" w14:textId="77777777" w:rsidR="00262A12" w:rsidRPr="00C84247" w:rsidRDefault="005043CE">
            <w:pPr>
              <w:jc w:val="center"/>
              <w:rPr>
                <w:sz w:val="22"/>
                <w:szCs w:val="24"/>
              </w:rPr>
            </w:pPr>
            <w:r w:rsidRPr="00C84247">
              <w:rPr>
                <w:sz w:val="22"/>
                <w:szCs w:val="24"/>
              </w:rPr>
              <w:t>1 322,12</w:t>
            </w:r>
          </w:p>
        </w:tc>
        <w:tc>
          <w:tcPr>
            <w:tcW w:w="1247" w:type="dxa"/>
          </w:tcPr>
          <w:p w14:paraId="68569EF6" w14:textId="77777777" w:rsidR="00262A12" w:rsidRPr="00C84247" w:rsidRDefault="005043CE">
            <w:pPr>
              <w:jc w:val="center"/>
              <w:rPr>
                <w:sz w:val="22"/>
                <w:szCs w:val="24"/>
              </w:rPr>
            </w:pPr>
            <w:r w:rsidRPr="00C84247">
              <w:rPr>
                <w:sz w:val="22"/>
                <w:szCs w:val="24"/>
              </w:rPr>
              <w:t>5 288,48</w:t>
            </w:r>
          </w:p>
        </w:tc>
        <w:tc>
          <w:tcPr>
            <w:tcW w:w="1871" w:type="dxa"/>
          </w:tcPr>
          <w:p w14:paraId="5E1D2F30" w14:textId="77777777" w:rsidR="00262A12" w:rsidRPr="00C84247" w:rsidRDefault="005043CE">
            <w:pPr>
              <w:rPr>
                <w:sz w:val="22"/>
                <w:szCs w:val="24"/>
              </w:rPr>
            </w:pPr>
            <w:r w:rsidRPr="00C84247">
              <w:rPr>
                <w:sz w:val="22"/>
                <w:szCs w:val="24"/>
              </w:rPr>
              <w:t>поз. 3.1 Приложения № 1</w:t>
            </w:r>
          </w:p>
        </w:tc>
      </w:tr>
      <w:tr w:rsidR="00262A12" w:rsidRPr="00C84247" w14:paraId="18834A3D" w14:textId="77777777">
        <w:trPr>
          <w:jc w:val="center"/>
        </w:trPr>
        <w:tc>
          <w:tcPr>
            <w:tcW w:w="624" w:type="dxa"/>
          </w:tcPr>
          <w:p w14:paraId="6ECEE23E" w14:textId="77777777" w:rsidR="00262A12" w:rsidRPr="00C84247" w:rsidRDefault="005043CE">
            <w:pPr>
              <w:jc w:val="center"/>
              <w:rPr>
                <w:sz w:val="22"/>
                <w:szCs w:val="24"/>
              </w:rPr>
            </w:pPr>
            <w:r w:rsidRPr="00C84247">
              <w:rPr>
                <w:sz w:val="22"/>
                <w:szCs w:val="24"/>
              </w:rPr>
              <w:t>5</w:t>
            </w:r>
          </w:p>
        </w:tc>
        <w:tc>
          <w:tcPr>
            <w:tcW w:w="4082" w:type="dxa"/>
          </w:tcPr>
          <w:p w14:paraId="11CA664D" w14:textId="77777777" w:rsidR="00262A12" w:rsidRPr="00C84247" w:rsidRDefault="005043CE">
            <w:pPr>
              <w:rPr>
                <w:sz w:val="22"/>
                <w:szCs w:val="24"/>
                <w:lang w:val="ru-RU"/>
              </w:rPr>
            </w:pPr>
            <w:r w:rsidRPr="00C84247">
              <w:rPr>
                <w:sz w:val="22"/>
                <w:szCs w:val="24"/>
                <w:lang w:val="ru-RU"/>
              </w:rPr>
              <w:t>Ремонт лакокрасочного покрытия на последующий слой (огрунтовка грунтовкой Виникор-61)</w:t>
            </w:r>
          </w:p>
        </w:tc>
        <w:tc>
          <w:tcPr>
            <w:tcW w:w="907" w:type="dxa"/>
          </w:tcPr>
          <w:p w14:paraId="1CC36287" w14:textId="77777777" w:rsidR="00262A12" w:rsidRPr="00C84247" w:rsidRDefault="005043CE">
            <w:pPr>
              <w:jc w:val="center"/>
              <w:rPr>
                <w:sz w:val="22"/>
                <w:szCs w:val="24"/>
              </w:rPr>
            </w:pPr>
            <w:r w:rsidRPr="00C84247">
              <w:rPr>
                <w:sz w:val="22"/>
                <w:szCs w:val="24"/>
              </w:rPr>
              <w:t>м²</w:t>
            </w:r>
          </w:p>
        </w:tc>
        <w:tc>
          <w:tcPr>
            <w:tcW w:w="1191" w:type="dxa"/>
          </w:tcPr>
          <w:p w14:paraId="0EA7A49F" w14:textId="77777777" w:rsidR="00262A12" w:rsidRPr="00C84247" w:rsidRDefault="005043CE">
            <w:pPr>
              <w:jc w:val="center"/>
              <w:rPr>
                <w:sz w:val="22"/>
                <w:szCs w:val="24"/>
              </w:rPr>
            </w:pPr>
            <w:r w:rsidRPr="00C84247">
              <w:rPr>
                <w:sz w:val="22"/>
                <w:szCs w:val="24"/>
              </w:rPr>
              <w:t>1 322,12</w:t>
            </w:r>
          </w:p>
        </w:tc>
        <w:tc>
          <w:tcPr>
            <w:tcW w:w="1247" w:type="dxa"/>
          </w:tcPr>
          <w:p w14:paraId="5063177E" w14:textId="77777777" w:rsidR="00262A12" w:rsidRPr="00C84247" w:rsidRDefault="005043CE">
            <w:pPr>
              <w:jc w:val="center"/>
              <w:rPr>
                <w:sz w:val="22"/>
                <w:szCs w:val="24"/>
              </w:rPr>
            </w:pPr>
            <w:r w:rsidRPr="00C84247">
              <w:rPr>
                <w:sz w:val="22"/>
                <w:szCs w:val="24"/>
              </w:rPr>
              <w:t>5 288,48</w:t>
            </w:r>
          </w:p>
        </w:tc>
        <w:tc>
          <w:tcPr>
            <w:tcW w:w="1871" w:type="dxa"/>
          </w:tcPr>
          <w:p w14:paraId="04890B4D" w14:textId="77777777" w:rsidR="00262A12" w:rsidRPr="00C84247" w:rsidRDefault="005043CE">
            <w:pPr>
              <w:rPr>
                <w:sz w:val="22"/>
                <w:szCs w:val="24"/>
              </w:rPr>
            </w:pPr>
            <w:r w:rsidRPr="00C84247">
              <w:rPr>
                <w:sz w:val="22"/>
                <w:szCs w:val="24"/>
              </w:rPr>
              <w:t>поз. 3.2 Приложения № 1</w:t>
            </w:r>
          </w:p>
        </w:tc>
      </w:tr>
      <w:tr w:rsidR="00262A12" w:rsidRPr="00C84247" w14:paraId="7AC0C10E" w14:textId="77777777">
        <w:trPr>
          <w:jc w:val="center"/>
        </w:trPr>
        <w:tc>
          <w:tcPr>
            <w:tcW w:w="624" w:type="dxa"/>
          </w:tcPr>
          <w:p w14:paraId="7FC3C1A6" w14:textId="77777777" w:rsidR="00262A12" w:rsidRPr="00C84247" w:rsidRDefault="005043CE">
            <w:pPr>
              <w:jc w:val="center"/>
              <w:rPr>
                <w:sz w:val="22"/>
                <w:szCs w:val="24"/>
              </w:rPr>
            </w:pPr>
            <w:r w:rsidRPr="00C84247">
              <w:rPr>
                <w:sz w:val="22"/>
                <w:szCs w:val="24"/>
              </w:rPr>
              <w:t>6</w:t>
            </w:r>
          </w:p>
        </w:tc>
        <w:tc>
          <w:tcPr>
            <w:tcW w:w="4082" w:type="dxa"/>
          </w:tcPr>
          <w:p w14:paraId="13E9060D" w14:textId="77777777" w:rsidR="00262A12" w:rsidRPr="00C84247" w:rsidRDefault="005043CE">
            <w:pPr>
              <w:rPr>
                <w:sz w:val="22"/>
                <w:szCs w:val="24"/>
              </w:rPr>
            </w:pPr>
            <w:r w:rsidRPr="00C84247">
              <w:rPr>
                <w:sz w:val="22"/>
                <w:szCs w:val="24"/>
                <w:lang w:val="ru-RU"/>
              </w:rPr>
              <w:t xml:space="preserve">Ремонт лакокрасочного покрытия на последующий слой (окраска эмалью </w:t>
            </w:r>
            <w:r w:rsidRPr="00C84247">
              <w:rPr>
                <w:sz w:val="22"/>
                <w:szCs w:val="24"/>
              </w:rPr>
              <w:t>Виникор-62 марки Б, 1-й слой)</w:t>
            </w:r>
          </w:p>
        </w:tc>
        <w:tc>
          <w:tcPr>
            <w:tcW w:w="907" w:type="dxa"/>
          </w:tcPr>
          <w:p w14:paraId="6D99E73A" w14:textId="77777777" w:rsidR="00262A12" w:rsidRPr="00C84247" w:rsidRDefault="005043CE">
            <w:pPr>
              <w:jc w:val="center"/>
              <w:rPr>
                <w:sz w:val="22"/>
                <w:szCs w:val="24"/>
              </w:rPr>
            </w:pPr>
            <w:r w:rsidRPr="00C84247">
              <w:rPr>
                <w:sz w:val="22"/>
                <w:szCs w:val="24"/>
              </w:rPr>
              <w:t>м²</w:t>
            </w:r>
          </w:p>
        </w:tc>
        <w:tc>
          <w:tcPr>
            <w:tcW w:w="1191" w:type="dxa"/>
          </w:tcPr>
          <w:p w14:paraId="4448995A" w14:textId="77777777" w:rsidR="00262A12" w:rsidRPr="00C84247" w:rsidRDefault="005043CE">
            <w:pPr>
              <w:jc w:val="center"/>
              <w:rPr>
                <w:sz w:val="22"/>
                <w:szCs w:val="24"/>
              </w:rPr>
            </w:pPr>
            <w:r w:rsidRPr="00C84247">
              <w:rPr>
                <w:sz w:val="22"/>
                <w:szCs w:val="24"/>
              </w:rPr>
              <w:t>1 322,12</w:t>
            </w:r>
          </w:p>
        </w:tc>
        <w:tc>
          <w:tcPr>
            <w:tcW w:w="1247" w:type="dxa"/>
          </w:tcPr>
          <w:p w14:paraId="302FE026" w14:textId="77777777" w:rsidR="00262A12" w:rsidRPr="00C84247" w:rsidRDefault="005043CE">
            <w:pPr>
              <w:jc w:val="center"/>
              <w:rPr>
                <w:sz w:val="22"/>
                <w:szCs w:val="24"/>
              </w:rPr>
            </w:pPr>
            <w:r w:rsidRPr="00C84247">
              <w:rPr>
                <w:sz w:val="22"/>
                <w:szCs w:val="24"/>
              </w:rPr>
              <w:t>5 288,48</w:t>
            </w:r>
          </w:p>
        </w:tc>
        <w:tc>
          <w:tcPr>
            <w:tcW w:w="1871" w:type="dxa"/>
          </w:tcPr>
          <w:p w14:paraId="37B6CC1A" w14:textId="77777777" w:rsidR="00262A12" w:rsidRPr="00C84247" w:rsidRDefault="005043CE">
            <w:pPr>
              <w:rPr>
                <w:sz w:val="22"/>
                <w:szCs w:val="24"/>
              </w:rPr>
            </w:pPr>
            <w:r w:rsidRPr="00C84247">
              <w:rPr>
                <w:sz w:val="22"/>
                <w:szCs w:val="24"/>
              </w:rPr>
              <w:t>поз. 3.3 Приложения № 1</w:t>
            </w:r>
          </w:p>
        </w:tc>
      </w:tr>
      <w:tr w:rsidR="00262A12" w:rsidRPr="00C84247" w14:paraId="257F464F" w14:textId="77777777">
        <w:trPr>
          <w:jc w:val="center"/>
        </w:trPr>
        <w:tc>
          <w:tcPr>
            <w:tcW w:w="624" w:type="dxa"/>
          </w:tcPr>
          <w:p w14:paraId="4FBB3E74" w14:textId="77777777" w:rsidR="00262A12" w:rsidRPr="00C84247" w:rsidRDefault="005043CE">
            <w:pPr>
              <w:jc w:val="center"/>
              <w:rPr>
                <w:sz w:val="22"/>
                <w:szCs w:val="24"/>
              </w:rPr>
            </w:pPr>
            <w:r w:rsidRPr="00C84247">
              <w:rPr>
                <w:sz w:val="22"/>
                <w:szCs w:val="24"/>
              </w:rPr>
              <w:t>7</w:t>
            </w:r>
          </w:p>
        </w:tc>
        <w:tc>
          <w:tcPr>
            <w:tcW w:w="4082" w:type="dxa"/>
          </w:tcPr>
          <w:p w14:paraId="5D57D875" w14:textId="77777777" w:rsidR="00262A12" w:rsidRPr="00C84247" w:rsidRDefault="005043CE">
            <w:pPr>
              <w:rPr>
                <w:sz w:val="22"/>
                <w:szCs w:val="24"/>
              </w:rPr>
            </w:pPr>
            <w:r w:rsidRPr="00C84247">
              <w:rPr>
                <w:sz w:val="22"/>
                <w:szCs w:val="24"/>
                <w:lang w:val="ru-RU"/>
              </w:rPr>
              <w:t xml:space="preserve">Ремонт лакокрасочного покрытия на последующий слой (окраска эмалью </w:t>
            </w:r>
            <w:r w:rsidRPr="00C84247">
              <w:rPr>
                <w:sz w:val="22"/>
                <w:szCs w:val="24"/>
              </w:rPr>
              <w:t>Виникор-62 марки Б, 2-й слой)</w:t>
            </w:r>
          </w:p>
        </w:tc>
        <w:tc>
          <w:tcPr>
            <w:tcW w:w="907" w:type="dxa"/>
          </w:tcPr>
          <w:p w14:paraId="0E17E510" w14:textId="77777777" w:rsidR="00262A12" w:rsidRPr="00C84247" w:rsidRDefault="005043CE">
            <w:pPr>
              <w:jc w:val="center"/>
              <w:rPr>
                <w:sz w:val="22"/>
                <w:szCs w:val="24"/>
              </w:rPr>
            </w:pPr>
            <w:r w:rsidRPr="00C84247">
              <w:rPr>
                <w:sz w:val="22"/>
                <w:szCs w:val="24"/>
              </w:rPr>
              <w:t>м²</w:t>
            </w:r>
          </w:p>
        </w:tc>
        <w:tc>
          <w:tcPr>
            <w:tcW w:w="1191" w:type="dxa"/>
          </w:tcPr>
          <w:p w14:paraId="45BB4126" w14:textId="77777777" w:rsidR="00262A12" w:rsidRPr="00C84247" w:rsidRDefault="005043CE">
            <w:pPr>
              <w:jc w:val="center"/>
              <w:rPr>
                <w:sz w:val="22"/>
                <w:szCs w:val="24"/>
              </w:rPr>
            </w:pPr>
            <w:r w:rsidRPr="00C84247">
              <w:rPr>
                <w:sz w:val="22"/>
                <w:szCs w:val="24"/>
              </w:rPr>
              <w:t>1 322,12</w:t>
            </w:r>
          </w:p>
        </w:tc>
        <w:tc>
          <w:tcPr>
            <w:tcW w:w="1247" w:type="dxa"/>
          </w:tcPr>
          <w:p w14:paraId="3BBF1A55" w14:textId="77777777" w:rsidR="00262A12" w:rsidRPr="00C84247" w:rsidRDefault="005043CE">
            <w:pPr>
              <w:jc w:val="center"/>
              <w:rPr>
                <w:sz w:val="22"/>
                <w:szCs w:val="24"/>
              </w:rPr>
            </w:pPr>
            <w:r w:rsidRPr="00C84247">
              <w:rPr>
                <w:sz w:val="22"/>
                <w:szCs w:val="24"/>
              </w:rPr>
              <w:t>5 288,48</w:t>
            </w:r>
          </w:p>
        </w:tc>
        <w:tc>
          <w:tcPr>
            <w:tcW w:w="1871" w:type="dxa"/>
          </w:tcPr>
          <w:p w14:paraId="2D620C51" w14:textId="77777777" w:rsidR="00262A12" w:rsidRPr="00C84247" w:rsidRDefault="005043CE">
            <w:pPr>
              <w:rPr>
                <w:sz w:val="22"/>
                <w:szCs w:val="24"/>
              </w:rPr>
            </w:pPr>
            <w:r w:rsidRPr="00C84247">
              <w:rPr>
                <w:sz w:val="22"/>
                <w:szCs w:val="24"/>
              </w:rPr>
              <w:t>поз. 3.4 Приложения № 1</w:t>
            </w:r>
          </w:p>
        </w:tc>
      </w:tr>
    </w:tbl>
    <w:p w14:paraId="27482D57" w14:textId="77777777" w:rsidR="00262A12" w:rsidRPr="00C84247" w:rsidRDefault="00262A12">
      <w:pPr>
        <w:ind w:firstLine="709"/>
        <w:jc w:val="both"/>
        <w:rPr>
          <w:szCs w:val="24"/>
          <w:lang w:val="ru-RU"/>
        </w:rPr>
      </w:pPr>
    </w:p>
    <w:p w14:paraId="1700369A" w14:textId="77777777" w:rsidR="00262A12" w:rsidRPr="00C84247" w:rsidRDefault="005043CE">
      <w:pPr>
        <w:spacing w:before="200" w:after="120"/>
        <w:rPr>
          <w:szCs w:val="24"/>
          <w:lang w:val="ru-RU"/>
        </w:rPr>
      </w:pPr>
      <w:r w:rsidRPr="00C84247">
        <w:rPr>
          <w:b/>
          <w:szCs w:val="24"/>
          <w:lang w:val="ru-RU"/>
        </w:rPr>
        <w:t>2.1.2.</w:t>
      </w:r>
      <w:r w:rsidRPr="00C84247">
        <w:rPr>
          <w:b/>
          <w:szCs w:val="24"/>
          <w:lang w:val="ru-RU"/>
        </w:rPr>
        <w:tab/>
        <w:t>Требования к срокам выполнения работ</w:t>
      </w:r>
    </w:p>
    <w:p w14:paraId="7E3B7D2B" w14:textId="77777777" w:rsidR="00262A12" w:rsidRPr="00C84247" w:rsidRDefault="005043CE">
      <w:pPr>
        <w:spacing w:after="80"/>
        <w:rPr>
          <w:szCs w:val="24"/>
          <w:lang w:val="ru-RU"/>
        </w:rPr>
      </w:pPr>
      <w:r w:rsidRPr="00C84247">
        <w:rPr>
          <w:b/>
          <w:szCs w:val="24"/>
          <w:lang w:val="ru-RU"/>
        </w:rPr>
        <w:t>Таблица 3. Требования по срокам выполнения работ</w:t>
      </w:r>
    </w:p>
    <w:tbl>
      <w:tblPr>
        <w:tblStyle w:val="aff2"/>
        <w:tblW w:w="9918" w:type="dxa"/>
        <w:tblLayout w:type="fixed"/>
        <w:tblLook w:val="04A0" w:firstRow="1" w:lastRow="0" w:firstColumn="1" w:lastColumn="0" w:noHBand="0" w:noVBand="1"/>
      </w:tblPr>
      <w:tblGrid>
        <w:gridCol w:w="737"/>
        <w:gridCol w:w="4082"/>
        <w:gridCol w:w="2551"/>
        <w:gridCol w:w="2548"/>
      </w:tblGrid>
      <w:tr w:rsidR="00262A12" w:rsidRPr="00C84247" w14:paraId="5E29539B" w14:textId="77777777" w:rsidTr="008D2583">
        <w:tc>
          <w:tcPr>
            <w:tcW w:w="737" w:type="dxa"/>
          </w:tcPr>
          <w:p w14:paraId="4B3DE8E9" w14:textId="77777777" w:rsidR="00262A12" w:rsidRPr="00C84247" w:rsidRDefault="005043CE">
            <w:pPr>
              <w:jc w:val="center"/>
              <w:rPr>
                <w:szCs w:val="24"/>
              </w:rPr>
            </w:pPr>
            <w:r w:rsidRPr="00C84247">
              <w:rPr>
                <w:b/>
                <w:szCs w:val="24"/>
              </w:rPr>
              <w:t>№ п/п</w:t>
            </w:r>
          </w:p>
        </w:tc>
        <w:tc>
          <w:tcPr>
            <w:tcW w:w="4082" w:type="dxa"/>
          </w:tcPr>
          <w:p w14:paraId="211D0A17" w14:textId="77777777" w:rsidR="00262A12" w:rsidRPr="00C84247" w:rsidRDefault="005043CE">
            <w:pPr>
              <w:jc w:val="center"/>
              <w:rPr>
                <w:szCs w:val="24"/>
              </w:rPr>
            </w:pPr>
            <w:r w:rsidRPr="00C84247">
              <w:rPr>
                <w:b/>
                <w:szCs w:val="24"/>
              </w:rPr>
              <w:t>Наименование работ / этапа работ</w:t>
            </w:r>
          </w:p>
        </w:tc>
        <w:tc>
          <w:tcPr>
            <w:tcW w:w="2551" w:type="dxa"/>
          </w:tcPr>
          <w:p w14:paraId="7218C6DB" w14:textId="77777777" w:rsidR="00262A12" w:rsidRPr="00C84247" w:rsidRDefault="005043CE">
            <w:pPr>
              <w:jc w:val="center"/>
              <w:rPr>
                <w:szCs w:val="24"/>
                <w:lang w:val="ru-RU"/>
              </w:rPr>
            </w:pPr>
            <w:r w:rsidRPr="00C84247">
              <w:rPr>
                <w:b/>
                <w:szCs w:val="24"/>
                <w:lang w:val="ru-RU"/>
              </w:rPr>
              <w:t>Требования к началу срока выполнения работ / этапа работ</w:t>
            </w:r>
            <w:r w:rsidR="008D64F2" w:rsidRPr="00C84247">
              <w:rPr>
                <w:b/>
                <w:szCs w:val="24"/>
                <w:lang w:val="ru-RU"/>
              </w:rPr>
              <w:t>*</w:t>
            </w:r>
          </w:p>
        </w:tc>
        <w:tc>
          <w:tcPr>
            <w:tcW w:w="2548" w:type="dxa"/>
          </w:tcPr>
          <w:p w14:paraId="3B91A9BC" w14:textId="77777777" w:rsidR="00262A12" w:rsidRPr="00C84247" w:rsidRDefault="005043CE">
            <w:pPr>
              <w:jc w:val="center"/>
              <w:rPr>
                <w:szCs w:val="24"/>
                <w:lang w:val="ru-RU"/>
              </w:rPr>
            </w:pPr>
            <w:r w:rsidRPr="00C84247">
              <w:rPr>
                <w:b/>
                <w:szCs w:val="24"/>
                <w:lang w:val="ru-RU"/>
              </w:rPr>
              <w:t>Требования к окончанию срока выполнения работ / этапа работ</w:t>
            </w:r>
            <w:r w:rsidR="008D64F2" w:rsidRPr="00C84247">
              <w:rPr>
                <w:b/>
                <w:szCs w:val="24"/>
                <w:lang w:val="ru-RU"/>
              </w:rPr>
              <w:t>*</w:t>
            </w:r>
          </w:p>
        </w:tc>
      </w:tr>
      <w:tr w:rsidR="00262A12" w:rsidRPr="00C84247" w14:paraId="4A0431D3" w14:textId="77777777" w:rsidTr="008D2583">
        <w:tc>
          <w:tcPr>
            <w:tcW w:w="737" w:type="dxa"/>
          </w:tcPr>
          <w:p w14:paraId="727957FE" w14:textId="77777777" w:rsidR="00262A12" w:rsidRPr="00C84247" w:rsidRDefault="005043CE">
            <w:pPr>
              <w:jc w:val="center"/>
              <w:rPr>
                <w:szCs w:val="24"/>
              </w:rPr>
            </w:pPr>
            <w:r w:rsidRPr="00C84247">
              <w:rPr>
                <w:szCs w:val="24"/>
              </w:rPr>
              <w:t>1</w:t>
            </w:r>
          </w:p>
        </w:tc>
        <w:tc>
          <w:tcPr>
            <w:tcW w:w="4082" w:type="dxa"/>
          </w:tcPr>
          <w:p w14:paraId="3431A0B0" w14:textId="77777777" w:rsidR="00262A12" w:rsidRPr="00C84247" w:rsidRDefault="005043CE">
            <w:pPr>
              <w:rPr>
                <w:szCs w:val="24"/>
                <w:lang w:val="ru-RU"/>
              </w:rPr>
            </w:pPr>
            <w:r w:rsidRPr="00C84247">
              <w:rPr>
                <w:szCs w:val="24"/>
                <w:lang w:val="ru-RU"/>
              </w:rPr>
              <w:t>Восстановление лакокрасочного покрытия проточной части насос-турбины ГА № 7</w:t>
            </w:r>
          </w:p>
        </w:tc>
        <w:tc>
          <w:tcPr>
            <w:tcW w:w="2551" w:type="dxa"/>
          </w:tcPr>
          <w:p w14:paraId="6EEE4BB0" w14:textId="77777777" w:rsidR="00262A12" w:rsidRPr="00C84247" w:rsidRDefault="00E72790">
            <w:pPr>
              <w:jc w:val="center"/>
              <w:rPr>
                <w:szCs w:val="24"/>
              </w:rPr>
            </w:pPr>
            <w:r w:rsidRPr="00C84247">
              <w:rPr>
                <w:szCs w:val="24"/>
              </w:rPr>
              <w:t>С даты заключения Договора</w:t>
            </w:r>
          </w:p>
        </w:tc>
        <w:tc>
          <w:tcPr>
            <w:tcW w:w="2548" w:type="dxa"/>
          </w:tcPr>
          <w:p w14:paraId="46DA9147" w14:textId="77777777" w:rsidR="00262A12" w:rsidRPr="00C84247" w:rsidRDefault="00E72790" w:rsidP="00E72790">
            <w:pPr>
              <w:jc w:val="center"/>
              <w:rPr>
                <w:szCs w:val="24"/>
              </w:rPr>
            </w:pPr>
            <w:r w:rsidRPr="00C84247">
              <w:rPr>
                <w:szCs w:val="24"/>
              </w:rPr>
              <w:t>10.01.2027</w:t>
            </w:r>
          </w:p>
        </w:tc>
      </w:tr>
      <w:tr w:rsidR="00262A12" w:rsidRPr="00C84247" w14:paraId="34FB7C01" w14:textId="77777777" w:rsidTr="008D2583">
        <w:tc>
          <w:tcPr>
            <w:tcW w:w="737" w:type="dxa"/>
          </w:tcPr>
          <w:p w14:paraId="1DF84E1C" w14:textId="77777777" w:rsidR="00262A12" w:rsidRPr="00C84247" w:rsidRDefault="005043CE">
            <w:pPr>
              <w:jc w:val="center"/>
              <w:rPr>
                <w:szCs w:val="24"/>
              </w:rPr>
            </w:pPr>
            <w:r w:rsidRPr="00C84247">
              <w:rPr>
                <w:szCs w:val="24"/>
              </w:rPr>
              <w:t>2</w:t>
            </w:r>
          </w:p>
        </w:tc>
        <w:tc>
          <w:tcPr>
            <w:tcW w:w="4082" w:type="dxa"/>
          </w:tcPr>
          <w:p w14:paraId="59D95592" w14:textId="77777777" w:rsidR="00262A12" w:rsidRPr="00C84247" w:rsidRDefault="005043CE">
            <w:pPr>
              <w:rPr>
                <w:szCs w:val="24"/>
                <w:lang w:val="ru-RU"/>
              </w:rPr>
            </w:pPr>
            <w:r w:rsidRPr="00C84247">
              <w:rPr>
                <w:szCs w:val="24"/>
                <w:lang w:val="ru-RU"/>
              </w:rPr>
              <w:t>Восстановление лакокрасочного покрытия проточной части насос-турбины ГА № 8</w:t>
            </w:r>
          </w:p>
        </w:tc>
        <w:tc>
          <w:tcPr>
            <w:tcW w:w="2551" w:type="dxa"/>
          </w:tcPr>
          <w:p w14:paraId="01B4B43C" w14:textId="77777777" w:rsidR="00262A12" w:rsidRPr="00C84247" w:rsidRDefault="00E72790">
            <w:pPr>
              <w:jc w:val="center"/>
              <w:rPr>
                <w:szCs w:val="24"/>
              </w:rPr>
            </w:pPr>
            <w:r w:rsidRPr="00C84247">
              <w:rPr>
                <w:szCs w:val="24"/>
              </w:rPr>
              <w:t>01.02.2027</w:t>
            </w:r>
          </w:p>
        </w:tc>
        <w:tc>
          <w:tcPr>
            <w:tcW w:w="2548" w:type="dxa"/>
          </w:tcPr>
          <w:p w14:paraId="0C730E62" w14:textId="77777777" w:rsidR="00262A12" w:rsidRPr="00C84247" w:rsidRDefault="00E72790">
            <w:pPr>
              <w:jc w:val="center"/>
              <w:rPr>
                <w:szCs w:val="24"/>
              </w:rPr>
            </w:pPr>
            <w:r w:rsidRPr="00C84247">
              <w:rPr>
                <w:szCs w:val="24"/>
              </w:rPr>
              <w:t>30.04.2027</w:t>
            </w:r>
          </w:p>
        </w:tc>
      </w:tr>
      <w:tr w:rsidR="00262A12" w:rsidRPr="00C84247" w14:paraId="60B9A338" w14:textId="77777777" w:rsidTr="008D2583">
        <w:tc>
          <w:tcPr>
            <w:tcW w:w="737" w:type="dxa"/>
          </w:tcPr>
          <w:p w14:paraId="2ED0F7E4" w14:textId="77777777" w:rsidR="00262A12" w:rsidRPr="00C84247" w:rsidRDefault="005043CE">
            <w:pPr>
              <w:jc w:val="center"/>
              <w:rPr>
                <w:szCs w:val="24"/>
              </w:rPr>
            </w:pPr>
            <w:r w:rsidRPr="00C84247">
              <w:rPr>
                <w:szCs w:val="24"/>
              </w:rPr>
              <w:t>3</w:t>
            </w:r>
          </w:p>
        </w:tc>
        <w:tc>
          <w:tcPr>
            <w:tcW w:w="4082" w:type="dxa"/>
          </w:tcPr>
          <w:p w14:paraId="21C29FA3" w14:textId="77777777" w:rsidR="00262A12" w:rsidRPr="00C84247" w:rsidRDefault="005043CE">
            <w:pPr>
              <w:rPr>
                <w:szCs w:val="24"/>
                <w:lang w:val="ru-RU"/>
              </w:rPr>
            </w:pPr>
            <w:r w:rsidRPr="00C84247">
              <w:rPr>
                <w:szCs w:val="24"/>
                <w:lang w:val="ru-RU"/>
              </w:rPr>
              <w:t>Восстановление лакокрасочного покрытия проточной части насос-турбины ГА № 9</w:t>
            </w:r>
          </w:p>
        </w:tc>
        <w:tc>
          <w:tcPr>
            <w:tcW w:w="2551" w:type="dxa"/>
          </w:tcPr>
          <w:p w14:paraId="4272FC14" w14:textId="77777777" w:rsidR="00262A12" w:rsidRPr="00C84247" w:rsidRDefault="00E72790">
            <w:pPr>
              <w:jc w:val="center"/>
              <w:rPr>
                <w:szCs w:val="24"/>
              </w:rPr>
            </w:pPr>
            <w:r w:rsidRPr="00C84247">
              <w:rPr>
                <w:szCs w:val="24"/>
              </w:rPr>
              <w:t>01.05.2027</w:t>
            </w:r>
          </w:p>
        </w:tc>
        <w:tc>
          <w:tcPr>
            <w:tcW w:w="2548" w:type="dxa"/>
          </w:tcPr>
          <w:p w14:paraId="503D74E0" w14:textId="77777777" w:rsidR="00262A12" w:rsidRPr="00C84247" w:rsidRDefault="00E72790">
            <w:pPr>
              <w:jc w:val="center"/>
              <w:rPr>
                <w:szCs w:val="24"/>
              </w:rPr>
            </w:pPr>
            <w:r w:rsidRPr="00C84247">
              <w:rPr>
                <w:szCs w:val="24"/>
              </w:rPr>
              <w:t>30.08.2027</w:t>
            </w:r>
          </w:p>
        </w:tc>
      </w:tr>
      <w:tr w:rsidR="00262A12" w:rsidRPr="00C84247" w14:paraId="7F5BB6F0" w14:textId="77777777" w:rsidTr="008D2583">
        <w:tc>
          <w:tcPr>
            <w:tcW w:w="737" w:type="dxa"/>
          </w:tcPr>
          <w:p w14:paraId="4CB7801F" w14:textId="77777777" w:rsidR="00262A12" w:rsidRPr="00C84247" w:rsidRDefault="005043CE">
            <w:pPr>
              <w:jc w:val="center"/>
              <w:rPr>
                <w:szCs w:val="24"/>
              </w:rPr>
            </w:pPr>
            <w:r w:rsidRPr="00C84247">
              <w:rPr>
                <w:szCs w:val="24"/>
              </w:rPr>
              <w:t>4</w:t>
            </w:r>
          </w:p>
        </w:tc>
        <w:tc>
          <w:tcPr>
            <w:tcW w:w="4082" w:type="dxa"/>
          </w:tcPr>
          <w:p w14:paraId="36BB0ADE" w14:textId="77777777" w:rsidR="00262A12" w:rsidRPr="00C84247" w:rsidRDefault="005043CE">
            <w:pPr>
              <w:rPr>
                <w:szCs w:val="24"/>
                <w:lang w:val="ru-RU"/>
              </w:rPr>
            </w:pPr>
            <w:r w:rsidRPr="00C84247">
              <w:rPr>
                <w:szCs w:val="24"/>
                <w:lang w:val="ru-RU"/>
              </w:rPr>
              <w:t>Восстановление лакокрасочного покрытия проточной части насос-турбины ГА № 10</w:t>
            </w:r>
          </w:p>
        </w:tc>
        <w:tc>
          <w:tcPr>
            <w:tcW w:w="2551" w:type="dxa"/>
          </w:tcPr>
          <w:p w14:paraId="409CA5D0" w14:textId="77777777" w:rsidR="00262A12" w:rsidRPr="00C84247" w:rsidRDefault="00E72790">
            <w:pPr>
              <w:jc w:val="center"/>
              <w:rPr>
                <w:szCs w:val="24"/>
              </w:rPr>
            </w:pPr>
            <w:r w:rsidRPr="00C84247">
              <w:rPr>
                <w:szCs w:val="24"/>
              </w:rPr>
              <w:t>01.09.2027</w:t>
            </w:r>
          </w:p>
        </w:tc>
        <w:tc>
          <w:tcPr>
            <w:tcW w:w="2548" w:type="dxa"/>
          </w:tcPr>
          <w:p w14:paraId="5491FB1F" w14:textId="77777777" w:rsidR="00262A12" w:rsidRPr="00C84247" w:rsidRDefault="008D64F2">
            <w:pPr>
              <w:jc w:val="center"/>
              <w:rPr>
                <w:szCs w:val="24"/>
              </w:rPr>
            </w:pPr>
            <w:r w:rsidRPr="00C84247">
              <w:rPr>
                <w:szCs w:val="24"/>
              </w:rPr>
              <w:t>31.11.2027</w:t>
            </w:r>
          </w:p>
        </w:tc>
      </w:tr>
    </w:tbl>
    <w:p w14:paraId="7C861DDA" w14:textId="5B48EDF2" w:rsidR="00262A12" w:rsidRPr="00C84247" w:rsidRDefault="00C84247" w:rsidP="00C84247">
      <w:pPr>
        <w:spacing w:before="240"/>
        <w:ind w:left="709"/>
        <w:jc w:val="both"/>
        <w:rPr>
          <w:szCs w:val="24"/>
          <w:lang w:val="ru-RU"/>
        </w:rPr>
      </w:pPr>
      <w:r w:rsidRPr="00C84247">
        <w:rPr>
          <w:szCs w:val="24"/>
          <w:lang w:val="ru-RU"/>
        </w:rPr>
        <w:t>(</w:t>
      </w:r>
      <w:r w:rsidR="008D64F2" w:rsidRPr="00C84247">
        <w:rPr>
          <w:szCs w:val="24"/>
          <w:lang w:val="ru-RU"/>
        </w:rPr>
        <w:t>*</w:t>
      </w:r>
      <w:r w:rsidRPr="00C84247">
        <w:rPr>
          <w:szCs w:val="24"/>
          <w:lang w:val="ru-RU"/>
        </w:rPr>
        <w:t xml:space="preserve">) - </w:t>
      </w:r>
      <w:r w:rsidR="008D64F2" w:rsidRPr="00C84247">
        <w:rPr>
          <w:szCs w:val="24"/>
          <w:lang w:val="ru-RU"/>
        </w:rPr>
        <w:t>Даты начала и окончания и стоимость выполнения работ, для каждого этапа уточняются путем подписания дополнительного соглашения к Договору.</w:t>
      </w:r>
    </w:p>
    <w:p w14:paraId="40344063" w14:textId="77777777" w:rsidR="00DC19C7" w:rsidRPr="00C84247" w:rsidRDefault="00DC19C7">
      <w:pPr>
        <w:rPr>
          <w:szCs w:val="24"/>
          <w:lang w:val="ru-RU"/>
        </w:rPr>
        <w:sectPr w:rsidR="00DC19C7" w:rsidRPr="00C84247" w:rsidSect="00DC19C7">
          <w:pgSz w:w="11906" w:h="16838"/>
          <w:pgMar w:top="1134" w:right="850" w:bottom="850" w:left="1134" w:header="720" w:footer="720" w:gutter="0"/>
          <w:cols w:space="720"/>
          <w:docGrid w:linePitch="360"/>
        </w:sectPr>
      </w:pPr>
    </w:p>
    <w:p w14:paraId="2F96EA1C" w14:textId="77777777" w:rsidR="00262A12" w:rsidRPr="00C84247" w:rsidRDefault="00262A12">
      <w:pPr>
        <w:rPr>
          <w:szCs w:val="24"/>
          <w:lang w:val="ru-RU"/>
        </w:rPr>
      </w:pPr>
    </w:p>
    <w:p w14:paraId="4BA00D56" w14:textId="77777777" w:rsidR="00262A12" w:rsidRPr="00C84247" w:rsidRDefault="005043CE">
      <w:pPr>
        <w:spacing w:after="120"/>
        <w:rPr>
          <w:szCs w:val="24"/>
          <w:lang w:val="ru-RU"/>
        </w:rPr>
      </w:pPr>
      <w:r w:rsidRPr="00C84247">
        <w:rPr>
          <w:b/>
          <w:szCs w:val="24"/>
          <w:lang w:val="ru-RU"/>
        </w:rPr>
        <w:t>2.2.</w:t>
      </w:r>
      <w:r w:rsidRPr="00C84247">
        <w:rPr>
          <w:b/>
          <w:szCs w:val="24"/>
          <w:lang w:val="ru-RU"/>
        </w:rPr>
        <w:tab/>
        <w:t>Требования к качеству работ</w:t>
      </w:r>
    </w:p>
    <w:p w14:paraId="78BF04D2" w14:textId="62E8DC3F" w:rsidR="008D2583" w:rsidRPr="00C84247" w:rsidRDefault="005043CE">
      <w:pPr>
        <w:spacing w:after="80"/>
        <w:rPr>
          <w:szCs w:val="24"/>
          <w:lang w:val="ru-RU"/>
        </w:rPr>
      </w:pPr>
      <w:r w:rsidRPr="00C84247">
        <w:rPr>
          <w:b/>
          <w:szCs w:val="24"/>
          <w:lang w:val="ru-RU"/>
        </w:rPr>
        <w:t>Таблица 4. Требования к качеству работ</w:t>
      </w:r>
      <w:r w:rsidR="008D2583" w:rsidRPr="00C84247">
        <w:rPr>
          <w:b/>
          <w:szCs w:val="24"/>
          <w:lang w:val="ru-RU"/>
        </w:rPr>
        <w:t xml:space="preserve">: </w:t>
      </w:r>
      <w:r w:rsidR="008D2583" w:rsidRPr="00C84247">
        <w:rPr>
          <w:szCs w:val="24"/>
          <w:lang w:val="ru-RU"/>
        </w:rPr>
        <w:t>ОКПД2 43.99.90.190 Выполнение работ по восстановлению лакокрасочного покрытия проточной части насос-турбин гидроагрегатов ст. №№ 7, 8, 9, 10 Загорской ГАЭС-2</w:t>
      </w:r>
    </w:p>
    <w:tbl>
      <w:tblPr>
        <w:tblStyle w:val="aff2"/>
        <w:tblW w:w="15134" w:type="dxa"/>
        <w:tblLayout w:type="fixed"/>
        <w:tblLook w:val="04A0" w:firstRow="1" w:lastRow="0" w:firstColumn="1" w:lastColumn="0" w:noHBand="0" w:noVBand="1"/>
      </w:tblPr>
      <w:tblGrid>
        <w:gridCol w:w="565"/>
        <w:gridCol w:w="2381"/>
        <w:gridCol w:w="7368"/>
        <w:gridCol w:w="2410"/>
        <w:gridCol w:w="2410"/>
      </w:tblGrid>
      <w:tr w:rsidR="00DC19C7" w:rsidRPr="00C84247" w14:paraId="71B0D4E3" w14:textId="77777777" w:rsidTr="008D2583">
        <w:trPr>
          <w:trHeight w:val="315"/>
        </w:trPr>
        <w:tc>
          <w:tcPr>
            <w:tcW w:w="565" w:type="dxa"/>
            <w:vMerge w:val="restart"/>
          </w:tcPr>
          <w:p w14:paraId="039B0B38" w14:textId="77777777" w:rsidR="00DC19C7" w:rsidRPr="00C84247" w:rsidRDefault="00DC19C7" w:rsidP="00DC19C7">
            <w:pPr>
              <w:jc w:val="center"/>
              <w:rPr>
                <w:szCs w:val="24"/>
              </w:rPr>
            </w:pPr>
            <w:r w:rsidRPr="00C84247">
              <w:rPr>
                <w:b/>
                <w:szCs w:val="24"/>
              </w:rPr>
              <w:t>№ п/п</w:t>
            </w:r>
          </w:p>
        </w:tc>
        <w:tc>
          <w:tcPr>
            <w:tcW w:w="2381" w:type="dxa"/>
            <w:vMerge w:val="restart"/>
          </w:tcPr>
          <w:p w14:paraId="6E0A07D5" w14:textId="77777777" w:rsidR="00DC19C7" w:rsidRPr="00C84247" w:rsidRDefault="00DC19C7" w:rsidP="00DC19C7">
            <w:pPr>
              <w:jc w:val="center"/>
              <w:rPr>
                <w:szCs w:val="24"/>
              </w:rPr>
            </w:pPr>
            <w:r w:rsidRPr="00C84247">
              <w:rPr>
                <w:b/>
                <w:szCs w:val="24"/>
              </w:rPr>
              <w:t>Наименование параметра</w:t>
            </w:r>
          </w:p>
        </w:tc>
        <w:tc>
          <w:tcPr>
            <w:tcW w:w="7368" w:type="dxa"/>
            <w:vMerge w:val="restart"/>
          </w:tcPr>
          <w:p w14:paraId="11DB61D4" w14:textId="77777777" w:rsidR="00DC19C7" w:rsidRPr="00C84247" w:rsidRDefault="00DC19C7" w:rsidP="00DC19C7">
            <w:pPr>
              <w:jc w:val="center"/>
              <w:rPr>
                <w:szCs w:val="24"/>
              </w:rPr>
            </w:pPr>
            <w:r w:rsidRPr="00C84247">
              <w:rPr>
                <w:b/>
                <w:szCs w:val="24"/>
              </w:rPr>
              <w:t>Требование заказчика</w:t>
            </w:r>
          </w:p>
        </w:tc>
        <w:tc>
          <w:tcPr>
            <w:tcW w:w="4820" w:type="dxa"/>
            <w:gridSpan w:val="2"/>
            <w:vAlign w:val="center"/>
          </w:tcPr>
          <w:p w14:paraId="2844C7C7" w14:textId="77777777" w:rsidR="00DC19C7" w:rsidRPr="00C84247" w:rsidRDefault="00DC19C7" w:rsidP="00DC19C7">
            <w:pPr>
              <w:widowControl w:val="0"/>
              <w:jc w:val="center"/>
              <w:rPr>
                <w:b/>
                <w:bCs/>
                <w:szCs w:val="24"/>
                <w:lang w:val="ru-RU"/>
              </w:rPr>
            </w:pPr>
            <w:r w:rsidRPr="00C84247">
              <w:rPr>
                <w:b/>
                <w:bCs/>
                <w:szCs w:val="24"/>
                <w:lang w:val="ru-RU"/>
              </w:rPr>
              <w:t>Способ подтверждения участником соответствия требованиям</w:t>
            </w:r>
          </w:p>
        </w:tc>
      </w:tr>
      <w:tr w:rsidR="00DC19C7" w:rsidRPr="00C84247" w14:paraId="5A269B59" w14:textId="77777777" w:rsidTr="008D2583">
        <w:trPr>
          <w:trHeight w:val="1290"/>
        </w:trPr>
        <w:tc>
          <w:tcPr>
            <w:tcW w:w="565" w:type="dxa"/>
            <w:vMerge/>
          </w:tcPr>
          <w:p w14:paraId="27E40021" w14:textId="77777777" w:rsidR="00DC19C7" w:rsidRPr="00C84247" w:rsidRDefault="00DC19C7" w:rsidP="00DC19C7">
            <w:pPr>
              <w:jc w:val="center"/>
              <w:rPr>
                <w:b/>
                <w:szCs w:val="24"/>
                <w:lang w:val="ru-RU"/>
              </w:rPr>
            </w:pPr>
          </w:p>
        </w:tc>
        <w:tc>
          <w:tcPr>
            <w:tcW w:w="2381" w:type="dxa"/>
            <w:vMerge/>
          </w:tcPr>
          <w:p w14:paraId="70E5A89C" w14:textId="77777777" w:rsidR="00DC19C7" w:rsidRPr="00C84247" w:rsidRDefault="00DC19C7" w:rsidP="00DC19C7">
            <w:pPr>
              <w:jc w:val="center"/>
              <w:rPr>
                <w:b/>
                <w:szCs w:val="24"/>
                <w:lang w:val="ru-RU"/>
              </w:rPr>
            </w:pPr>
          </w:p>
        </w:tc>
        <w:tc>
          <w:tcPr>
            <w:tcW w:w="7368" w:type="dxa"/>
            <w:vMerge/>
          </w:tcPr>
          <w:p w14:paraId="35825279" w14:textId="77777777" w:rsidR="00DC19C7" w:rsidRPr="00C84247" w:rsidRDefault="00DC19C7" w:rsidP="00DC19C7">
            <w:pPr>
              <w:jc w:val="center"/>
              <w:rPr>
                <w:b/>
                <w:szCs w:val="24"/>
                <w:lang w:val="ru-RU"/>
              </w:rPr>
            </w:pPr>
          </w:p>
        </w:tc>
        <w:tc>
          <w:tcPr>
            <w:tcW w:w="2410" w:type="dxa"/>
            <w:vAlign w:val="center"/>
          </w:tcPr>
          <w:p w14:paraId="63A2B1B7" w14:textId="77777777" w:rsidR="00DC19C7" w:rsidRPr="00C84247" w:rsidRDefault="00DC19C7" w:rsidP="008D2583">
            <w:pPr>
              <w:widowControl w:val="0"/>
              <w:jc w:val="center"/>
              <w:rPr>
                <w:b/>
                <w:bCs/>
                <w:szCs w:val="24"/>
                <w:lang w:val="ru-RU"/>
              </w:rPr>
            </w:pPr>
            <w:r w:rsidRPr="00C84247">
              <w:rPr>
                <w:b/>
                <w:bCs/>
                <w:szCs w:val="24"/>
                <w:lang w:val="ru-RU"/>
              </w:rPr>
              <w:t>Согласие с требованием/ указание характеристик</w:t>
            </w:r>
          </w:p>
        </w:tc>
        <w:tc>
          <w:tcPr>
            <w:tcW w:w="2410" w:type="dxa"/>
            <w:vAlign w:val="center"/>
          </w:tcPr>
          <w:p w14:paraId="73889770" w14:textId="77777777" w:rsidR="00DC19C7" w:rsidRPr="00C84247" w:rsidRDefault="00DC19C7" w:rsidP="008D2583">
            <w:pPr>
              <w:widowControl w:val="0"/>
              <w:jc w:val="center"/>
              <w:rPr>
                <w:b/>
                <w:bCs/>
                <w:szCs w:val="24"/>
                <w:lang w:val="ru-RU"/>
              </w:rPr>
            </w:pPr>
            <w:r w:rsidRPr="00C84247">
              <w:rPr>
                <w:b/>
                <w:bCs/>
                <w:szCs w:val="24"/>
                <w:lang w:val="ru-RU"/>
              </w:rPr>
              <w:t>Согласие с требованием/ указание характеристик</w:t>
            </w:r>
          </w:p>
        </w:tc>
      </w:tr>
      <w:tr w:rsidR="00DC19C7" w:rsidRPr="00C84247" w14:paraId="2D5EFAD0" w14:textId="77777777" w:rsidTr="008D2583">
        <w:tc>
          <w:tcPr>
            <w:tcW w:w="565" w:type="dxa"/>
          </w:tcPr>
          <w:p w14:paraId="16228252" w14:textId="77777777" w:rsidR="00DC19C7" w:rsidRPr="00C84247" w:rsidRDefault="00DC19C7">
            <w:pPr>
              <w:jc w:val="center"/>
              <w:rPr>
                <w:szCs w:val="24"/>
              </w:rPr>
            </w:pPr>
            <w:r w:rsidRPr="00C84247">
              <w:rPr>
                <w:szCs w:val="24"/>
              </w:rPr>
              <w:t>1</w:t>
            </w:r>
          </w:p>
        </w:tc>
        <w:tc>
          <w:tcPr>
            <w:tcW w:w="2381" w:type="dxa"/>
          </w:tcPr>
          <w:p w14:paraId="44EE4739" w14:textId="77777777" w:rsidR="00DC19C7" w:rsidRPr="00C84247" w:rsidRDefault="00DC19C7">
            <w:pPr>
              <w:jc w:val="center"/>
              <w:rPr>
                <w:szCs w:val="24"/>
              </w:rPr>
            </w:pPr>
            <w:r w:rsidRPr="00C84247">
              <w:rPr>
                <w:szCs w:val="24"/>
              </w:rPr>
              <w:t>2</w:t>
            </w:r>
          </w:p>
        </w:tc>
        <w:tc>
          <w:tcPr>
            <w:tcW w:w="7368" w:type="dxa"/>
          </w:tcPr>
          <w:p w14:paraId="042F41D5" w14:textId="77777777" w:rsidR="00DC19C7" w:rsidRPr="00C84247" w:rsidRDefault="00DC19C7">
            <w:pPr>
              <w:jc w:val="center"/>
              <w:rPr>
                <w:szCs w:val="24"/>
              </w:rPr>
            </w:pPr>
            <w:r w:rsidRPr="00C84247">
              <w:rPr>
                <w:szCs w:val="24"/>
              </w:rPr>
              <w:t>3</w:t>
            </w:r>
          </w:p>
        </w:tc>
        <w:tc>
          <w:tcPr>
            <w:tcW w:w="2410" w:type="dxa"/>
          </w:tcPr>
          <w:p w14:paraId="23FD3FFA" w14:textId="77777777" w:rsidR="00DC19C7" w:rsidRPr="00C84247" w:rsidRDefault="00DC19C7">
            <w:pPr>
              <w:jc w:val="center"/>
              <w:rPr>
                <w:szCs w:val="24"/>
              </w:rPr>
            </w:pPr>
            <w:r w:rsidRPr="00C84247">
              <w:rPr>
                <w:szCs w:val="24"/>
              </w:rPr>
              <w:t>4</w:t>
            </w:r>
          </w:p>
        </w:tc>
        <w:tc>
          <w:tcPr>
            <w:tcW w:w="2410" w:type="dxa"/>
          </w:tcPr>
          <w:p w14:paraId="458C2B1E" w14:textId="77777777" w:rsidR="00DC19C7" w:rsidRPr="00C84247" w:rsidRDefault="00DC19C7">
            <w:pPr>
              <w:jc w:val="center"/>
              <w:rPr>
                <w:szCs w:val="24"/>
              </w:rPr>
            </w:pPr>
            <w:r w:rsidRPr="00C84247">
              <w:rPr>
                <w:szCs w:val="24"/>
              </w:rPr>
              <w:t>5</w:t>
            </w:r>
          </w:p>
        </w:tc>
      </w:tr>
      <w:tr w:rsidR="00DC19C7" w:rsidRPr="00C84247" w14:paraId="7E6C1920" w14:textId="77777777" w:rsidTr="008D2583">
        <w:tc>
          <w:tcPr>
            <w:tcW w:w="565" w:type="dxa"/>
          </w:tcPr>
          <w:p w14:paraId="2FC8BA08" w14:textId="77777777" w:rsidR="00DC19C7" w:rsidRPr="00C84247" w:rsidRDefault="00DC19C7">
            <w:pPr>
              <w:jc w:val="center"/>
              <w:rPr>
                <w:szCs w:val="24"/>
              </w:rPr>
            </w:pPr>
            <w:r w:rsidRPr="00C84247">
              <w:rPr>
                <w:b/>
                <w:szCs w:val="24"/>
              </w:rPr>
              <w:t>1.</w:t>
            </w:r>
          </w:p>
        </w:tc>
        <w:tc>
          <w:tcPr>
            <w:tcW w:w="12159" w:type="dxa"/>
            <w:gridSpan w:val="3"/>
          </w:tcPr>
          <w:p w14:paraId="42958EC9" w14:textId="77777777" w:rsidR="00DC19C7" w:rsidRPr="00C84247" w:rsidRDefault="00DC19C7">
            <w:pPr>
              <w:rPr>
                <w:szCs w:val="24"/>
              </w:rPr>
            </w:pPr>
            <w:r w:rsidRPr="00C84247">
              <w:rPr>
                <w:b/>
                <w:szCs w:val="24"/>
              </w:rPr>
              <w:t>Требования к выполнению работ</w:t>
            </w:r>
          </w:p>
        </w:tc>
        <w:tc>
          <w:tcPr>
            <w:tcW w:w="2410" w:type="dxa"/>
          </w:tcPr>
          <w:p w14:paraId="7E93929A" w14:textId="77777777" w:rsidR="00DC19C7" w:rsidRPr="00C84247" w:rsidRDefault="00DC19C7">
            <w:pPr>
              <w:rPr>
                <w:b/>
                <w:szCs w:val="24"/>
              </w:rPr>
            </w:pPr>
          </w:p>
        </w:tc>
      </w:tr>
      <w:tr w:rsidR="008D2583" w:rsidRPr="00C84247" w14:paraId="7C87513D" w14:textId="77777777" w:rsidTr="008D2583">
        <w:tc>
          <w:tcPr>
            <w:tcW w:w="565" w:type="dxa"/>
          </w:tcPr>
          <w:p w14:paraId="140CD225" w14:textId="77777777" w:rsidR="008D2583" w:rsidRPr="00C84247" w:rsidRDefault="008D2583">
            <w:pPr>
              <w:jc w:val="center"/>
              <w:rPr>
                <w:szCs w:val="24"/>
              </w:rPr>
            </w:pPr>
            <w:r w:rsidRPr="00C84247">
              <w:rPr>
                <w:szCs w:val="24"/>
              </w:rPr>
              <w:t>1.1.</w:t>
            </w:r>
          </w:p>
        </w:tc>
        <w:tc>
          <w:tcPr>
            <w:tcW w:w="2381" w:type="dxa"/>
          </w:tcPr>
          <w:p w14:paraId="4AE6901C" w14:textId="77777777" w:rsidR="008D2583" w:rsidRPr="00C84247" w:rsidRDefault="008D2583">
            <w:pPr>
              <w:jc w:val="both"/>
              <w:rPr>
                <w:szCs w:val="24"/>
                <w:lang w:val="ru-RU"/>
              </w:rPr>
            </w:pPr>
            <w:r w:rsidRPr="00C84247">
              <w:rPr>
                <w:szCs w:val="24"/>
                <w:lang w:val="ru-RU"/>
              </w:rPr>
              <w:t>Требования к средствам подмащивания (лесам)</w:t>
            </w:r>
          </w:p>
        </w:tc>
        <w:tc>
          <w:tcPr>
            <w:tcW w:w="7368" w:type="dxa"/>
          </w:tcPr>
          <w:p w14:paraId="0A3364A2" w14:textId="77777777" w:rsidR="008D2583" w:rsidRPr="00C84247" w:rsidRDefault="008D2583">
            <w:pPr>
              <w:jc w:val="both"/>
              <w:rPr>
                <w:szCs w:val="24"/>
                <w:lang w:val="ru-RU"/>
              </w:rPr>
            </w:pPr>
            <w:r w:rsidRPr="00C84247">
              <w:rPr>
                <w:szCs w:val="24"/>
                <w:lang w:val="ru-RU"/>
              </w:rPr>
              <w:t>Применяются инвентарные сборно-разборные средства подмащивания заводского изготовления, соответствующие ГОСТ 24258-88, ГОСТ 27321 (в действующей редакции) и ГОСТ Р 58758-2019, имеющие паспорт изготовителя и инструкцию по монтажу и эксплуатации. Применение неинвентарных деревянных подмостей допускается только в стеснённых зонах, где установка инвентарных лесов технически невозможна, по решению, принятому в составе ППР и согласованному с Генеральным подрядчиком.</w:t>
            </w:r>
          </w:p>
          <w:p w14:paraId="70A841E3" w14:textId="77777777" w:rsidR="008D2583" w:rsidRPr="00C84247" w:rsidRDefault="008D2583">
            <w:pPr>
              <w:jc w:val="both"/>
              <w:rPr>
                <w:szCs w:val="24"/>
                <w:lang w:val="ru-RU"/>
              </w:rPr>
            </w:pPr>
            <w:r w:rsidRPr="00C84247">
              <w:rPr>
                <w:szCs w:val="24"/>
                <w:lang w:val="ru-RU"/>
              </w:rPr>
              <w:t>Расчётная нагрузка на настил — не менее 200 кгс/м². Настил сплошной, с бортовым ограждением высотой не менее 0,15 м и ограждением высотой не менее 1,1 м. Леса заземляются, оснащаются переносным освещением напряжением не выше 12 В в ограниченно-замкнутых пространствах и не выше 42 В — в прочих зонах.</w:t>
            </w:r>
          </w:p>
          <w:p w14:paraId="01F493A9" w14:textId="77777777" w:rsidR="008D2583" w:rsidRPr="00C84247" w:rsidRDefault="008D2583">
            <w:pPr>
              <w:jc w:val="both"/>
              <w:rPr>
                <w:szCs w:val="24"/>
                <w:lang w:val="ru-RU"/>
              </w:rPr>
            </w:pPr>
            <w:r w:rsidRPr="00C84247">
              <w:rPr>
                <w:szCs w:val="24"/>
                <w:lang w:val="ru-RU"/>
              </w:rPr>
              <w:t>Монтаж, эксплуатация, осмотр и демонтаж лесов выполняются в соответствии с Правилами по охране труда при работе на высоте (приказ Минтруда России от 16.11.2020 № 782н в действующей редакции) и Правилами по охране труда в строительстве (приказ Минтруда России от 16.11.2020 № 883н). Леса принимаются в эксплуатацию по акту, ведётся журнал приёмки и осмотра лесов.</w:t>
            </w:r>
          </w:p>
          <w:p w14:paraId="1ED166FB" w14:textId="77777777" w:rsidR="008D2583" w:rsidRPr="00C84247" w:rsidRDefault="008D2583">
            <w:pPr>
              <w:jc w:val="both"/>
              <w:rPr>
                <w:szCs w:val="24"/>
                <w:lang w:val="ru-RU"/>
              </w:rPr>
            </w:pPr>
            <w:r w:rsidRPr="00C84247">
              <w:rPr>
                <w:szCs w:val="24"/>
                <w:lang w:val="ru-RU"/>
              </w:rPr>
              <w:t xml:space="preserve">Средства подмащивания не должны опираться на облицовку проточной части и элементы закладных частей способом, </w:t>
            </w:r>
            <w:r w:rsidRPr="00C84247">
              <w:rPr>
                <w:szCs w:val="24"/>
                <w:lang w:val="ru-RU"/>
              </w:rPr>
              <w:lastRenderedPageBreak/>
              <w:t>вызывающим их деформацию или повреждение лакокрасочного покрытия; схемы опирания приводятся в ППР.</w:t>
            </w:r>
          </w:p>
        </w:tc>
        <w:tc>
          <w:tcPr>
            <w:tcW w:w="2410" w:type="dxa"/>
            <w:vMerge w:val="restart"/>
          </w:tcPr>
          <w:p w14:paraId="59747D06" w14:textId="2E1861AC" w:rsidR="008D2583" w:rsidRPr="00C84247" w:rsidRDefault="008D2583" w:rsidP="008D2583">
            <w:pPr>
              <w:widowControl w:val="0"/>
              <w:jc w:val="center"/>
              <w:rPr>
                <w:szCs w:val="24"/>
                <w:lang w:val="ru-RU"/>
              </w:rPr>
            </w:pPr>
            <w:r w:rsidRPr="00C84247">
              <w:rPr>
                <w:iCs/>
                <w:szCs w:val="24"/>
                <w:lang w:val="ru-RU"/>
              </w:rPr>
              <w:lastRenderedPageBreak/>
              <w:t>Участник должен представить в заявке согласие выполнить работы, полностью соответствующую настоящим техническим требованиям, по форме Технического предложения, установленной в Документации о закупке</w:t>
            </w:r>
          </w:p>
        </w:tc>
        <w:tc>
          <w:tcPr>
            <w:tcW w:w="2410" w:type="dxa"/>
            <w:vMerge w:val="restart"/>
          </w:tcPr>
          <w:p w14:paraId="64ED3E99" w14:textId="77777777" w:rsidR="008D2583" w:rsidRPr="00C84247" w:rsidRDefault="008D2583">
            <w:pPr>
              <w:jc w:val="both"/>
              <w:rPr>
                <w:szCs w:val="24"/>
                <w:lang w:val="ru-RU"/>
              </w:rPr>
            </w:pPr>
          </w:p>
        </w:tc>
      </w:tr>
      <w:tr w:rsidR="008D2583" w:rsidRPr="00C84247" w14:paraId="1B34650E" w14:textId="77777777" w:rsidTr="008D2583">
        <w:tc>
          <w:tcPr>
            <w:tcW w:w="565" w:type="dxa"/>
          </w:tcPr>
          <w:p w14:paraId="6E44934F" w14:textId="77777777" w:rsidR="008D2583" w:rsidRPr="00C84247" w:rsidRDefault="008D2583">
            <w:pPr>
              <w:jc w:val="center"/>
              <w:rPr>
                <w:szCs w:val="24"/>
              </w:rPr>
            </w:pPr>
            <w:r w:rsidRPr="00C84247">
              <w:rPr>
                <w:szCs w:val="24"/>
              </w:rPr>
              <w:lastRenderedPageBreak/>
              <w:t>1.2.</w:t>
            </w:r>
          </w:p>
        </w:tc>
        <w:tc>
          <w:tcPr>
            <w:tcW w:w="2381" w:type="dxa"/>
          </w:tcPr>
          <w:p w14:paraId="57D42B2B" w14:textId="77777777" w:rsidR="008D2583" w:rsidRPr="00C84247" w:rsidRDefault="008D2583">
            <w:pPr>
              <w:jc w:val="both"/>
              <w:rPr>
                <w:szCs w:val="24"/>
                <w:lang w:val="ru-RU"/>
              </w:rPr>
            </w:pPr>
            <w:r w:rsidRPr="00C84247">
              <w:rPr>
                <w:szCs w:val="24"/>
                <w:lang w:val="ru-RU"/>
              </w:rPr>
              <w:t>Требования к подготовке поверхности (абразивоструйная обработка)</w:t>
            </w:r>
          </w:p>
        </w:tc>
        <w:tc>
          <w:tcPr>
            <w:tcW w:w="7368" w:type="dxa"/>
          </w:tcPr>
          <w:p w14:paraId="0188F900" w14:textId="77777777" w:rsidR="008D2583" w:rsidRPr="00C84247" w:rsidRDefault="008D2583">
            <w:pPr>
              <w:jc w:val="both"/>
              <w:rPr>
                <w:szCs w:val="24"/>
                <w:lang w:val="ru-RU"/>
              </w:rPr>
            </w:pPr>
            <w:r w:rsidRPr="00C84247">
              <w:rPr>
                <w:szCs w:val="24"/>
                <w:lang w:val="ru-RU"/>
              </w:rPr>
              <w:t xml:space="preserve">100 % площади обрабатываемых поверхностей очищается абразивоструйным способом купершлаком от продуктов коррозии, окалины, остатков старого покрытия и загрязнений до степени </w:t>
            </w:r>
            <w:r w:rsidRPr="00C84247">
              <w:rPr>
                <w:szCs w:val="24"/>
              </w:rPr>
              <w:t>Sa</w:t>
            </w:r>
            <w:r w:rsidRPr="00C84247">
              <w:rPr>
                <w:szCs w:val="24"/>
                <w:lang w:val="ru-RU"/>
              </w:rPr>
              <w:t xml:space="preserve"> 2½ по ГОСТ </w:t>
            </w:r>
            <w:r w:rsidRPr="00C84247">
              <w:rPr>
                <w:szCs w:val="24"/>
              </w:rPr>
              <w:t>ISO</w:t>
            </w:r>
            <w:r w:rsidRPr="00C84247">
              <w:rPr>
                <w:szCs w:val="24"/>
                <w:lang w:val="ru-RU"/>
              </w:rPr>
              <w:t xml:space="preserve"> 8501-1 (ГОСТ 9.402-2004).</w:t>
            </w:r>
          </w:p>
          <w:p w14:paraId="7EC52972" w14:textId="77777777" w:rsidR="008D2583" w:rsidRPr="00C84247" w:rsidRDefault="008D2583">
            <w:pPr>
              <w:jc w:val="both"/>
              <w:rPr>
                <w:szCs w:val="24"/>
                <w:lang w:val="ru-RU"/>
              </w:rPr>
            </w:pPr>
            <w:r w:rsidRPr="00C84247">
              <w:rPr>
                <w:szCs w:val="24"/>
                <w:lang w:val="ru-RU"/>
              </w:rPr>
              <w:t>Шероховатость профиля подготовленной поверхности — средняя (</w:t>
            </w:r>
            <w:r w:rsidRPr="00C84247">
              <w:rPr>
                <w:szCs w:val="24"/>
              </w:rPr>
              <w:t>Medium</w:t>
            </w:r>
            <w:r w:rsidRPr="00C84247">
              <w:rPr>
                <w:szCs w:val="24"/>
                <w:lang w:val="ru-RU"/>
              </w:rPr>
              <w:t xml:space="preserve"> </w:t>
            </w:r>
            <w:r w:rsidRPr="00C84247">
              <w:rPr>
                <w:szCs w:val="24"/>
              </w:rPr>
              <w:t>G</w:t>
            </w:r>
            <w:r w:rsidRPr="00C84247">
              <w:rPr>
                <w:szCs w:val="24"/>
                <w:lang w:val="ru-RU"/>
              </w:rPr>
              <w:t xml:space="preserve">) по ГОСТ </w:t>
            </w:r>
            <w:r w:rsidRPr="00C84247">
              <w:rPr>
                <w:szCs w:val="24"/>
              </w:rPr>
              <w:t>ISO</w:t>
            </w:r>
            <w:r w:rsidRPr="00C84247">
              <w:rPr>
                <w:szCs w:val="24"/>
                <w:lang w:val="ru-RU"/>
              </w:rPr>
              <w:t xml:space="preserve"> 8503-1, </w:t>
            </w:r>
            <w:r w:rsidRPr="00C84247">
              <w:rPr>
                <w:szCs w:val="24"/>
              </w:rPr>
              <w:t>Rz</w:t>
            </w:r>
            <w:r w:rsidRPr="00C84247">
              <w:rPr>
                <w:szCs w:val="24"/>
                <w:lang w:val="ru-RU"/>
              </w:rPr>
              <w:t xml:space="preserve"> 40–70 мкм, если технической документацией изготовителя ЛКМ не установлено иное. Применяемый абразив — купершлак фракции 0,5–2,5 мм, влажность не более 0,5 %, без масляных загрязнений; применение абразива повторно не допускается.</w:t>
            </w:r>
          </w:p>
          <w:p w14:paraId="6CD4004F" w14:textId="77777777" w:rsidR="008D2583" w:rsidRPr="00C84247" w:rsidRDefault="008D2583">
            <w:pPr>
              <w:jc w:val="both"/>
              <w:rPr>
                <w:szCs w:val="24"/>
                <w:lang w:val="ru-RU"/>
              </w:rPr>
            </w:pPr>
            <w:r w:rsidRPr="00C84247">
              <w:rPr>
                <w:szCs w:val="24"/>
                <w:lang w:val="ru-RU"/>
              </w:rPr>
              <w:t>До начала обработки поверхности обезжириваются, удаляются масляные и жировые загрязнения. Сжатый воздух, подаваемый на абразивоструйные аппараты и на обдув, должен быть очищен от масла и влаги; чистота воздуха подтверждается салфеточной пробой перед каждой сменой.</w:t>
            </w:r>
          </w:p>
          <w:p w14:paraId="1C1CD2DC" w14:textId="77777777" w:rsidR="008D2583" w:rsidRPr="00C84247" w:rsidRDefault="008D2583">
            <w:pPr>
              <w:jc w:val="both"/>
              <w:rPr>
                <w:szCs w:val="24"/>
                <w:lang w:val="ru-RU"/>
              </w:rPr>
            </w:pPr>
            <w:r w:rsidRPr="00C84247">
              <w:rPr>
                <w:szCs w:val="24"/>
                <w:lang w:val="ru-RU"/>
              </w:rPr>
              <w:t>После обработки поверхность обеспыливается, контролируется отсутствие остаточных солевых загрязнений. Острые кромки, заусенцы, брызги сварки, дефекты сварных швов притупляются и зачищаются до нанесения покрытия.</w:t>
            </w:r>
          </w:p>
        </w:tc>
        <w:tc>
          <w:tcPr>
            <w:tcW w:w="2410" w:type="dxa"/>
            <w:vMerge/>
          </w:tcPr>
          <w:p w14:paraId="18D1F4A7" w14:textId="77777777" w:rsidR="008D2583" w:rsidRPr="00C84247" w:rsidRDefault="008D2583">
            <w:pPr>
              <w:jc w:val="both"/>
              <w:rPr>
                <w:szCs w:val="24"/>
                <w:lang w:val="ru-RU"/>
              </w:rPr>
            </w:pPr>
          </w:p>
        </w:tc>
        <w:tc>
          <w:tcPr>
            <w:tcW w:w="2410" w:type="dxa"/>
            <w:vMerge/>
          </w:tcPr>
          <w:p w14:paraId="49A35D05" w14:textId="77777777" w:rsidR="008D2583" w:rsidRPr="00C84247" w:rsidRDefault="008D2583">
            <w:pPr>
              <w:jc w:val="both"/>
              <w:rPr>
                <w:szCs w:val="24"/>
                <w:lang w:val="ru-RU"/>
              </w:rPr>
            </w:pPr>
          </w:p>
        </w:tc>
      </w:tr>
      <w:tr w:rsidR="008D2583" w:rsidRPr="00C84247" w14:paraId="2FF7CFEC" w14:textId="77777777" w:rsidTr="008D2583">
        <w:tc>
          <w:tcPr>
            <w:tcW w:w="565" w:type="dxa"/>
          </w:tcPr>
          <w:p w14:paraId="44159491" w14:textId="77777777" w:rsidR="008D2583" w:rsidRPr="00C84247" w:rsidRDefault="008D2583">
            <w:pPr>
              <w:jc w:val="center"/>
              <w:rPr>
                <w:szCs w:val="24"/>
              </w:rPr>
            </w:pPr>
            <w:r w:rsidRPr="00C84247">
              <w:rPr>
                <w:szCs w:val="24"/>
              </w:rPr>
              <w:t>1.3.</w:t>
            </w:r>
          </w:p>
        </w:tc>
        <w:tc>
          <w:tcPr>
            <w:tcW w:w="2381" w:type="dxa"/>
          </w:tcPr>
          <w:p w14:paraId="0AF14749" w14:textId="77777777" w:rsidR="008D2583" w:rsidRPr="00C84247" w:rsidRDefault="008D2583">
            <w:pPr>
              <w:jc w:val="both"/>
              <w:rPr>
                <w:szCs w:val="24"/>
              </w:rPr>
            </w:pPr>
            <w:r w:rsidRPr="00C84247">
              <w:rPr>
                <w:szCs w:val="24"/>
              </w:rPr>
              <w:t>Требования к окраске</w:t>
            </w:r>
          </w:p>
        </w:tc>
        <w:tc>
          <w:tcPr>
            <w:tcW w:w="7368" w:type="dxa"/>
          </w:tcPr>
          <w:p w14:paraId="65486F5E" w14:textId="77777777" w:rsidR="008D2583" w:rsidRPr="00C84247" w:rsidRDefault="008D2583">
            <w:pPr>
              <w:jc w:val="both"/>
              <w:rPr>
                <w:szCs w:val="24"/>
                <w:lang w:val="ru-RU"/>
              </w:rPr>
            </w:pPr>
            <w:r w:rsidRPr="00C84247">
              <w:rPr>
                <w:szCs w:val="24"/>
                <w:lang w:val="ru-RU"/>
              </w:rPr>
              <w:t>Система покрытия: 2 слоя грунтовки Виникор-61 красно-коричневой + 2 слоя эмали Виникор-62 марки Б (</w:t>
            </w:r>
            <w:r w:rsidRPr="00C84247">
              <w:rPr>
                <w:szCs w:val="24"/>
              </w:rPr>
              <w:t>RAL</w:t>
            </w:r>
            <w:r w:rsidRPr="00C84247">
              <w:rPr>
                <w:szCs w:val="24"/>
                <w:lang w:val="ru-RU"/>
              </w:rPr>
              <w:t xml:space="preserve"> 7046) серой с отвердителем ЭН-01. Замена материалов на аналоги допускается только по письменному согласованию с Генеральным подрядчиком и Конечным Заказчиком.</w:t>
            </w:r>
          </w:p>
          <w:p w14:paraId="26E55DAA" w14:textId="77777777" w:rsidR="008D2583" w:rsidRPr="00C84247" w:rsidRDefault="008D2583">
            <w:pPr>
              <w:jc w:val="both"/>
              <w:rPr>
                <w:szCs w:val="24"/>
                <w:lang w:val="ru-RU"/>
              </w:rPr>
            </w:pPr>
            <w:r w:rsidRPr="00C84247">
              <w:rPr>
                <w:szCs w:val="24"/>
                <w:lang w:val="ru-RU"/>
              </w:rPr>
              <w:t>Нанесение первого слоя грунтовки выполняется не позднее срока, установленного технической документацией изготовителя ЛКМ, и в любом случае до появления признаков вторичной коррозии подготовленной поверхности. Поверхность, на которой появилась вторичная коррозия, подлежит повторной абразивоструйной обработке за счёт Субподрядчика.</w:t>
            </w:r>
          </w:p>
          <w:p w14:paraId="4847078B" w14:textId="77777777" w:rsidR="008D2583" w:rsidRPr="00C84247" w:rsidRDefault="008D2583">
            <w:pPr>
              <w:jc w:val="both"/>
              <w:rPr>
                <w:szCs w:val="24"/>
                <w:lang w:val="ru-RU"/>
              </w:rPr>
            </w:pPr>
            <w:r w:rsidRPr="00C84247">
              <w:rPr>
                <w:szCs w:val="24"/>
                <w:lang w:val="ru-RU"/>
              </w:rPr>
              <w:t xml:space="preserve">Окраска выполняется при температуре поверхности не менее чем на 3 °С выше точки росы и относительной влажности воздуха не выше значения, установленного технической документацией изготовителя </w:t>
            </w:r>
            <w:r w:rsidRPr="00C84247">
              <w:rPr>
                <w:szCs w:val="24"/>
                <w:lang w:val="ru-RU"/>
              </w:rPr>
              <w:lastRenderedPageBreak/>
              <w:t>ЛКМ. Параметры окружающей среды (температура воздуха и поверхности, влажность, точка росы) измеряются и фиксируются не реже одного раза в смену и перед нанесением каждого слоя.</w:t>
            </w:r>
          </w:p>
          <w:p w14:paraId="67F92F98" w14:textId="77777777" w:rsidR="008D2583" w:rsidRPr="00C84247" w:rsidRDefault="008D2583">
            <w:pPr>
              <w:jc w:val="both"/>
              <w:rPr>
                <w:szCs w:val="24"/>
              </w:rPr>
            </w:pPr>
            <w:r w:rsidRPr="00C84247">
              <w:rPr>
                <w:szCs w:val="24"/>
                <w:lang w:val="ru-RU"/>
              </w:rPr>
              <w:t xml:space="preserve">Толщина каждого слоя и общая толщина покрытия — в соответствии с технической документацией изготовителя ЛКМ. Межслойная выдержка соблюдается по технической документации изготовителя. Труднодоступные места, сварные швы, кромки и угловые сопряжения предварительно окрашиваются кистью </w:t>
            </w:r>
            <w:r w:rsidRPr="00C84247">
              <w:rPr>
                <w:szCs w:val="24"/>
              </w:rPr>
              <w:t>(полосовая окраска).</w:t>
            </w:r>
          </w:p>
        </w:tc>
        <w:tc>
          <w:tcPr>
            <w:tcW w:w="2410" w:type="dxa"/>
            <w:vMerge/>
          </w:tcPr>
          <w:p w14:paraId="5DA3BABA" w14:textId="77777777" w:rsidR="008D2583" w:rsidRPr="00C84247" w:rsidRDefault="008D2583">
            <w:pPr>
              <w:jc w:val="both"/>
              <w:rPr>
                <w:szCs w:val="24"/>
              </w:rPr>
            </w:pPr>
          </w:p>
        </w:tc>
        <w:tc>
          <w:tcPr>
            <w:tcW w:w="2410" w:type="dxa"/>
            <w:vMerge/>
          </w:tcPr>
          <w:p w14:paraId="6D3F499C" w14:textId="77777777" w:rsidR="008D2583" w:rsidRPr="00C84247" w:rsidRDefault="008D2583">
            <w:pPr>
              <w:jc w:val="both"/>
              <w:rPr>
                <w:szCs w:val="24"/>
              </w:rPr>
            </w:pPr>
          </w:p>
        </w:tc>
      </w:tr>
      <w:tr w:rsidR="008D2583" w:rsidRPr="00C84247" w14:paraId="1DBC8F7F" w14:textId="77777777" w:rsidTr="008D2583">
        <w:tc>
          <w:tcPr>
            <w:tcW w:w="565" w:type="dxa"/>
          </w:tcPr>
          <w:p w14:paraId="50F05A17" w14:textId="77777777" w:rsidR="008D2583" w:rsidRPr="00C84247" w:rsidRDefault="008D2583">
            <w:pPr>
              <w:jc w:val="center"/>
              <w:rPr>
                <w:szCs w:val="24"/>
              </w:rPr>
            </w:pPr>
            <w:r w:rsidRPr="00C84247">
              <w:rPr>
                <w:szCs w:val="24"/>
              </w:rPr>
              <w:lastRenderedPageBreak/>
              <w:t>1.4.</w:t>
            </w:r>
          </w:p>
        </w:tc>
        <w:tc>
          <w:tcPr>
            <w:tcW w:w="2381" w:type="dxa"/>
          </w:tcPr>
          <w:p w14:paraId="2FBCF787" w14:textId="77777777" w:rsidR="008D2583" w:rsidRPr="00C84247" w:rsidRDefault="008D2583">
            <w:pPr>
              <w:jc w:val="both"/>
              <w:rPr>
                <w:szCs w:val="24"/>
                <w:lang w:val="ru-RU"/>
              </w:rPr>
            </w:pPr>
            <w:r w:rsidRPr="00C84247">
              <w:rPr>
                <w:szCs w:val="24"/>
                <w:lang w:val="ru-RU"/>
              </w:rPr>
              <w:t>Требования к контролю качества покрытия</w:t>
            </w:r>
          </w:p>
        </w:tc>
        <w:tc>
          <w:tcPr>
            <w:tcW w:w="7368" w:type="dxa"/>
          </w:tcPr>
          <w:p w14:paraId="7F70C158" w14:textId="77777777" w:rsidR="008D2583" w:rsidRPr="00C84247" w:rsidRDefault="008D2583">
            <w:pPr>
              <w:jc w:val="both"/>
              <w:rPr>
                <w:szCs w:val="24"/>
                <w:lang w:val="ru-RU"/>
              </w:rPr>
            </w:pPr>
            <w:r w:rsidRPr="00C84247">
              <w:rPr>
                <w:szCs w:val="24"/>
                <w:lang w:val="ru-RU"/>
              </w:rPr>
              <w:t>Контроль выполняется по каждой зоне и по каждому гидроагрегату с оформлением формуляров:</w:t>
            </w:r>
          </w:p>
          <w:p w14:paraId="23B63BDD" w14:textId="77777777" w:rsidR="008D2583" w:rsidRPr="00C84247" w:rsidRDefault="008D2583">
            <w:pPr>
              <w:jc w:val="both"/>
              <w:rPr>
                <w:szCs w:val="24"/>
                <w:lang w:val="ru-RU"/>
              </w:rPr>
            </w:pPr>
            <w:r w:rsidRPr="00C84247">
              <w:rPr>
                <w:szCs w:val="24"/>
                <w:lang w:val="ru-RU"/>
              </w:rPr>
              <w:t xml:space="preserve">– степень очистки поверхности — визуально по эталонам ГОСТ </w:t>
            </w:r>
            <w:r w:rsidRPr="00C84247">
              <w:rPr>
                <w:szCs w:val="24"/>
              </w:rPr>
              <w:t>ISO</w:t>
            </w:r>
            <w:r w:rsidRPr="00C84247">
              <w:rPr>
                <w:szCs w:val="24"/>
                <w:lang w:val="ru-RU"/>
              </w:rPr>
              <w:t xml:space="preserve"> 8501-1;</w:t>
            </w:r>
          </w:p>
          <w:p w14:paraId="21236088" w14:textId="77777777" w:rsidR="008D2583" w:rsidRPr="00C84247" w:rsidRDefault="008D2583">
            <w:pPr>
              <w:jc w:val="both"/>
              <w:rPr>
                <w:szCs w:val="24"/>
                <w:lang w:val="ru-RU"/>
              </w:rPr>
            </w:pPr>
            <w:r w:rsidRPr="00C84247">
              <w:rPr>
                <w:szCs w:val="24"/>
                <w:lang w:val="ru-RU"/>
              </w:rPr>
              <w:t xml:space="preserve">– шероховатость профиля — по ГОСТ </w:t>
            </w:r>
            <w:r w:rsidRPr="00C84247">
              <w:rPr>
                <w:szCs w:val="24"/>
              </w:rPr>
              <w:t>ISO</w:t>
            </w:r>
            <w:r w:rsidRPr="00C84247">
              <w:rPr>
                <w:szCs w:val="24"/>
                <w:lang w:val="ru-RU"/>
              </w:rPr>
              <w:t xml:space="preserve"> 8503-1 (компаратор или профилометр);</w:t>
            </w:r>
          </w:p>
          <w:p w14:paraId="653B13AD" w14:textId="77777777" w:rsidR="008D2583" w:rsidRPr="00C84247" w:rsidRDefault="008D2583">
            <w:pPr>
              <w:jc w:val="both"/>
              <w:rPr>
                <w:szCs w:val="24"/>
                <w:lang w:val="ru-RU"/>
              </w:rPr>
            </w:pPr>
            <w:r w:rsidRPr="00C84247">
              <w:rPr>
                <w:szCs w:val="24"/>
                <w:lang w:val="ru-RU"/>
              </w:rPr>
              <w:t>– толщина покрытия — по ГОСТ 31993-2013, не менее 5 точек измерения на каждые 10 м² обработанной площади;</w:t>
            </w:r>
          </w:p>
          <w:p w14:paraId="266EBE9F" w14:textId="77777777" w:rsidR="008D2583" w:rsidRPr="00C84247" w:rsidRDefault="008D2583">
            <w:pPr>
              <w:jc w:val="both"/>
              <w:rPr>
                <w:szCs w:val="24"/>
                <w:lang w:val="ru-RU"/>
              </w:rPr>
            </w:pPr>
            <w:r w:rsidRPr="00C84247">
              <w:rPr>
                <w:szCs w:val="24"/>
                <w:lang w:val="ru-RU"/>
              </w:rPr>
              <w:t>– адгезия покрытия — методом отрыва по ГОСТ 32299-2013 либо методом решётчатых надрезов по ГОСТ 15140-78, не менее одного измерения на каждую зону и гидроагрегат;</w:t>
            </w:r>
          </w:p>
          <w:p w14:paraId="0193AD63" w14:textId="77777777" w:rsidR="008D2583" w:rsidRPr="00C84247" w:rsidRDefault="008D2583">
            <w:pPr>
              <w:jc w:val="both"/>
              <w:rPr>
                <w:szCs w:val="24"/>
                <w:lang w:val="ru-RU"/>
              </w:rPr>
            </w:pPr>
            <w:r w:rsidRPr="00C84247">
              <w:rPr>
                <w:szCs w:val="24"/>
                <w:lang w:val="ru-RU"/>
              </w:rPr>
              <w:t>– сплошность покрытия — электролитическим или высоковольтным дефектоскопом;</w:t>
            </w:r>
          </w:p>
          <w:p w14:paraId="196F575B" w14:textId="77777777" w:rsidR="008D2583" w:rsidRPr="00C84247" w:rsidRDefault="008D2583">
            <w:pPr>
              <w:jc w:val="both"/>
              <w:rPr>
                <w:szCs w:val="24"/>
                <w:lang w:val="ru-RU"/>
              </w:rPr>
            </w:pPr>
            <w:r w:rsidRPr="00C84247">
              <w:rPr>
                <w:szCs w:val="24"/>
                <w:lang w:val="ru-RU"/>
              </w:rPr>
              <w:t>– внешний вид покрытия — по ГОСТ 9.407-2015.</w:t>
            </w:r>
          </w:p>
          <w:p w14:paraId="5F76EDDD" w14:textId="77777777" w:rsidR="008D2583" w:rsidRPr="00C84247" w:rsidRDefault="008D2583">
            <w:pPr>
              <w:jc w:val="both"/>
              <w:rPr>
                <w:szCs w:val="24"/>
                <w:lang w:val="ru-RU"/>
              </w:rPr>
            </w:pPr>
            <w:r w:rsidRPr="00C84247">
              <w:rPr>
                <w:szCs w:val="24"/>
                <w:lang w:val="ru-RU"/>
              </w:rPr>
              <w:t>Пропуски, потёки, непрокрасы, шелушение, отслаивание и иные дефекты покрытия устраняются Субподрядчиком за свой счёт с повторным контролем.</w:t>
            </w:r>
          </w:p>
        </w:tc>
        <w:tc>
          <w:tcPr>
            <w:tcW w:w="2410" w:type="dxa"/>
            <w:vMerge/>
          </w:tcPr>
          <w:p w14:paraId="70901847" w14:textId="77777777" w:rsidR="008D2583" w:rsidRPr="00C84247" w:rsidRDefault="008D2583">
            <w:pPr>
              <w:jc w:val="both"/>
              <w:rPr>
                <w:szCs w:val="24"/>
                <w:lang w:val="ru-RU"/>
              </w:rPr>
            </w:pPr>
          </w:p>
        </w:tc>
        <w:tc>
          <w:tcPr>
            <w:tcW w:w="2410" w:type="dxa"/>
            <w:vMerge/>
          </w:tcPr>
          <w:p w14:paraId="63004DFB" w14:textId="77777777" w:rsidR="008D2583" w:rsidRPr="00C84247" w:rsidRDefault="008D2583">
            <w:pPr>
              <w:jc w:val="both"/>
              <w:rPr>
                <w:szCs w:val="24"/>
                <w:lang w:val="ru-RU"/>
              </w:rPr>
            </w:pPr>
          </w:p>
        </w:tc>
      </w:tr>
      <w:tr w:rsidR="008D2583" w:rsidRPr="00C84247" w14:paraId="0FAEEB9B" w14:textId="77777777" w:rsidTr="008D2583">
        <w:tc>
          <w:tcPr>
            <w:tcW w:w="565" w:type="dxa"/>
          </w:tcPr>
          <w:p w14:paraId="65D9B188" w14:textId="77777777" w:rsidR="008D2583" w:rsidRPr="00C84247" w:rsidRDefault="008D2583">
            <w:pPr>
              <w:jc w:val="center"/>
              <w:rPr>
                <w:szCs w:val="24"/>
              </w:rPr>
            </w:pPr>
            <w:r w:rsidRPr="00C84247">
              <w:rPr>
                <w:szCs w:val="24"/>
              </w:rPr>
              <w:t>1.5.</w:t>
            </w:r>
          </w:p>
        </w:tc>
        <w:tc>
          <w:tcPr>
            <w:tcW w:w="2381" w:type="dxa"/>
          </w:tcPr>
          <w:p w14:paraId="6B7CA9A9" w14:textId="77777777" w:rsidR="008D2583" w:rsidRPr="00C84247" w:rsidRDefault="008D2583">
            <w:pPr>
              <w:jc w:val="both"/>
              <w:rPr>
                <w:szCs w:val="24"/>
                <w:lang w:val="ru-RU"/>
              </w:rPr>
            </w:pPr>
            <w:r w:rsidRPr="00C84247">
              <w:rPr>
                <w:szCs w:val="24"/>
                <w:lang w:val="ru-RU"/>
              </w:rPr>
              <w:t>Требования к применяемому оборудованию и средствам измерений</w:t>
            </w:r>
          </w:p>
        </w:tc>
        <w:tc>
          <w:tcPr>
            <w:tcW w:w="7368" w:type="dxa"/>
          </w:tcPr>
          <w:p w14:paraId="2885B0E2" w14:textId="77777777" w:rsidR="008D2583" w:rsidRPr="00C84247" w:rsidRDefault="008D2583">
            <w:pPr>
              <w:jc w:val="both"/>
              <w:rPr>
                <w:szCs w:val="24"/>
                <w:lang w:val="ru-RU"/>
              </w:rPr>
            </w:pPr>
            <w:r w:rsidRPr="00C84247">
              <w:rPr>
                <w:szCs w:val="24"/>
                <w:lang w:val="ru-RU"/>
              </w:rPr>
              <w:t>Наличие у Субподрядчика абразивоструйных аппаратов, компрессорного оборудования (давление не менее 10 атм, производительность более 10 м³/мин), систем осушки и очистки сжатого воздуха, оборудования безвоздушного распыления ЛКМ, систем принудительной вентиляции и освещения, а также средств измерений: толщиномеров покрытий, адгезиметров, приборов измерения температуры поверхности и точки росы, компараторов шероховатости, эталонов степени очистки, дефектоскопа сплошности.</w:t>
            </w:r>
          </w:p>
          <w:p w14:paraId="2BDF8493" w14:textId="77777777" w:rsidR="008D2583" w:rsidRPr="00C84247" w:rsidRDefault="008D2583">
            <w:pPr>
              <w:jc w:val="both"/>
              <w:rPr>
                <w:szCs w:val="24"/>
                <w:lang w:val="ru-RU"/>
              </w:rPr>
            </w:pPr>
            <w:r w:rsidRPr="00C84247">
              <w:rPr>
                <w:szCs w:val="24"/>
                <w:lang w:val="ru-RU"/>
              </w:rPr>
              <w:lastRenderedPageBreak/>
              <w:t>Все средства измерений должны иметь действующие свидетельства о поверке с неистёкшим сроком действия.</w:t>
            </w:r>
          </w:p>
        </w:tc>
        <w:tc>
          <w:tcPr>
            <w:tcW w:w="2410" w:type="dxa"/>
            <w:vMerge/>
          </w:tcPr>
          <w:p w14:paraId="38EDD744" w14:textId="77777777" w:rsidR="008D2583" w:rsidRPr="00C84247" w:rsidRDefault="008D2583">
            <w:pPr>
              <w:jc w:val="both"/>
              <w:rPr>
                <w:szCs w:val="24"/>
                <w:lang w:val="ru-RU"/>
              </w:rPr>
            </w:pPr>
          </w:p>
        </w:tc>
        <w:tc>
          <w:tcPr>
            <w:tcW w:w="2410" w:type="dxa"/>
            <w:vMerge/>
          </w:tcPr>
          <w:p w14:paraId="176819B5" w14:textId="77777777" w:rsidR="008D2583" w:rsidRPr="00C84247" w:rsidRDefault="008D2583">
            <w:pPr>
              <w:jc w:val="both"/>
              <w:rPr>
                <w:szCs w:val="24"/>
                <w:lang w:val="ru-RU"/>
              </w:rPr>
            </w:pPr>
          </w:p>
        </w:tc>
      </w:tr>
      <w:tr w:rsidR="008D2583" w:rsidRPr="00C84247" w14:paraId="5F34D4C9" w14:textId="77777777" w:rsidTr="008D2583">
        <w:tc>
          <w:tcPr>
            <w:tcW w:w="565" w:type="dxa"/>
          </w:tcPr>
          <w:p w14:paraId="44914B49" w14:textId="77777777" w:rsidR="008D2583" w:rsidRPr="00C84247" w:rsidRDefault="008D2583">
            <w:pPr>
              <w:jc w:val="center"/>
              <w:rPr>
                <w:szCs w:val="24"/>
              </w:rPr>
            </w:pPr>
            <w:r w:rsidRPr="00C84247">
              <w:rPr>
                <w:szCs w:val="24"/>
              </w:rPr>
              <w:lastRenderedPageBreak/>
              <w:t>1.6.</w:t>
            </w:r>
          </w:p>
        </w:tc>
        <w:tc>
          <w:tcPr>
            <w:tcW w:w="2381" w:type="dxa"/>
          </w:tcPr>
          <w:p w14:paraId="15020F48" w14:textId="77777777" w:rsidR="008D2583" w:rsidRPr="00C84247" w:rsidRDefault="008D2583">
            <w:pPr>
              <w:jc w:val="both"/>
              <w:rPr>
                <w:szCs w:val="24"/>
              </w:rPr>
            </w:pPr>
            <w:r w:rsidRPr="00C84247">
              <w:rPr>
                <w:szCs w:val="24"/>
              </w:rPr>
              <w:t>Требования к применяемым материалам</w:t>
            </w:r>
          </w:p>
        </w:tc>
        <w:tc>
          <w:tcPr>
            <w:tcW w:w="7368" w:type="dxa"/>
          </w:tcPr>
          <w:p w14:paraId="0B10F5E1" w14:textId="77777777" w:rsidR="008D2583" w:rsidRPr="00C84247" w:rsidRDefault="008D2583">
            <w:pPr>
              <w:jc w:val="both"/>
              <w:rPr>
                <w:szCs w:val="24"/>
                <w:lang w:val="ru-RU"/>
              </w:rPr>
            </w:pPr>
            <w:r w:rsidRPr="00C84247">
              <w:rPr>
                <w:szCs w:val="24"/>
                <w:lang w:val="ru-RU"/>
              </w:rPr>
              <w:t>Лакокрасочные материалы и абразив поставляются Субподрядчиком и включены в стоимость Работ. На каждую партию материалов представляются сертификаты соответствия, паспорта качества и техническая документация изготовителя. Материалы с истёкшим сроком годности к применению не допускаются.</w:t>
            </w:r>
          </w:p>
          <w:p w14:paraId="24B57F79" w14:textId="77777777" w:rsidR="008D2583" w:rsidRPr="00C84247" w:rsidRDefault="008D2583">
            <w:pPr>
              <w:jc w:val="both"/>
              <w:rPr>
                <w:szCs w:val="24"/>
                <w:lang w:val="ru-RU"/>
              </w:rPr>
            </w:pPr>
            <w:r w:rsidRPr="00C84247">
              <w:rPr>
                <w:szCs w:val="24"/>
                <w:lang w:val="ru-RU"/>
              </w:rPr>
              <w:t>Результаты входного контроля материалов документируются в журнале входного контроля по ГОСТ 24297-2013.</w:t>
            </w:r>
          </w:p>
        </w:tc>
        <w:tc>
          <w:tcPr>
            <w:tcW w:w="2410" w:type="dxa"/>
            <w:vMerge/>
          </w:tcPr>
          <w:p w14:paraId="61E80A6A" w14:textId="77777777" w:rsidR="008D2583" w:rsidRPr="00C84247" w:rsidRDefault="008D2583">
            <w:pPr>
              <w:jc w:val="both"/>
              <w:rPr>
                <w:szCs w:val="24"/>
                <w:lang w:val="ru-RU"/>
              </w:rPr>
            </w:pPr>
          </w:p>
        </w:tc>
        <w:tc>
          <w:tcPr>
            <w:tcW w:w="2410" w:type="dxa"/>
            <w:vMerge/>
          </w:tcPr>
          <w:p w14:paraId="1DE46CF6" w14:textId="77777777" w:rsidR="008D2583" w:rsidRPr="00C84247" w:rsidRDefault="008D2583">
            <w:pPr>
              <w:jc w:val="both"/>
              <w:rPr>
                <w:szCs w:val="24"/>
                <w:lang w:val="ru-RU"/>
              </w:rPr>
            </w:pPr>
          </w:p>
        </w:tc>
      </w:tr>
      <w:tr w:rsidR="008D2583" w:rsidRPr="00C84247" w14:paraId="1E73A028" w14:textId="77777777" w:rsidTr="008D2583">
        <w:tc>
          <w:tcPr>
            <w:tcW w:w="565" w:type="dxa"/>
          </w:tcPr>
          <w:p w14:paraId="08D3FE70" w14:textId="77777777" w:rsidR="008D2583" w:rsidRPr="00C84247" w:rsidRDefault="008D2583">
            <w:pPr>
              <w:jc w:val="center"/>
              <w:rPr>
                <w:szCs w:val="24"/>
              </w:rPr>
            </w:pPr>
            <w:r w:rsidRPr="00C84247">
              <w:rPr>
                <w:b/>
                <w:szCs w:val="24"/>
              </w:rPr>
              <w:t>2.</w:t>
            </w:r>
          </w:p>
        </w:tc>
        <w:tc>
          <w:tcPr>
            <w:tcW w:w="9749" w:type="dxa"/>
            <w:gridSpan w:val="2"/>
          </w:tcPr>
          <w:p w14:paraId="47D4B2E1" w14:textId="77777777" w:rsidR="008D2583" w:rsidRPr="00C84247" w:rsidRDefault="008D2583">
            <w:pPr>
              <w:rPr>
                <w:szCs w:val="24"/>
              </w:rPr>
            </w:pPr>
            <w:r w:rsidRPr="00C84247">
              <w:rPr>
                <w:b/>
                <w:szCs w:val="24"/>
              </w:rPr>
              <w:t>Организация производства работ</w:t>
            </w:r>
          </w:p>
        </w:tc>
        <w:tc>
          <w:tcPr>
            <w:tcW w:w="2410" w:type="dxa"/>
            <w:vMerge/>
          </w:tcPr>
          <w:p w14:paraId="349B0F52" w14:textId="77777777" w:rsidR="008D2583" w:rsidRPr="00C84247" w:rsidRDefault="008D2583" w:rsidP="008D2583">
            <w:pPr>
              <w:rPr>
                <w:szCs w:val="24"/>
              </w:rPr>
            </w:pPr>
          </w:p>
        </w:tc>
        <w:tc>
          <w:tcPr>
            <w:tcW w:w="2410" w:type="dxa"/>
            <w:vMerge/>
          </w:tcPr>
          <w:p w14:paraId="45DF3150" w14:textId="633CF54A" w:rsidR="008D2583" w:rsidRPr="00C84247" w:rsidRDefault="008D2583">
            <w:pPr>
              <w:rPr>
                <w:b/>
                <w:szCs w:val="24"/>
              </w:rPr>
            </w:pPr>
          </w:p>
        </w:tc>
      </w:tr>
      <w:tr w:rsidR="008D2583" w:rsidRPr="00C84247" w14:paraId="1C2594B3" w14:textId="77777777" w:rsidTr="008D2583">
        <w:tc>
          <w:tcPr>
            <w:tcW w:w="565" w:type="dxa"/>
          </w:tcPr>
          <w:p w14:paraId="54D3ED0E" w14:textId="77777777" w:rsidR="008D2583" w:rsidRPr="00C84247" w:rsidRDefault="008D2583">
            <w:pPr>
              <w:jc w:val="center"/>
              <w:rPr>
                <w:szCs w:val="24"/>
              </w:rPr>
            </w:pPr>
            <w:r w:rsidRPr="00C84247">
              <w:rPr>
                <w:szCs w:val="24"/>
              </w:rPr>
              <w:t>2.1.</w:t>
            </w:r>
          </w:p>
        </w:tc>
        <w:tc>
          <w:tcPr>
            <w:tcW w:w="2381" w:type="dxa"/>
          </w:tcPr>
          <w:p w14:paraId="613A19B6" w14:textId="77777777" w:rsidR="008D2583" w:rsidRPr="00C84247" w:rsidRDefault="008D2583">
            <w:pPr>
              <w:jc w:val="both"/>
              <w:rPr>
                <w:szCs w:val="24"/>
              </w:rPr>
            </w:pPr>
            <w:r w:rsidRPr="00C84247">
              <w:rPr>
                <w:szCs w:val="24"/>
              </w:rPr>
              <w:t>Требования к организации работ</w:t>
            </w:r>
          </w:p>
        </w:tc>
        <w:tc>
          <w:tcPr>
            <w:tcW w:w="7368" w:type="dxa"/>
          </w:tcPr>
          <w:p w14:paraId="0CF93CFA" w14:textId="77777777" w:rsidR="008D2583" w:rsidRPr="00C84247" w:rsidRDefault="008D2583">
            <w:pPr>
              <w:jc w:val="both"/>
              <w:rPr>
                <w:szCs w:val="24"/>
                <w:lang w:val="ru-RU"/>
              </w:rPr>
            </w:pPr>
            <w:r w:rsidRPr="00C84247">
              <w:rPr>
                <w:szCs w:val="24"/>
                <w:lang w:val="ru-RU"/>
              </w:rPr>
              <w:t>Работы выполняются в соответствии с утверждённым календарным графиком, по месту, в кратере гидроагрегата и в проточной части. До начала работ Субподрядчик разрабатывает и согласовывает с Генеральным подрядчиком ППР, содержащий: схемы установки, опирания и раскружаливания средств подмащивания; технологию абразивоструйной обработки и окраски; схемы вентиляции, освещения и эвакуации; схемы контроля качества; мероприятия по пожарной безопасности и по работам в ограниченно-замкнутых пространствах.</w:t>
            </w:r>
          </w:p>
          <w:p w14:paraId="50A4FED6" w14:textId="77777777" w:rsidR="008D2583" w:rsidRPr="00C84247" w:rsidRDefault="008D2583">
            <w:pPr>
              <w:jc w:val="both"/>
              <w:rPr>
                <w:szCs w:val="24"/>
                <w:lang w:val="ru-RU"/>
              </w:rPr>
            </w:pPr>
            <w:r w:rsidRPr="00C84247">
              <w:rPr>
                <w:szCs w:val="24"/>
                <w:lang w:val="ru-RU"/>
              </w:rPr>
              <w:t>Работы в ограниченно-замкнутых пространствах выполняются по наряду-допуску, при обеспечении принудительной приточно-вытяжной вентиляции, контроля состава воздуха рабочей зоны и непрерывного наблюдения снаружи.</w:t>
            </w:r>
          </w:p>
          <w:p w14:paraId="64D14489" w14:textId="77777777" w:rsidR="008D2583" w:rsidRPr="00C84247" w:rsidRDefault="008D2583">
            <w:pPr>
              <w:jc w:val="both"/>
              <w:rPr>
                <w:szCs w:val="24"/>
                <w:lang w:val="ru-RU"/>
              </w:rPr>
            </w:pPr>
            <w:r w:rsidRPr="00C84247">
              <w:rPr>
                <w:szCs w:val="24"/>
                <w:lang w:val="ru-RU"/>
              </w:rPr>
              <w:t>Смежные поверхности, оборудование и закладные части, не подлежащие обработке, защищаются от абразива и ЛКМ. Проёмы, лазы и отверстия закрываются. Попадание абразива и продуктов очистки в закладные трубопроводы, дренажные системы и ниши не допускается.</w:t>
            </w:r>
          </w:p>
          <w:p w14:paraId="4B3F3215" w14:textId="77777777" w:rsidR="008D2583" w:rsidRPr="00C84247" w:rsidRDefault="008D2583">
            <w:pPr>
              <w:jc w:val="both"/>
              <w:rPr>
                <w:szCs w:val="24"/>
                <w:lang w:val="ru-RU"/>
              </w:rPr>
            </w:pPr>
            <w:r w:rsidRPr="00C84247">
              <w:rPr>
                <w:szCs w:val="24"/>
                <w:lang w:val="ru-RU"/>
              </w:rPr>
              <w:t>Отработанный абразив и продукты очистки удаляются из проточной части силами Субподрядчика по мере накопления, но не реже одного раза в смену.</w:t>
            </w:r>
          </w:p>
        </w:tc>
        <w:tc>
          <w:tcPr>
            <w:tcW w:w="2410" w:type="dxa"/>
            <w:vMerge/>
          </w:tcPr>
          <w:p w14:paraId="52712233" w14:textId="77777777" w:rsidR="008D2583" w:rsidRPr="00C84247" w:rsidRDefault="008D2583">
            <w:pPr>
              <w:jc w:val="both"/>
              <w:rPr>
                <w:szCs w:val="24"/>
                <w:lang w:val="ru-RU"/>
              </w:rPr>
            </w:pPr>
          </w:p>
        </w:tc>
        <w:tc>
          <w:tcPr>
            <w:tcW w:w="2410" w:type="dxa"/>
            <w:vMerge/>
          </w:tcPr>
          <w:p w14:paraId="5939DECF" w14:textId="77777777" w:rsidR="008D2583" w:rsidRPr="00C84247" w:rsidRDefault="008D2583">
            <w:pPr>
              <w:jc w:val="both"/>
              <w:rPr>
                <w:szCs w:val="24"/>
                <w:lang w:val="ru-RU"/>
              </w:rPr>
            </w:pPr>
          </w:p>
        </w:tc>
      </w:tr>
      <w:tr w:rsidR="008D2583" w:rsidRPr="00C84247" w14:paraId="79B80680" w14:textId="77777777" w:rsidTr="008D2583">
        <w:tc>
          <w:tcPr>
            <w:tcW w:w="565" w:type="dxa"/>
          </w:tcPr>
          <w:p w14:paraId="68C66746" w14:textId="77777777" w:rsidR="008D2583" w:rsidRPr="00C84247" w:rsidRDefault="008D2583">
            <w:pPr>
              <w:jc w:val="center"/>
              <w:rPr>
                <w:szCs w:val="24"/>
              </w:rPr>
            </w:pPr>
            <w:r w:rsidRPr="00C84247">
              <w:rPr>
                <w:szCs w:val="24"/>
              </w:rPr>
              <w:t>2.2.</w:t>
            </w:r>
          </w:p>
        </w:tc>
        <w:tc>
          <w:tcPr>
            <w:tcW w:w="2381" w:type="dxa"/>
          </w:tcPr>
          <w:p w14:paraId="1E74D6E0" w14:textId="77777777" w:rsidR="008D2583" w:rsidRPr="00C84247" w:rsidRDefault="008D2583">
            <w:pPr>
              <w:jc w:val="both"/>
              <w:rPr>
                <w:szCs w:val="24"/>
              </w:rPr>
            </w:pPr>
            <w:r w:rsidRPr="00C84247">
              <w:rPr>
                <w:szCs w:val="24"/>
              </w:rPr>
              <w:t>Текущий контроль</w:t>
            </w:r>
          </w:p>
        </w:tc>
        <w:tc>
          <w:tcPr>
            <w:tcW w:w="7368" w:type="dxa"/>
          </w:tcPr>
          <w:p w14:paraId="03641F2D" w14:textId="77777777" w:rsidR="008D2583" w:rsidRPr="00C84247" w:rsidRDefault="008D2583">
            <w:pPr>
              <w:jc w:val="both"/>
              <w:rPr>
                <w:szCs w:val="24"/>
                <w:lang w:val="ru-RU"/>
              </w:rPr>
            </w:pPr>
            <w:r w:rsidRPr="00C84247">
              <w:rPr>
                <w:szCs w:val="24"/>
                <w:lang w:val="ru-RU"/>
              </w:rPr>
              <w:t xml:space="preserve">Текущий контроль включает надзор за правильностью и последовательностью выполнения отдельных технологических операций: подготовки поверхности, обеспыливания, нанесения каждого слоя покрытия, соблюдения параметров окружающей среды </w:t>
            </w:r>
            <w:r w:rsidRPr="00C84247">
              <w:rPr>
                <w:szCs w:val="24"/>
                <w:lang w:val="ru-RU"/>
              </w:rPr>
              <w:lastRenderedPageBreak/>
              <w:t>и межслойных выдержек. Результаты документируются в журнале производства работ и в формулярах контроля.</w:t>
            </w:r>
          </w:p>
        </w:tc>
        <w:tc>
          <w:tcPr>
            <w:tcW w:w="2410" w:type="dxa"/>
            <w:vMerge/>
          </w:tcPr>
          <w:p w14:paraId="330CC5FC" w14:textId="77777777" w:rsidR="008D2583" w:rsidRPr="00C84247" w:rsidRDefault="008D2583">
            <w:pPr>
              <w:jc w:val="both"/>
              <w:rPr>
                <w:szCs w:val="24"/>
                <w:lang w:val="ru-RU"/>
              </w:rPr>
            </w:pPr>
          </w:p>
        </w:tc>
        <w:tc>
          <w:tcPr>
            <w:tcW w:w="2410" w:type="dxa"/>
            <w:vMerge/>
          </w:tcPr>
          <w:p w14:paraId="0C1416B6" w14:textId="77777777" w:rsidR="008D2583" w:rsidRPr="00C84247" w:rsidRDefault="008D2583">
            <w:pPr>
              <w:jc w:val="both"/>
              <w:rPr>
                <w:szCs w:val="24"/>
                <w:lang w:val="ru-RU"/>
              </w:rPr>
            </w:pPr>
          </w:p>
        </w:tc>
      </w:tr>
      <w:tr w:rsidR="008D2583" w:rsidRPr="00C84247" w14:paraId="1AC91CF1" w14:textId="77777777" w:rsidTr="008D2583">
        <w:tc>
          <w:tcPr>
            <w:tcW w:w="565" w:type="dxa"/>
          </w:tcPr>
          <w:p w14:paraId="23DE5A28" w14:textId="77777777" w:rsidR="008D2583" w:rsidRPr="00C84247" w:rsidRDefault="008D2583">
            <w:pPr>
              <w:jc w:val="center"/>
              <w:rPr>
                <w:szCs w:val="24"/>
              </w:rPr>
            </w:pPr>
            <w:r w:rsidRPr="00C84247">
              <w:rPr>
                <w:szCs w:val="24"/>
              </w:rPr>
              <w:lastRenderedPageBreak/>
              <w:t>2.3.</w:t>
            </w:r>
          </w:p>
        </w:tc>
        <w:tc>
          <w:tcPr>
            <w:tcW w:w="2381" w:type="dxa"/>
          </w:tcPr>
          <w:p w14:paraId="24357B89" w14:textId="77777777" w:rsidR="008D2583" w:rsidRPr="00C84247" w:rsidRDefault="008D2583">
            <w:pPr>
              <w:jc w:val="both"/>
              <w:rPr>
                <w:szCs w:val="24"/>
              </w:rPr>
            </w:pPr>
            <w:r w:rsidRPr="00C84247">
              <w:rPr>
                <w:szCs w:val="24"/>
              </w:rPr>
              <w:t>Требования к исполнительной документации</w:t>
            </w:r>
          </w:p>
        </w:tc>
        <w:tc>
          <w:tcPr>
            <w:tcW w:w="7368" w:type="dxa"/>
          </w:tcPr>
          <w:p w14:paraId="32D109CB" w14:textId="77777777" w:rsidR="008D2583" w:rsidRPr="00C84247" w:rsidRDefault="008D2583">
            <w:pPr>
              <w:jc w:val="both"/>
              <w:rPr>
                <w:szCs w:val="24"/>
                <w:lang w:val="ru-RU"/>
              </w:rPr>
            </w:pPr>
            <w:r w:rsidRPr="00C84247">
              <w:rPr>
                <w:szCs w:val="24"/>
                <w:lang w:val="ru-RU"/>
              </w:rPr>
              <w:t>С момента начала и до завершения работ Субподрядчик ведёт общий и специальные журналы производства работ (по требованиям РД-11-05-2007) и оформляет исполнительную документацию по перечню п. 6.13 СП 48.13330.2019.</w:t>
            </w:r>
          </w:p>
          <w:p w14:paraId="18716E1D" w14:textId="77777777" w:rsidR="008D2583" w:rsidRPr="00C84247" w:rsidRDefault="008D2583">
            <w:pPr>
              <w:jc w:val="both"/>
              <w:rPr>
                <w:szCs w:val="24"/>
                <w:lang w:val="ru-RU"/>
              </w:rPr>
            </w:pPr>
            <w:r w:rsidRPr="00C84247">
              <w:rPr>
                <w:szCs w:val="24"/>
                <w:lang w:val="ru-RU"/>
              </w:rPr>
              <w:t>В состав исполнительной документации входят: акт приёмки лесов и журнал их осмотра; акты освидетельствования скрытых работ на подготовку поверхности и нанесение каждого слоя покрытия; формуляры контроля степени очистки, шероховатости, толщины, адгезии и сплошности покрытия; журнал контроля параметров окружающей среды; сертификаты и паспорта на применённые материалы; исполнительные схемы окрашенных зон.</w:t>
            </w:r>
          </w:p>
          <w:p w14:paraId="529A1F4F" w14:textId="77777777" w:rsidR="008D2583" w:rsidRPr="00C84247" w:rsidRDefault="008D2583">
            <w:pPr>
              <w:jc w:val="both"/>
              <w:rPr>
                <w:szCs w:val="24"/>
                <w:lang w:val="ru-RU"/>
              </w:rPr>
            </w:pPr>
            <w:r w:rsidRPr="00C84247">
              <w:rPr>
                <w:szCs w:val="24"/>
                <w:lang w:val="ru-RU"/>
              </w:rPr>
              <w:t>Документация передаётся Генеральному подрядчику на бумажном носителе в 2 экземплярах и на электронном носителе в 1 экземпляре в форматах *.</w:t>
            </w:r>
            <w:r w:rsidRPr="00C84247">
              <w:rPr>
                <w:szCs w:val="24"/>
              </w:rPr>
              <w:t>doc</w:t>
            </w:r>
            <w:r w:rsidRPr="00C84247">
              <w:rPr>
                <w:szCs w:val="24"/>
                <w:lang w:val="ru-RU"/>
              </w:rPr>
              <w:t>, *.</w:t>
            </w:r>
            <w:r w:rsidRPr="00C84247">
              <w:rPr>
                <w:szCs w:val="24"/>
              </w:rPr>
              <w:t>xls</w:t>
            </w:r>
            <w:r w:rsidRPr="00C84247">
              <w:rPr>
                <w:szCs w:val="24"/>
                <w:lang w:val="ru-RU"/>
              </w:rPr>
              <w:t>, *.</w:t>
            </w:r>
            <w:r w:rsidRPr="00C84247">
              <w:rPr>
                <w:szCs w:val="24"/>
              </w:rPr>
              <w:t>pdf</w:t>
            </w:r>
            <w:r w:rsidRPr="00C84247">
              <w:rPr>
                <w:szCs w:val="24"/>
                <w:lang w:val="ru-RU"/>
              </w:rPr>
              <w:t>.</w:t>
            </w:r>
          </w:p>
        </w:tc>
        <w:tc>
          <w:tcPr>
            <w:tcW w:w="2410" w:type="dxa"/>
            <w:vMerge/>
          </w:tcPr>
          <w:p w14:paraId="7DAFEC31" w14:textId="77777777" w:rsidR="008D2583" w:rsidRPr="00C84247" w:rsidRDefault="008D2583">
            <w:pPr>
              <w:jc w:val="both"/>
              <w:rPr>
                <w:szCs w:val="24"/>
                <w:lang w:val="ru-RU"/>
              </w:rPr>
            </w:pPr>
          </w:p>
        </w:tc>
        <w:tc>
          <w:tcPr>
            <w:tcW w:w="2410" w:type="dxa"/>
            <w:vMerge/>
          </w:tcPr>
          <w:p w14:paraId="6105137A" w14:textId="77777777" w:rsidR="008D2583" w:rsidRPr="00C84247" w:rsidRDefault="008D2583">
            <w:pPr>
              <w:jc w:val="both"/>
              <w:rPr>
                <w:szCs w:val="24"/>
                <w:lang w:val="ru-RU"/>
              </w:rPr>
            </w:pPr>
          </w:p>
        </w:tc>
      </w:tr>
      <w:tr w:rsidR="008D2583" w:rsidRPr="00C84247" w14:paraId="48A26196" w14:textId="77777777" w:rsidTr="008D2583">
        <w:tc>
          <w:tcPr>
            <w:tcW w:w="565" w:type="dxa"/>
          </w:tcPr>
          <w:p w14:paraId="3068196D" w14:textId="77777777" w:rsidR="008D2583" w:rsidRPr="00C84247" w:rsidRDefault="008D2583">
            <w:pPr>
              <w:jc w:val="center"/>
              <w:rPr>
                <w:szCs w:val="24"/>
              </w:rPr>
            </w:pPr>
            <w:r w:rsidRPr="00C84247">
              <w:rPr>
                <w:b/>
                <w:szCs w:val="24"/>
              </w:rPr>
              <w:t>3.</w:t>
            </w:r>
          </w:p>
        </w:tc>
        <w:tc>
          <w:tcPr>
            <w:tcW w:w="9749" w:type="dxa"/>
            <w:gridSpan w:val="2"/>
          </w:tcPr>
          <w:p w14:paraId="24A43634" w14:textId="77777777" w:rsidR="008D2583" w:rsidRPr="00C84247" w:rsidRDefault="008D2583">
            <w:pPr>
              <w:rPr>
                <w:szCs w:val="24"/>
              </w:rPr>
            </w:pPr>
            <w:r w:rsidRPr="00C84247">
              <w:rPr>
                <w:b/>
                <w:szCs w:val="24"/>
              </w:rPr>
              <w:t>Требования к персоналу Субподрядчика</w:t>
            </w:r>
          </w:p>
        </w:tc>
        <w:tc>
          <w:tcPr>
            <w:tcW w:w="2410" w:type="dxa"/>
            <w:vMerge/>
          </w:tcPr>
          <w:p w14:paraId="1D7C7053" w14:textId="77777777" w:rsidR="008D2583" w:rsidRPr="00C84247" w:rsidRDefault="008D2583" w:rsidP="008D2583">
            <w:pPr>
              <w:rPr>
                <w:szCs w:val="24"/>
              </w:rPr>
            </w:pPr>
          </w:p>
        </w:tc>
        <w:tc>
          <w:tcPr>
            <w:tcW w:w="2410" w:type="dxa"/>
            <w:vMerge/>
          </w:tcPr>
          <w:p w14:paraId="4AC026EE" w14:textId="54D8D551" w:rsidR="008D2583" w:rsidRPr="00C84247" w:rsidRDefault="008D2583">
            <w:pPr>
              <w:rPr>
                <w:b/>
                <w:szCs w:val="24"/>
              </w:rPr>
            </w:pPr>
          </w:p>
        </w:tc>
      </w:tr>
      <w:tr w:rsidR="008D2583" w:rsidRPr="00C84247" w14:paraId="54A52384" w14:textId="77777777" w:rsidTr="008D2583">
        <w:tc>
          <w:tcPr>
            <w:tcW w:w="565" w:type="dxa"/>
          </w:tcPr>
          <w:p w14:paraId="18868B44" w14:textId="77777777" w:rsidR="008D2583" w:rsidRPr="00C84247" w:rsidRDefault="008D2583">
            <w:pPr>
              <w:jc w:val="center"/>
              <w:rPr>
                <w:szCs w:val="24"/>
              </w:rPr>
            </w:pPr>
            <w:r w:rsidRPr="00C84247">
              <w:rPr>
                <w:szCs w:val="24"/>
              </w:rPr>
              <w:t>3.1.</w:t>
            </w:r>
          </w:p>
        </w:tc>
        <w:tc>
          <w:tcPr>
            <w:tcW w:w="2381" w:type="dxa"/>
          </w:tcPr>
          <w:p w14:paraId="7C996606" w14:textId="77777777" w:rsidR="008D2583" w:rsidRPr="00C84247" w:rsidRDefault="008D2583">
            <w:pPr>
              <w:jc w:val="both"/>
              <w:rPr>
                <w:szCs w:val="24"/>
              </w:rPr>
            </w:pPr>
            <w:r w:rsidRPr="00C84247">
              <w:rPr>
                <w:szCs w:val="24"/>
              </w:rPr>
              <w:t>Квалификация персонала</w:t>
            </w:r>
          </w:p>
        </w:tc>
        <w:tc>
          <w:tcPr>
            <w:tcW w:w="7368" w:type="dxa"/>
          </w:tcPr>
          <w:p w14:paraId="23EBE878" w14:textId="77777777" w:rsidR="008D2583" w:rsidRPr="00C84247" w:rsidRDefault="008D2583">
            <w:pPr>
              <w:jc w:val="both"/>
              <w:rPr>
                <w:szCs w:val="24"/>
                <w:lang w:val="ru-RU"/>
              </w:rPr>
            </w:pPr>
            <w:r w:rsidRPr="00C84247">
              <w:rPr>
                <w:szCs w:val="24"/>
                <w:lang w:val="ru-RU"/>
              </w:rPr>
              <w:t>Наличие у Субподрядчика собственного или привлечённого (по трудовым либо гражданско-правовым договорам) квалифицированного персонала:</w:t>
            </w:r>
          </w:p>
          <w:p w14:paraId="2C4219D6" w14:textId="77777777" w:rsidR="008D2583" w:rsidRPr="00C84247" w:rsidRDefault="008D2583">
            <w:pPr>
              <w:jc w:val="both"/>
              <w:rPr>
                <w:szCs w:val="24"/>
                <w:lang w:val="ru-RU"/>
              </w:rPr>
            </w:pPr>
            <w:r w:rsidRPr="00C84247">
              <w:rPr>
                <w:szCs w:val="24"/>
                <w:lang w:val="ru-RU"/>
              </w:rPr>
              <w:t>– чистильщик металла (пескоструйщик, оператор абразивоструйной установки) не ниже 3 разряда, имеющий опыт работ на гидротехническом и гидросиловом оборудовании;</w:t>
            </w:r>
          </w:p>
          <w:p w14:paraId="7EE60333" w14:textId="77777777" w:rsidR="008D2583" w:rsidRPr="00C84247" w:rsidRDefault="008D2583">
            <w:pPr>
              <w:jc w:val="both"/>
              <w:rPr>
                <w:szCs w:val="24"/>
                <w:lang w:val="ru-RU"/>
              </w:rPr>
            </w:pPr>
            <w:r w:rsidRPr="00C84247">
              <w:rPr>
                <w:szCs w:val="24"/>
                <w:lang w:val="ru-RU"/>
              </w:rPr>
              <w:t>– маляр (по металлу) не ниже 4 разряда, имеющий опыт нанесения многослойных систем антикоррозионной защиты методом безвоздушного распыления;</w:t>
            </w:r>
          </w:p>
          <w:p w14:paraId="5915C146" w14:textId="77777777" w:rsidR="008D2583" w:rsidRPr="00C84247" w:rsidRDefault="008D2583">
            <w:pPr>
              <w:jc w:val="both"/>
              <w:rPr>
                <w:szCs w:val="24"/>
                <w:lang w:val="ru-RU"/>
              </w:rPr>
            </w:pPr>
            <w:r w:rsidRPr="00C84247">
              <w:rPr>
                <w:szCs w:val="24"/>
                <w:lang w:val="ru-RU"/>
              </w:rPr>
              <w:t>– монтажник по монтажу стальных и железобетонных конструкций (монтаж лесов) не ниже 3 разряда, прошедший обучение по монтажу и демонтажу лесов;</w:t>
            </w:r>
          </w:p>
          <w:p w14:paraId="32A47D1D" w14:textId="77777777" w:rsidR="008D2583" w:rsidRPr="00C84247" w:rsidRDefault="008D2583">
            <w:pPr>
              <w:jc w:val="both"/>
              <w:rPr>
                <w:szCs w:val="24"/>
                <w:lang w:val="ru-RU"/>
              </w:rPr>
            </w:pPr>
            <w:r w:rsidRPr="00C84247">
              <w:rPr>
                <w:szCs w:val="24"/>
                <w:lang w:val="ru-RU"/>
              </w:rPr>
              <w:t>– специалист (инженер) по контролю качества антикоррозионных покрытий, владеющий методами контроля по п. 1.4 настоящей Таблицы.</w:t>
            </w:r>
          </w:p>
          <w:p w14:paraId="6B607D7A" w14:textId="77777777" w:rsidR="008D2583" w:rsidRPr="00C84247" w:rsidRDefault="008D2583">
            <w:pPr>
              <w:jc w:val="both"/>
              <w:rPr>
                <w:szCs w:val="24"/>
                <w:lang w:val="ru-RU"/>
              </w:rPr>
            </w:pPr>
            <w:r w:rsidRPr="00C84247">
              <w:rPr>
                <w:szCs w:val="24"/>
                <w:lang w:val="ru-RU"/>
              </w:rPr>
              <w:t xml:space="preserve">Персонал, выполняющий работы на высоте, должен иметь удостоверения с указанием группы по безопасности работ на высоте в соответствии с приказом Минтруда России от 16.11.2020 № 782н; </w:t>
            </w:r>
            <w:r w:rsidRPr="00C84247">
              <w:rPr>
                <w:szCs w:val="24"/>
                <w:lang w:val="ru-RU"/>
              </w:rPr>
              <w:lastRenderedPageBreak/>
              <w:t>должны быть назначены ответственный за организацию работ на высоте и ответственный за безопасное производство работ.</w:t>
            </w:r>
          </w:p>
        </w:tc>
        <w:tc>
          <w:tcPr>
            <w:tcW w:w="2410" w:type="dxa"/>
            <w:vMerge/>
          </w:tcPr>
          <w:p w14:paraId="6FBA9725" w14:textId="77777777" w:rsidR="008D2583" w:rsidRPr="00C84247" w:rsidRDefault="008D2583">
            <w:pPr>
              <w:jc w:val="both"/>
              <w:rPr>
                <w:szCs w:val="24"/>
                <w:lang w:val="ru-RU"/>
              </w:rPr>
            </w:pPr>
          </w:p>
        </w:tc>
        <w:tc>
          <w:tcPr>
            <w:tcW w:w="2410" w:type="dxa"/>
            <w:vMerge/>
          </w:tcPr>
          <w:p w14:paraId="644560F3" w14:textId="77777777" w:rsidR="008D2583" w:rsidRPr="00C84247" w:rsidRDefault="008D2583">
            <w:pPr>
              <w:jc w:val="both"/>
              <w:rPr>
                <w:szCs w:val="24"/>
                <w:lang w:val="ru-RU"/>
              </w:rPr>
            </w:pPr>
          </w:p>
        </w:tc>
      </w:tr>
      <w:tr w:rsidR="008D2583" w:rsidRPr="00C84247" w14:paraId="5A68223D" w14:textId="77777777" w:rsidTr="008D2583">
        <w:tc>
          <w:tcPr>
            <w:tcW w:w="565" w:type="dxa"/>
          </w:tcPr>
          <w:p w14:paraId="5E50659A" w14:textId="77777777" w:rsidR="008D2583" w:rsidRPr="00C84247" w:rsidRDefault="008D2583">
            <w:pPr>
              <w:jc w:val="center"/>
              <w:rPr>
                <w:szCs w:val="24"/>
              </w:rPr>
            </w:pPr>
            <w:r w:rsidRPr="00C84247">
              <w:rPr>
                <w:b/>
                <w:szCs w:val="24"/>
              </w:rPr>
              <w:lastRenderedPageBreak/>
              <w:t>4.</w:t>
            </w:r>
          </w:p>
        </w:tc>
        <w:tc>
          <w:tcPr>
            <w:tcW w:w="9749" w:type="dxa"/>
            <w:gridSpan w:val="2"/>
          </w:tcPr>
          <w:p w14:paraId="4D56BF4D" w14:textId="77777777" w:rsidR="008D2583" w:rsidRPr="00C84247" w:rsidRDefault="008D2583">
            <w:pPr>
              <w:rPr>
                <w:szCs w:val="24"/>
              </w:rPr>
            </w:pPr>
            <w:r w:rsidRPr="00C84247">
              <w:rPr>
                <w:b/>
                <w:szCs w:val="24"/>
              </w:rPr>
              <w:t>Требования к результатам работ</w:t>
            </w:r>
          </w:p>
        </w:tc>
        <w:tc>
          <w:tcPr>
            <w:tcW w:w="2410" w:type="dxa"/>
            <w:vMerge/>
          </w:tcPr>
          <w:p w14:paraId="216C621D" w14:textId="77777777" w:rsidR="008D2583" w:rsidRPr="00C84247" w:rsidRDefault="008D2583" w:rsidP="008D2583">
            <w:pPr>
              <w:rPr>
                <w:szCs w:val="24"/>
              </w:rPr>
            </w:pPr>
          </w:p>
        </w:tc>
        <w:tc>
          <w:tcPr>
            <w:tcW w:w="2410" w:type="dxa"/>
            <w:vMerge/>
          </w:tcPr>
          <w:p w14:paraId="13F5DE91" w14:textId="7D362668" w:rsidR="008D2583" w:rsidRPr="00C84247" w:rsidRDefault="008D2583">
            <w:pPr>
              <w:rPr>
                <w:b/>
                <w:szCs w:val="24"/>
              </w:rPr>
            </w:pPr>
          </w:p>
        </w:tc>
      </w:tr>
      <w:tr w:rsidR="008D2583" w:rsidRPr="00C84247" w14:paraId="54BA9AE4" w14:textId="77777777" w:rsidTr="008D2583">
        <w:tc>
          <w:tcPr>
            <w:tcW w:w="565" w:type="dxa"/>
          </w:tcPr>
          <w:p w14:paraId="67F65586" w14:textId="77777777" w:rsidR="008D2583" w:rsidRPr="00C84247" w:rsidRDefault="008D2583">
            <w:pPr>
              <w:jc w:val="center"/>
              <w:rPr>
                <w:szCs w:val="24"/>
              </w:rPr>
            </w:pPr>
            <w:r w:rsidRPr="00C84247">
              <w:rPr>
                <w:szCs w:val="24"/>
              </w:rPr>
              <w:t>4.1.</w:t>
            </w:r>
          </w:p>
        </w:tc>
        <w:tc>
          <w:tcPr>
            <w:tcW w:w="2381" w:type="dxa"/>
          </w:tcPr>
          <w:p w14:paraId="703BEDF0" w14:textId="77777777" w:rsidR="008D2583" w:rsidRPr="00C84247" w:rsidRDefault="008D2583">
            <w:pPr>
              <w:jc w:val="both"/>
              <w:rPr>
                <w:szCs w:val="24"/>
              </w:rPr>
            </w:pPr>
            <w:r w:rsidRPr="00C84247">
              <w:rPr>
                <w:szCs w:val="24"/>
              </w:rPr>
              <w:t>Результат выполнения работ</w:t>
            </w:r>
          </w:p>
        </w:tc>
        <w:tc>
          <w:tcPr>
            <w:tcW w:w="7368" w:type="dxa"/>
          </w:tcPr>
          <w:p w14:paraId="4623FE7B" w14:textId="77777777" w:rsidR="008D2583" w:rsidRPr="00C84247" w:rsidRDefault="008D2583">
            <w:pPr>
              <w:jc w:val="both"/>
              <w:rPr>
                <w:szCs w:val="24"/>
                <w:lang w:val="ru-RU"/>
              </w:rPr>
            </w:pPr>
            <w:r w:rsidRPr="00C84247">
              <w:rPr>
                <w:szCs w:val="24"/>
                <w:lang w:val="ru-RU"/>
              </w:rPr>
              <w:t>Работы выполняются в таком объёме, который позволяет начать эксплуатацию оборудования без закупки Генеральным подрядчиком дополнительных объёмов продукции и работ.</w:t>
            </w:r>
          </w:p>
          <w:p w14:paraId="6DE69CE8" w14:textId="77777777" w:rsidR="008D2583" w:rsidRPr="00C84247" w:rsidRDefault="008D2583">
            <w:pPr>
              <w:jc w:val="both"/>
              <w:rPr>
                <w:szCs w:val="24"/>
                <w:lang w:val="ru-RU"/>
              </w:rPr>
            </w:pPr>
            <w:r w:rsidRPr="00C84247">
              <w:rPr>
                <w:szCs w:val="24"/>
                <w:lang w:val="ru-RU"/>
              </w:rPr>
              <w:t xml:space="preserve">Результатом работ является 100 % площади поверхностей проточной части, указанных в Таблице 2 и Приложении № 1, очищенных до степени </w:t>
            </w:r>
            <w:r w:rsidRPr="00C84247">
              <w:rPr>
                <w:szCs w:val="24"/>
              </w:rPr>
              <w:t>Sa</w:t>
            </w:r>
            <w:r w:rsidRPr="00C84247">
              <w:rPr>
                <w:szCs w:val="24"/>
                <w:lang w:val="ru-RU"/>
              </w:rPr>
              <w:t xml:space="preserve"> 2½ и окрашенных четырёхслойной системой покрытия с подтверждёнными формулярами показателями толщины, адгезии и сплошности покрытия, а также демонтированные средства подмащивания и очищенная от отходов производства проточная часть.</w:t>
            </w:r>
          </w:p>
        </w:tc>
        <w:tc>
          <w:tcPr>
            <w:tcW w:w="2410" w:type="dxa"/>
            <w:vMerge/>
          </w:tcPr>
          <w:p w14:paraId="431E6385" w14:textId="77777777" w:rsidR="008D2583" w:rsidRPr="00C84247" w:rsidRDefault="008D2583">
            <w:pPr>
              <w:jc w:val="both"/>
              <w:rPr>
                <w:szCs w:val="24"/>
                <w:lang w:val="ru-RU"/>
              </w:rPr>
            </w:pPr>
          </w:p>
        </w:tc>
        <w:tc>
          <w:tcPr>
            <w:tcW w:w="2410" w:type="dxa"/>
            <w:vMerge/>
          </w:tcPr>
          <w:p w14:paraId="7FDCCD3D" w14:textId="77777777" w:rsidR="008D2583" w:rsidRPr="00C84247" w:rsidRDefault="008D2583">
            <w:pPr>
              <w:jc w:val="both"/>
              <w:rPr>
                <w:szCs w:val="24"/>
                <w:lang w:val="ru-RU"/>
              </w:rPr>
            </w:pPr>
          </w:p>
        </w:tc>
      </w:tr>
      <w:tr w:rsidR="008D2583" w:rsidRPr="00C84247" w14:paraId="4072FEE2" w14:textId="77777777" w:rsidTr="008D2583">
        <w:tc>
          <w:tcPr>
            <w:tcW w:w="565" w:type="dxa"/>
          </w:tcPr>
          <w:p w14:paraId="15D4EEE1" w14:textId="77777777" w:rsidR="008D2583" w:rsidRPr="00C84247" w:rsidRDefault="008D2583">
            <w:pPr>
              <w:jc w:val="center"/>
              <w:rPr>
                <w:szCs w:val="24"/>
              </w:rPr>
            </w:pPr>
            <w:r w:rsidRPr="00C84247">
              <w:rPr>
                <w:szCs w:val="24"/>
              </w:rPr>
              <w:t>4.2.</w:t>
            </w:r>
          </w:p>
        </w:tc>
        <w:tc>
          <w:tcPr>
            <w:tcW w:w="2381" w:type="dxa"/>
          </w:tcPr>
          <w:p w14:paraId="24DCDD3F" w14:textId="77777777" w:rsidR="008D2583" w:rsidRPr="00C84247" w:rsidRDefault="008D2583">
            <w:pPr>
              <w:jc w:val="both"/>
              <w:rPr>
                <w:szCs w:val="24"/>
              </w:rPr>
            </w:pPr>
            <w:r w:rsidRPr="00C84247">
              <w:rPr>
                <w:szCs w:val="24"/>
              </w:rPr>
              <w:t>Приёмка работ</w:t>
            </w:r>
          </w:p>
        </w:tc>
        <w:tc>
          <w:tcPr>
            <w:tcW w:w="7368" w:type="dxa"/>
          </w:tcPr>
          <w:p w14:paraId="48207382" w14:textId="77777777" w:rsidR="008D2583" w:rsidRPr="00C84247" w:rsidRDefault="008D2583">
            <w:pPr>
              <w:jc w:val="both"/>
              <w:rPr>
                <w:szCs w:val="24"/>
                <w:lang w:val="ru-RU"/>
              </w:rPr>
            </w:pPr>
            <w:r w:rsidRPr="00C84247">
              <w:rPr>
                <w:szCs w:val="24"/>
                <w:lang w:val="ru-RU"/>
              </w:rPr>
              <w:t>Работы считаются выполненными после приёмки комиссией с участием представителей Генерального подрядчика, Конечного Заказчика и Субподрядчика, с оформлением акта приёмки и передачи полного комплекта исполнительной документации по п. 2.3 настоящей Таблицы.</w:t>
            </w:r>
          </w:p>
          <w:p w14:paraId="1FFC0FDB" w14:textId="77777777" w:rsidR="008D2583" w:rsidRPr="00C84247" w:rsidRDefault="008D2583">
            <w:pPr>
              <w:jc w:val="both"/>
              <w:rPr>
                <w:szCs w:val="24"/>
                <w:lang w:val="ru-RU"/>
              </w:rPr>
            </w:pPr>
            <w:r w:rsidRPr="00C84247">
              <w:rPr>
                <w:szCs w:val="24"/>
                <w:lang w:val="ru-RU"/>
              </w:rPr>
              <w:t>Приёмка выполняется поэтапно по каждому гидроагрегату. Приёмка средств подмащивания выполняется отдельным актом до начала работ на высоте.</w:t>
            </w:r>
          </w:p>
        </w:tc>
        <w:tc>
          <w:tcPr>
            <w:tcW w:w="2410" w:type="dxa"/>
            <w:vMerge/>
          </w:tcPr>
          <w:p w14:paraId="23F8FEEE" w14:textId="77777777" w:rsidR="008D2583" w:rsidRPr="00C84247" w:rsidRDefault="008D2583">
            <w:pPr>
              <w:jc w:val="both"/>
              <w:rPr>
                <w:szCs w:val="24"/>
                <w:lang w:val="ru-RU"/>
              </w:rPr>
            </w:pPr>
          </w:p>
        </w:tc>
        <w:tc>
          <w:tcPr>
            <w:tcW w:w="2410" w:type="dxa"/>
            <w:vMerge/>
          </w:tcPr>
          <w:p w14:paraId="2258B70C" w14:textId="77777777" w:rsidR="008D2583" w:rsidRPr="00C84247" w:rsidRDefault="008D2583">
            <w:pPr>
              <w:jc w:val="both"/>
              <w:rPr>
                <w:szCs w:val="24"/>
                <w:lang w:val="ru-RU"/>
              </w:rPr>
            </w:pPr>
          </w:p>
        </w:tc>
      </w:tr>
      <w:tr w:rsidR="008D2583" w:rsidRPr="00C84247" w14:paraId="3269EF7C" w14:textId="77777777" w:rsidTr="008D2583">
        <w:tc>
          <w:tcPr>
            <w:tcW w:w="565" w:type="dxa"/>
          </w:tcPr>
          <w:p w14:paraId="16A8EE6F" w14:textId="77777777" w:rsidR="008D2583" w:rsidRPr="00C84247" w:rsidRDefault="008D2583">
            <w:pPr>
              <w:jc w:val="center"/>
              <w:rPr>
                <w:szCs w:val="24"/>
              </w:rPr>
            </w:pPr>
            <w:r w:rsidRPr="00C84247">
              <w:rPr>
                <w:szCs w:val="24"/>
              </w:rPr>
              <w:t>4.3.</w:t>
            </w:r>
          </w:p>
        </w:tc>
        <w:tc>
          <w:tcPr>
            <w:tcW w:w="2381" w:type="dxa"/>
          </w:tcPr>
          <w:p w14:paraId="69CFD2FE" w14:textId="77777777" w:rsidR="008D2583" w:rsidRPr="00C84247" w:rsidRDefault="008D2583">
            <w:pPr>
              <w:jc w:val="both"/>
              <w:rPr>
                <w:szCs w:val="24"/>
              </w:rPr>
            </w:pPr>
            <w:r w:rsidRPr="00C84247">
              <w:rPr>
                <w:szCs w:val="24"/>
              </w:rPr>
              <w:t>Гарантийные обязательства</w:t>
            </w:r>
          </w:p>
        </w:tc>
        <w:tc>
          <w:tcPr>
            <w:tcW w:w="7368" w:type="dxa"/>
          </w:tcPr>
          <w:p w14:paraId="64DE3CBA" w14:textId="77777777" w:rsidR="008D2583" w:rsidRPr="00C84247" w:rsidRDefault="008D2583">
            <w:pPr>
              <w:jc w:val="both"/>
              <w:rPr>
                <w:szCs w:val="24"/>
                <w:lang w:val="ru-RU"/>
              </w:rPr>
            </w:pPr>
            <w:r w:rsidRPr="00C84247">
              <w:rPr>
                <w:szCs w:val="24"/>
                <w:lang w:val="ru-RU"/>
              </w:rPr>
              <w:t>Гарантийный срок на выполненные работы и лакокрасочное покрытие — не менее 24 месяцев с даты подписания акта приёмки. В течение гарантийного срока Субподрядчик своими силами и за свой счёт устраняет дефекты покрытия (отслаивание, вздутия, шелушение, подпленочная коррозия), выявленные не по вине эксплуатирующей организации.</w:t>
            </w:r>
          </w:p>
        </w:tc>
        <w:tc>
          <w:tcPr>
            <w:tcW w:w="2410" w:type="dxa"/>
            <w:vMerge/>
          </w:tcPr>
          <w:p w14:paraId="3CCC9F56" w14:textId="77777777" w:rsidR="008D2583" w:rsidRPr="00C84247" w:rsidRDefault="008D2583">
            <w:pPr>
              <w:jc w:val="both"/>
              <w:rPr>
                <w:szCs w:val="24"/>
                <w:lang w:val="ru-RU"/>
              </w:rPr>
            </w:pPr>
          </w:p>
        </w:tc>
        <w:tc>
          <w:tcPr>
            <w:tcW w:w="2410" w:type="dxa"/>
            <w:vMerge/>
          </w:tcPr>
          <w:p w14:paraId="11097213" w14:textId="77777777" w:rsidR="008D2583" w:rsidRPr="00C84247" w:rsidRDefault="008D2583">
            <w:pPr>
              <w:jc w:val="both"/>
              <w:rPr>
                <w:szCs w:val="24"/>
                <w:lang w:val="ru-RU"/>
              </w:rPr>
            </w:pPr>
          </w:p>
        </w:tc>
      </w:tr>
      <w:tr w:rsidR="008D2583" w:rsidRPr="00C84247" w14:paraId="1DCA14F2" w14:textId="77777777" w:rsidTr="008D2583">
        <w:tc>
          <w:tcPr>
            <w:tcW w:w="565" w:type="dxa"/>
          </w:tcPr>
          <w:p w14:paraId="251544CF" w14:textId="77777777" w:rsidR="008D2583" w:rsidRPr="00C84247" w:rsidRDefault="008D2583">
            <w:pPr>
              <w:jc w:val="center"/>
              <w:rPr>
                <w:szCs w:val="24"/>
              </w:rPr>
            </w:pPr>
            <w:r w:rsidRPr="00C84247">
              <w:rPr>
                <w:b/>
                <w:szCs w:val="24"/>
              </w:rPr>
              <w:t>5.</w:t>
            </w:r>
          </w:p>
        </w:tc>
        <w:tc>
          <w:tcPr>
            <w:tcW w:w="9749" w:type="dxa"/>
            <w:gridSpan w:val="2"/>
          </w:tcPr>
          <w:p w14:paraId="3BFD8E18" w14:textId="77777777" w:rsidR="008D2583" w:rsidRPr="00C84247" w:rsidRDefault="008D2583">
            <w:pPr>
              <w:rPr>
                <w:szCs w:val="24"/>
                <w:lang w:val="ru-RU"/>
              </w:rPr>
            </w:pPr>
            <w:r w:rsidRPr="00C84247">
              <w:rPr>
                <w:b/>
                <w:szCs w:val="24"/>
                <w:lang w:val="ru-RU"/>
              </w:rPr>
              <w:t>Требования к соблюдению положений нормативной и иной обязательной документации</w:t>
            </w:r>
          </w:p>
        </w:tc>
        <w:tc>
          <w:tcPr>
            <w:tcW w:w="2410" w:type="dxa"/>
            <w:vMerge/>
          </w:tcPr>
          <w:p w14:paraId="4E574DCE" w14:textId="77777777" w:rsidR="008D2583" w:rsidRPr="00C84247" w:rsidRDefault="008D2583" w:rsidP="008D2583">
            <w:pPr>
              <w:rPr>
                <w:szCs w:val="24"/>
                <w:lang w:val="ru-RU"/>
              </w:rPr>
            </w:pPr>
          </w:p>
        </w:tc>
        <w:tc>
          <w:tcPr>
            <w:tcW w:w="2410" w:type="dxa"/>
            <w:vMerge/>
          </w:tcPr>
          <w:p w14:paraId="094100D8" w14:textId="54AEBB61" w:rsidR="008D2583" w:rsidRPr="00C84247" w:rsidRDefault="008D2583">
            <w:pPr>
              <w:rPr>
                <w:b/>
                <w:szCs w:val="24"/>
                <w:lang w:val="ru-RU"/>
              </w:rPr>
            </w:pPr>
          </w:p>
        </w:tc>
      </w:tr>
      <w:tr w:rsidR="008D2583" w:rsidRPr="00C84247" w14:paraId="7452F243" w14:textId="77777777" w:rsidTr="008D2583">
        <w:tc>
          <w:tcPr>
            <w:tcW w:w="565" w:type="dxa"/>
          </w:tcPr>
          <w:p w14:paraId="6C923D69" w14:textId="77777777" w:rsidR="008D2583" w:rsidRPr="00C84247" w:rsidRDefault="008D2583">
            <w:pPr>
              <w:jc w:val="center"/>
              <w:rPr>
                <w:szCs w:val="24"/>
              </w:rPr>
            </w:pPr>
            <w:r w:rsidRPr="00C84247">
              <w:rPr>
                <w:szCs w:val="24"/>
              </w:rPr>
              <w:t>5.1.</w:t>
            </w:r>
          </w:p>
        </w:tc>
        <w:tc>
          <w:tcPr>
            <w:tcW w:w="2381" w:type="dxa"/>
          </w:tcPr>
          <w:p w14:paraId="414AD982" w14:textId="77777777" w:rsidR="008D2583" w:rsidRPr="00C84247" w:rsidRDefault="008D2583">
            <w:pPr>
              <w:jc w:val="both"/>
              <w:rPr>
                <w:szCs w:val="24"/>
              </w:rPr>
            </w:pPr>
            <w:r w:rsidRPr="00C84247">
              <w:rPr>
                <w:szCs w:val="24"/>
              </w:rPr>
              <w:t>Перечень нормативных документов</w:t>
            </w:r>
          </w:p>
        </w:tc>
        <w:tc>
          <w:tcPr>
            <w:tcW w:w="7368" w:type="dxa"/>
          </w:tcPr>
          <w:p w14:paraId="6F872D82" w14:textId="77777777" w:rsidR="008D2583" w:rsidRPr="00C84247" w:rsidRDefault="008D2583">
            <w:pPr>
              <w:jc w:val="both"/>
              <w:rPr>
                <w:szCs w:val="24"/>
                <w:lang w:val="ru-RU"/>
              </w:rPr>
            </w:pPr>
            <w:r w:rsidRPr="00C84247">
              <w:rPr>
                <w:szCs w:val="24"/>
                <w:lang w:val="ru-RU"/>
              </w:rPr>
              <w:t xml:space="preserve">ГОСТ 9.402-2004 ЕСЗКС. Покрытия лакокрасочные. Подготовка металлических поверхностей к окрашиванию; ГОСТ </w:t>
            </w:r>
            <w:r w:rsidRPr="00C84247">
              <w:rPr>
                <w:szCs w:val="24"/>
              </w:rPr>
              <w:t>ISO</w:t>
            </w:r>
            <w:r w:rsidRPr="00C84247">
              <w:rPr>
                <w:szCs w:val="24"/>
                <w:lang w:val="ru-RU"/>
              </w:rPr>
              <w:t xml:space="preserve"> 8501-1 Подготовка стальной поверхности перед нанесением лакокрасочных материалов. Визуальная оценка чистоты поверхности; ГОСТ </w:t>
            </w:r>
            <w:r w:rsidRPr="00C84247">
              <w:rPr>
                <w:szCs w:val="24"/>
              </w:rPr>
              <w:t>ISO</w:t>
            </w:r>
            <w:r w:rsidRPr="00C84247">
              <w:rPr>
                <w:szCs w:val="24"/>
                <w:lang w:val="ru-RU"/>
              </w:rPr>
              <w:t xml:space="preserve"> 8503-1 Характеристики шероховатости поверхности стальной подложки после абразивоструйной очистки; ГОСТ 9.407-2015 </w:t>
            </w:r>
            <w:r w:rsidRPr="00C84247">
              <w:rPr>
                <w:szCs w:val="24"/>
                <w:lang w:val="ru-RU"/>
              </w:rPr>
              <w:lastRenderedPageBreak/>
              <w:t>ЕСЗКС. Покрытия лакокрасочные. Метод оценки внешнего вида; ГОСТ 9.032-74 ЕСЗКС. Покрытия лакокрасочные. Группы, технические требования и обозначения; ГОСТ 31993-2013 (</w:t>
            </w:r>
            <w:r w:rsidRPr="00C84247">
              <w:rPr>
                <w:szCs w:val="24"/>
              </w:rPr>
              <w:t>ISO</w:t>
            </w:r>
            <w:r w:rsidRPr="00C84247">
              <w:rPr>
                <w:szCs w:val="24"/>
                <w:lang w:val="ru-RU"/>
              </w:rPr>
              <w:t xml:space="preserve"> 2808:2007) Материалы лакокрасочные. Определение толщины покрытия; ГОСТ 32299-2013 (</w:t>
            </w:r>
            <w:r w:rsidRPr="00C84247">
              <w:rPr>
                <w:szCs w:val="24"/>
              </w:rPr>
              <w:t>ISO</w:t>
            </w:r>
            <w:r w:rsidRPr="00C84247">
              <w:rPr>
                <w:szCs w:val="24"/>
                <w:lang w:val="ru-RU"/>
              </w:rPr>
              <w:t xml:space="preserve"> 4624:2002) Материалы лакокрасочные. Определение адгезии методом отрыва; ГОСТ 15140-78 Материалы лакокрасочные. Методы определения адгезии.</w:t>
            </w:r>
          </w:p>
          <w:p w14:paraId="2FE9D9E6" w14:textId="77777777" w:rsidR="008D2583" w:rsidRPr="00C84247" w:rsidRDefault="008D2583">
            <w:pPr>
              <w:jc w:val="both"/>
              <w:rPr>
                <w:szCs w:val="24"/>
                <w:lang w:val="ru-RU"/>
              </w:rPr>
            </w:pPr>
            <w:r w:rsidRPr="00C84247">
              <w:rPr>
                <w:szCs w:val="24"/>
                <w:lang w:val="ru-RU"/>
              </w:rPr>
              <w:t>ГОСТ 24258-88 Средства подмащивания. Общие технические условия; ГОСТ 27321 Леса стоечные приставные для строительно-монтажных работ; ГОСТ Р 58758-2019 Площадки и лестницы для строительно-монтажных работ. Общие технические условия.</w:t>
            </w:r>
          </w:p>
          <w:p w14:paraId="39592831" w14:textId="77777777" w:rsidR="008D2583" w:rsidRPr="00C84247" w:rsidRDefault="008D2583">
            <w:pPr>
              <w:jc w:val="both"/>
              <w:rPr>
                <w:szCs w:val="24"/>
                <w:lang w:val="ru-RU"/>
              </w:rPr>
            </w:pPr>
            <w:r w:rsidRPr="00C84247">
              <w:rPr>
                <w:szCs w:val="24"/>
                <w:lang w:val="ru-RU"/>
              </w:rPr>
              <w:t>ГОСТ 12.3.005-75 ССБТ. Работы окрасочные. Общие требования безопасности; ГОСТ 12.1.005-88 ССБТ. Общие санитарно-гигиенические требования к воздуху рабочей зоны; ГОСТ 12.4.011-89 ССБТ. Средства защиты работающих. Общие требования и классификация; ГОСТ 24297-2013 Верификация закупленной продукции. Организация проведения и методы контроля.</w:t>
            </w:r>
          </w:p>
          <w:p w14:paraId="2C67BF43" w14:textId="77777777" w:rsidR="008D2583" w:rsidRPr="00C84247" w:rsidRDefault="008D2583">
            <w:pPr>
              <w:jc w:val="both"/>
              <w:rPr>
                <w:szCs w:val="24"/>
                <w:lang w:val="ru-RU"/>
              </w:rPr>
            </w:pPr>
            <w:r w:rsidRPr="00C84247">
              <w:rPr>
                <w:szCs w:val="24"/>
                <w:lang w:val="ru-RU"/>
              </w:rPr>
              <w:t>Приказ Минтруда России от 16.11.2020 № 782н «Об утверждении Правил по охране труда при работе на высоте» (в действующей редакции); приказ Минтруда России от 16.11.2020 № 883н «Об утверждении Правил по охране труда при строительстве, реконструкции и ремонте»; Правила противопожарного режима в Российской Федерации (постановление Правительства РФ от 16.09.2020 № 1479).</w:t>
            </w:r>
          </w:p>
          <w:p w14:paraId="2321308D" w14:textId="77777777" w:rsidR="008D2583" w:rsidRPr="00C84247" w:rsidRDefault="008D2583">
            <w:pPr>
              <w:jc w:val="both"/>
              <w:rPr>
                <w:szCs w:val="24"/>
              </w:rPr>
            </w:pPr>
            <w:r w:rsidRPr="00C84247">
              <w:rPr>
                <w:szCs w:val="24"/>
                <w:lang w:val="ru-RU"/>
              </w:rPr>
              <w:t xml:space="preserve">СП 48.13330.2019 Организация строительства; РД-11-05-2007 Порядок ведения общего и (или) специального журнала учёта выполнения работ при строительстве, реконструкции, капитальном ремонте объектов капитального строительства; СТО РусГидро 02.01.62-2012 «Гидроэлектростанции. Ремонт и техническое обслуживание оборудования, зданий и сооружений. Организация производственных процессов. </w:t>
            </w:r>
            <w:r w:rsidRPr="00C84247">
              <w:rPr>
                <w:szCs w:val="24"/>
              </w:rPr>
              <w:t>Нормы и требования».</w:t>
            </w:r>
          </w:p>
        </w:tc>
        <w:tc>
          <w:tcPr>
            <w:tcW w:w="2410" w:type="dxa"/>
            <w:vMerge/>
          </w:tcPr>
          <w:p w14:paraId="4B506870" w14:textId="77777777" w:rsidR="008D2583" w:rsidRPr="00C84247" w:rsidRDefault="008D2583">
            <w:pPr>
              <w:jc w:val="both"/>
              <w:rPr>
                <w:szCs w:val="24"/>
              </w:rPr>
            </w:pPr>
          </w:p>
        </w:tc>
        <w:tc>
          <w:tcPr>
            <w:tcW w:w="2410" w:type="dxa"/>
            <w:vMerge/>
          </w:tcPr>
          <w:p w14:paraId="66C37B02" w14:textId="77777777" w:rsidR="008D2583" w:rsidRPr="00C84247" w:rsidRDefault="008D2583">
            <w:pPr>
              <w:jc w:val="both"/>
              <w:rPr>
                <w:szCs w:val="24"/>
              </w:rPr>
            </w:pPr>
          </w:p>
        </w:tc>
      </w:tr>
      <w:tr w:rsidR="008D2583" w:rsidRPr="00C84247" w14:paraId="576AA14B" w14:textId="77777777" w:rsidTr="008D2583">
        <w:tc>
          <w:tcPr>
            <w:tcW w:w="565" w:type="dxa"/>
          </w:tcPr>
          <w:p w14:paraId="2D24DBD1" w14:textId="77777777" w:rsidR="008D2583" w:rsidRPr="00C84247" w:rsidRDefault="008D2583">
            <w:pPr>
              <w:jc w:val="center"/>
              <w:rPr>
                <w:szCs w:val="24"/>
              </w:rPr>
            </w:pPr>
            <w:r w:rsidRPr="00C84247">
              <w:rPr>
                <w:b/>
                <w:szCs w:val="24"/>
              </w:rPr>
              <w:lastRenderedPageBreak/>
              <w:t>6.</w:t>
            </w:r>
          </w:p>
        </w:tc>
        <w:tc>
          <w:tcPr>
            <w:tcW w:w="9749" w:type="dxa"/>
            <w:gridSpan w:val="2"/>
          </w:tcPr>
          <w:p w14:paraId="7A11B4EB" w14:textId="77777777" w:rsidR="008D2583" w:rsidRPr="00C84247" w:rsidRDefault="008D2583">
            <w:pPr>
              <w:rPr>
                <w:szCs w:val="24"/>
                <w:lang w:val="ru-RU"/>
              </w:rPr>
            </w:pPr>
            <w:r w:rsidRPr="00C84247">
              <w:rPr>
                <w:b/>
                <w:szCs w:val="24"/>
                <w:lang w:val="ru-RU"/>
              </w:rPr>
              <w:t>Требования к Субподрядчику и его обязательствам, влияющим на исполнение договора</w:t>
            </w:r>
          </w:p>
        </w:tc>
        <w:tc>
          <w:tcPr>
            <w:tcW w:w="2410" w:type="dxa"/>
            <w:vMerge/>
          </w:tcPr>
          <w:p w14:paraId="71D54322" w14:textId="77777777" w:rsidR="008D2583" w:rsidRPr="00C84247" w:rsidRDefault="008D2583" w:rsidP="008D2583">
            <w:pPr>
              <w:rPr>
                <w:szCs w:val="24"/>
                <w:lang w:val="ru-RU"/>
              </w:rPr>
            </w:pPr>
          </w:p>
        </w:tc>
        <w:tc>
          <w:tcPr>
            <w:tcW w:w="2410" w:type="dxa"/>
            <w:vMerge/>
          </w:tcPr>
          <w:p w14:paraId="14568CF7" w14:textId="434CBC01" w:rsidR="008D2583" w:rsidRPr="00C84247" w:rsidRDefault="008D2583">
            <w:pPr>
              <w:rPr>
                <w:b/>
                <w:szCs w:val="24"/>
                <w:lang w:val="ru-RU"/>
              </w:rPr>
            </w:pPr>
          </w:p>
        </w:tc>
      </w:tr>
      <w:tr w:rsidR="008D2583" w:rsidRPr="00C84247" w14:paraId="6855D191" w14:textId="77777777" w:rsidTr="008D2583">
        <w:tc>
          <w:tcPr>
            <w:tcW w:w="565" w:type="dxa"/>
          </w:tcPr>
          <w:p w14:paraId="30BA919D" w14:textId="77777777" w:rsidR="008D2583" w:rsidRPr="00C84247" w:rsidRDefault="008D2583">
            <w:pPr>
              <w:jc w:val="center"/>
              <w:rPr>
                <w:szCs w:val="24"/>
              </w:rPr>
            </w:pPr>
            <w:r w:rsidRPr="00C84247">
              <w:rPr>
                <w:szCs w:val="24"/>
              </w:rPr>
              <w:t>6.1.</w:t>
            </w:r>
          </w:p>
        </w:tc>
        <w:tc>
          <w:tcPr>
            <w:tcW w:w="2381" w:type="dxa"/>
          </w:tcPr>
          <w:p w14:paraId="007105F0" w14:textId="77777777" w:rsidR="008D2583" w:rsidRPr="00C84247" w:rsidRDefault="008D2583">
            <w:pPr>
              <w:jc w:val="both"/>
              <w:rPr>
                <w:szCs w:val="24"/>
              </w:rPr>
            </w:pPr>
            <w:r w:rsidRPr="00C84247">
              <w:rPr>
                <w:szCs w:val="24"/>
              </w:rPr>
              <w:t>Стоимость работ</w:t>
            </w:r>
          </w:p>
        </w:tc>
        <w:tc>
          <w:tcPr>
            <w:tcW w:w="7368" w:type="dxa"/>
          </w:tcPr>
          <w:p w14:paraId="0AFD69C2" w14:textId="77777777" w:rsidR="008D2583" w:rsidRPr="00C84247" w:rsidRDefault="008D2583">
            <w:pPr>
              <w:jc w:val="both"/>
              <w:rPr>
                <w:szCs w:val="24"/>
                <w:lang w:val="ru-RU"/>
              </w:rPr>
            </w:pPr>
            <w:r w:rsidRPr="00C84247">
              <w:rPr>
                <w:szCs w:val="24"/>
                <w:lang w:val="ru-RU"/>
              </w:rPr>
              <w:t xml:space="preserve">Стоимость Работ является предельной и включает в себя прибыль Субподрядчика, а также все расходы и затраты Субподрядчика на: </w:t>
            </w:r>
            <w:r w:rsidRPr="00C84247">
              <w:rPr>
                <w:szCs w:val="24"/>
                <w:lang w:val="ru-RU"/>
              </w:rPr>
              <w:lastRenderedPageBreak/>
              <w:t>заработную плату; накладные и командировочные расходы, перемещение персонала; стоимость лакокрасочных материалов, абразива и расходных материалов; стоимость средств подмащивания, их доставку, монтаж и демонтаж; эксплуатацию машин и механизмов; вывоз и утилизацию отходов; подлежащие уплате налоги, сборы и пошлины; все прочие затраты и непредвиденные расходы, которые могут возникнуть у Субподрядчика в течение срока действия Договора.</w:t>
            </w:r>
          </w:p>
        </w:tc>
        <w:tc>
          <w:tcPr>
            <w:tcW w:w="2410" w:type="dxa"/>
            <w:vMerge/>
          </w:tcPr>
          <w:p w14:paraId="36CEF957" w14:textId="77777777" w:rsidR="008D2583" w:rsidRPr="00C84247" w:rsidRDefault="008D2583">
            <w:pPr>
              <w:jc w:val="both"/>
              <w:rPr>
                <w:szCs w:val="24"/>
                <w:lang w:val="ru-RU"/>
              </w:rPr>
            </w:pPr>
          </w:p>
        </w:tc>
        <w:tc>
          <w:tcPr>
            <w:tcW w:w="2410" w:type="dxa"/>
            <w:vMerge/>
          </w:tcPr>
          <w:p w14:paraId="3D4056FC" w14:textId="77777777" w:rsidR="008D2583" w:rsidRPr="00C84247" w:rsidRDefault="008D2583">
            <w:pPr>
              <w:jc w:val="both"/>
              <w:rPr>
                <w:szCs w:val="24"/>
                <w:lang w:val="ru-RU"/>
              </w:rPr>
            </w:pPr>
          </w:p>
        </w:tc>
      </w:tr>
      <w:tr w:rsidR="008D2583" w:rsidRPr="00C84247" w14:paraId="014690AF" w14:textId="77777777" w:rsidTr="008D2583">
        <w:tc>
          <w:tcPr>
            <w:tcW w:w="565" w:type="dxa"/>
          </w:tcPr>
          <w:p w14:paraId="3F55A794" w14:textId="77777777" w:rsidR="008D2583" w:rsidRPr="00C84247" w:rsidRDefault="008D2583">
            <w:pPr>
              <w:jc w:val="center"/>
              <w:rPr>
                <w:szCs w:val="24"/>
              </w:rPr>
            </w:pPr>
            <w:r w:rsidRPr="00C84247">
              <w:rPr>
                <w:szCs w:val="24"/>
              </w:rPr>
              <w:lastRenderedPageBreak/>
              <w:t>6.2.</w:t>
            </w:r>
          </w:p>
        </w:tc>
        <w:tc>
          <w:tcPr>
            <w:tcW w:w="2381" w:type="dxa"/>
          </w:tcPr>
          <w:p w14:paraId="540AB4ED" w14:textId="77777777" w:rsidR="008D2583" w:rsidRPr="00C84247" w:rsidRDefault="008D2583">
            <w:pPr>
              <w:jc w:val="both"/>
              <w:rPr>
                <w:szCs w:val="24"/>
              </w:rPr>
            </w:pPr>
            <w:r w:rsidRPr="00C84247">
              <w:rPr>
                <w:szCs w:val="24"/>
              </w:rPr>
              <w:t>Уточнение объёмов работ</w:t>
            </w:r>
          </w:p>
        </w:tc>
        <w:tc>
          <w:tcPr>
            <w:tcW w:w="7368" w:type="dxa"/>
          </w:tcPr>
          <w:p w14:paraId="39CBD1F9" w14:textId="77777777" w:rsidR="008D2583" w:rsidRPr="00C84247" w:rsidRDefault="008D2583">
            <w:pPr>
              <w:jc w:val="both"/>
              <w:rPr>
                <w:szCs w:val="24"/>
                <w:lang w:val="ru-RU"/>
              </w:rPr>
            </w:pPr>
            <w:r w:rsidRPr="00C84247">
              <w:rPr>
                <w:szCs w:val="24"/>
                <w:lang w:val="ru-RU"/>
              </w:rPr>
              <w:t>Объёмы, приведённые в Таблице 2 и Приложении № 1, определены по ВОР 14-</w:t>
            </w:r>
            <w:r w:rsidRPr="00C84247">
              <w:rPr>
                <w:szCs w:val="24"/>
              </w:rPr>
              <w:t>III</w:t>
            </w:r>
            <w:r w:rsidRPr="00C84247">
              <w:rPr>
                <w:szCs w:val="24"/>
                <w:lang w:val="ru-RU"/>
              </w:rPr>
              <w:t>-2 для ГА № 7 и приняты одинаковыми для ГА №№ 8, 9 и 10. До начала работ по каждому гидроагрегату Субподрядчик совместно с Генеральным подрядчиком выполняет обмеры фактических площадей с оформлением акта. Расчёт за выполненные работы производится по фактическим объёмам в пределах предельной стоимости Договора.</w:t>
            </w:r>
          </w:p>
        </w:tc>
        <w:tc>
          <w:tcPr>
            <w:tcW w:w="2410" w:type="dxa"/>
            <w:vMerge/>
          </w:tcPr>
          <w:p w14:paraId="5B430A2F" w14:textId="77777777" w:rsidR="008D2583" w:rsidRPr="00C84247" w:rsidRDefault="008D2583">
            <w:pPr>
              <w:jc w:val="both"/>
              <w:rPr>
                <w:szCs w:val="24"/>
                <w:lang w:val="ru-RU"/>
              </w:rPr>
            </w:pPr>
          </w:p>
        </w:tc>
        <w:tc>
          <w:tcPr>
            <w:tcW w:w="2410" w:type="dxa"/>
            <w:vMerge/>
          </w:tcPr>
          <w:p w14:paraId="35EA86EA" w14:textId="77777777" w:rsidR="008D2583" w:rsidRPr="00C84247" w:rsidRDefault="008D2583">
            <w:pPr>
              <w:jc w:val="both"/>
              <w:rPr>
                <w:szCs w:val="24"/>
                <w:lang w:val="ru-RU"/>
              </w:rPr>
            </w:pPr>
          </w:p>
        </w:tc>
      </w:tr>
    </w:tbl>
    <w:p w14:paraId="22E58724" w14:textId="77777777" w:rsidR="00C84247" w:rsidRPr="00C84247" w:rsidRDefault="00C84247" w:rsidP="00C84247">
      <w:pPr>
        <w:pStyle w:val="af"/>
        <w:jc w:val="both"/>
        <w:rPr>
          <w:b/>
          <w:szCs w:val="24"/>
          <w:lang w:val="ru-RU"/>
        </w:rPr>
      </w:pPr>
    </w:p>
    <w:p w14:paraId="58A09AC6" w14:textId="030F129A" w:rsidR="00C84247" w:rsidRPr="00C84247" w:rsidRDefault="00C84247" w:rsidP="00C84247">
      <w:pPr>
        <w:pStyle w:val="af"/>
        <w:ind w:left="0" w:firstLine="709"/>
        <w:jc w:val="both"/>
        <w:rPr>
          <w:szCs w:val="24"/>
          <w:lang w:val="ru-RU"/>
        </w:rPr>
      </w:pPr>
      <w:r w:rsidRPr="00C84247">
        <w:rPr>
          <w:b/>
          <w:szCs w:val="24"/>
          <w:lang w:val="ru-RU"/>
        </w:rPr>
        <w:t>3. Требования к документации по ценообразованию на этапе заключения (исполнения) договора</w:t>
      </w:r>
    </w:p>
    <w:p w14:paraId="245E882E" w14:textId="2A68DC97" w:rsidR="00C84247" w:rsidRPr="00C84247" w:rsidRDefault="00C84247" w:rsidP="00C84247">
      <w:pPr>
        <w:spacing w:after="240"/>
        <w:ind w:firstLine="709"/>
        <w:jc w:val="both"/>
        <w:rPr>
          <w:szCs w:val="24"/>
          <w:lang w:val="ru-RU"/>
        </w:rPr>
      </w:pPr>
      <w:r w:rsidRPr="00C84247">
        <w:rPr>
          <w:szCs w:val="24"/>
          <w:lang w:val="ru-RU"/>
        </w:rPr>
        <w:t>Сметную документацию составлять и оформлять в соответствии с требованиями к документации по ценообразованию (Приложение № 3 к настоящим техническим требованиям) с применением конкурсного коэффициента, указанного в заявке Участника, с которым принято решение заключить договор, коэффициент начисляется в каждой локальной смете к итогу.</w:t>
      </w:r>
    </w:p>
    <w:p w14:paraId="599B15EA" w14:textId="57CE2FA0" w:rsidR="00C84247" w:rsidRPr="00C84247" w:rsidRDefault="00C84247" w:rsidP="00C84247">
      <w:pPr>
        <w:ind w:firstLine="709"/>
        <w:jc w:val="both"/>
        <w:rPr>
          <w:szCs w:val="24"/>
          <w:lang w:val="ru-RU"/>
        </w:rPr>
      </w:pPr>
      <w:r w:rsidRPr="00C84247">
        <w:rPr>
          <w:b/>
          <w:szCs w:val="24"/>
          <w:lang w:val="ru-RU"/>
        </w:rPr>
        <w:t>4.</w:t>
      </w:r>
      <w:r w:rsidRPr="00C84247">
        <w:rPr>
          <w:szCs w:val="24"/>
          <w:lang w:val="ru-RU"/>
        </w:rPr>
        <w:t xml:space="preserve"> </w:t>
      </w:r>
      <w:r w:rsidRPr="00C84247">
        <w:rPr>
          <w:b/>
          <w:szCs w:val="24"/>
          <w:lang w:val="ru-RU"/>
        </w:rPr>
        <w:t>Требования к документации по ценообразованию на этапе закупки:</w:t>
      </w:r>
    </w:p>
    <w:p w14:paraId="2C244340" w14:textId="2BBE8D59" w:rsidR="00262A12" w:rsidRPr="00C84247" w:rsidRDefault="00C84247" w:rsidP="00C84247">
      <w:pPr>
        <w:ind w:firstLine="709"/>
        <w:jc w:val="both"/>
        <w:rPr>
          <w:szCs w:val="24"/>
          <w:lang w:val="ru-RU"/>
        </w:rPr>
      </w:pPr>
      <w:r w:rsidRPr="00C84247">
        <w:rPr>
          <w:szCs w:val="24"/>
          <w:lang w:val="ru-RU"/>
        </w:rPr>
        <w:t>В обоснование стоимости Участник предоставляет ТКП по форме (с учетом прилагаемой к ней инструкции по заполнению), приведенной в Документации о закупке. Дополнительные документы по ценообразованию (сметная документация) в состав заявки Участника не включаются.</w:t>
      </w:r>
    </w:p>
    <w:p w14:paraId="273C7475" w14:textId="554C64B3" w:rsidR="00C84247" w:rsidRPr="00C84247" w:rsidRDefault="00C84247" w:rsidP="00C84247">
      <w:pPr>
        <w:spacing w:before="200" w:after="120"/>
        <w:ind w:firstLine="709"/>
        <w:rPr>
          <w:szCs w:val="24"/>
        </w:rPr>
      </w:pPr>
      <w:r w:rsidRPr="00C84247">
        <w:rPr>
          <w:b/>
          <w:szCs w:val="24"/>
          <w:lang w:val="ru-RU"/>
        </w:rPr>
        <w:t xml:space="preserve">5. </w:t>
      </w:r>
      <w:r w:rsidRPr="00C84247">
        <w:rPr>
          <w:b/>
          <w:szCs w:val="24"/>
        </w:rPr>
        <w:t>Приложения</w:t>
      </w:r>
    </w:p>
    <w:p w14:paraId="30D058D5" w14:textId="77777777" w:rsidR="00262A12" w:rsidRPr="00C84247" w:rsidRDefault="005043CE" w:rsidP="00C84247">
      <w:pPr>
        <w:ind w:left="709"/>
        <w:jc w:val="both"/>
        <w:rPr>
          <w:szCs w:val="24"/>
          <w:lang w:val="ru-RU"/>
        </w:rPr>
      </w:pPr>
      <w:r w:rsidRPr="00C84247">
        <w:rPr>
          <w:szCs w:val="24"/>
          <w:lang w:val="ru-RU"/>
        </w:rPr>
        <w:t>Приложение № 1 – Ведомость объёмов работ (сокращённая) на восстановление лакокрасочного покрытия проточной части насос-турбин ГА №№ 7, 8, 9, 10 (отдельный файл в формате *.</w:t>
      </w:r>
      <w:r w:rsidRPr="00C84247">
        <w:rPr>
          <w:szCs w:val="24"/>
        </w:rPr>
        <w:t>xlsx</w:t>
      </w:r>
      <w:r w:rsidRPr="00C84247">
        <w:rPr>
          <w:szCs w:val="24"/>
          <w:lang w:val="ru-RU"/>
        </w:rPr>
        <w:t>);</w:t>
      </w:r>
    </w:p>
    <w:p w14:paraId="43ECAEC2" w14:textId="77777777" w:rsidR="00262A12" w:rsidRPr="00C84247" w:rsidRDefault="005043CE" w:rsidP="00C84247">
      <w:pPr>
        <w:spacing w:before="80"/>
        <w:ind w:left="709"/>
        <w:jc w:val="both"/>
        <w:rPr>
          <w:szCs w:val="24"/>
          <w:lang w:val="ru-RU"/>
        </w:rPr>
      </w:pPr>
      <w:r w:rsidRPr="00C84247">
        <w:rPr>
          <w:szCs w:val="24"/>
          <w:lang w:val="ru-RU"/>
        </w:rPr>
        <w:t>Приложение № 2 – Чертежи (6 листов):</w:t>
      </w:r>
    </w:p>
    <w:p w14:paraId="69F917F9" w14:textId="445E7F9C" w:rsidR="00262A12" w:rsidRPr="00C84247" w:rsidRDefault="005043CE" w:rsidP="00C84247">
      <w:pPr>
        <w:pStyle w:val="af"/>
        <w:numPr>
          <w:ilvl w:val="0"/>
          <w:numId w:val="13"/>
        </w:numPr>
        <w:ind w:left="709" w:firstLine="425"/>
        <w:jc w:val="both"/>
        <w:rPr>
          <w:szCs w:val="24"/>
          <w:lang w:val="ru-RU"/>
        </w:rPr>
      </w:pPr>
      <w:r w:rsidRPr="00C84247">
        <w:rPr>
          <w:szCs w:val="24"/>
          <w:lang w:val="ru-RU"/>
        </w:rPr>
        <w:t>Чертёж 2293377СБ «Установка статора турбины. Сборочный чертёж»;</w:t>
      </w:r>
    </w:p>
    <w:p w14:paraId="1419A0F3" w14:textId="17741407" w:rsidR="00262A12" w:rsidRPr="00C84247" w:rsidRDefault="005043CE" w:rsidP="00C84247">
      <w:pPr>
        <w:pStyle w:val="af"/>
        <w:numPr>
          <w:ilvl w:val="0"/>
          <w:numId w:val="13"/>
        </w:numPr>
        <w:ind w:left="709" w:firstLine="425"/>
        <w:jc w:val="both"/>
        <w:rPr>
          <w:szCs w:val="24"/>
          <w:lang w:val="ru-RU"/>
        </w:rPr>
      </w:pPr>
      <w:r w:rsidRPr="00C84247">
        <w:rPr>
          <w:szCs w:val="24"/>
          <w:lang w:val="ru-RU"/>
        </w:rPr>
        <w:t>Чертёж 2293846СБ «Установка спиральной камеры с люком. Сборочный чертёж»;</w:t>
      </w:r>
    </w:p>
    <w:p w14:paraId="36403690" w14:textId="16352111" w:rsidR="00262A12" w:rsidRPr="00C84247" w:rsidRDefault="005043CE" w:rsidP="00C84247">
      <w:pPr>
        <w:pStyle w:val="af"/>
        <w:numPr>
          <w:ilvl w:val="0"/>
          <w:numId w:val="13"/>
        </w:numPr>
        <w:ind w:left="709" w:firstLine="425"/>
        <w:jc w:val="both"/>
        <w:rPr>
          <w:szCs w:val="24"/>
          <w:lang w:val="ru-RU"/>
        </w:rPr>
      </w:pPr>
      <w:r w:rsidRPr="00C84247">
        <w:rPr>
          <w:szCs w:val="24"/>
          <w:lang w:val="ru-RU"/>
        </w:rPr>
        <w:t>Чертёж 2293847СБ «Установка кольца фундаментного. Сборочный чертёж»;</w:t>
      </w:r>
    </w:p>
    <w:p w14:paraId="5879F333" w14:textId="1530D935" w:rsidR="00262A12" w:rsidRPr="00C84247" w:rsidRDefault="005043CE" w:rsidP="00C84247">
      <w:pPr>
        <w:pStyle w:val="af"/>
        <w:numPr>
          <w:ilvl w:val="0"/>
          <w:numId w:val="13"/>
        </w:numPr>
        <w:ind w:left="709" w:firstLine="425"/>
        <w:jc w:val="both"/>
        <w:rPr>
          <w:szCs w:val="24"/>
          <w:lang w:val="ru-RU"/>
        </w:rPr>
      </w:pPr>
      <w:r w:rsidRPr="00C84247">
        <w:rPr>
          <w:szCs w:val="24"/>
          <w:lang w:val="ru-RU"/>
        </w:rPr>
        <w:t>Чертёж 2293388СБ «Установка облицовки конуса отсасывающей трубы. Сборочный чертёж»;</w:t>
      </w:r>
    </w:p>
    <w:p w14:paraId="5973D0E7" w14:textId="58692004" w:rsidR="00262A12" w:rsidRPr="00C84247" w:rsidRDefault="005043CE" w:rsidP="00C84247">
      <w:pPr>
        <w:pStyle w:val="af"/>
        <w:numPr>
          <w:ilvl w:val="0"/>
          <w:numId w:val="13"/>
        </w:numPr>
        <w:ind w:left="709" w:firstLine="425"/>
        <w:jc w:val="both"/>
        <w:rPr>
          <w:szCs w:val="24"/>
          <w:lang w:val="ru-RU"/>
        </w:rPr>
      </w:pPr>
      <w:r w:rsidRPr="00C84247">
        <w:rPr>
          <w:szCs w:val="24"/>
          <w:lang w:val="ru-RU"/>
        </w:rPr>
        <w:t>Чертёж 2292987СБ «Установка облицовки колена отсасывающей трубы. Сборочный чертёж»;</w:t>
      </w:r>
    </w:p>
    <w:p w14:paraId="4B2224E7" w14:textId="55B0E939" w:rsidR="00262A12" w:rsidRPr="00C84247" w:rsidRDefault="005043CE" w:rsidP="00C84247">
      <w:pPr>
        <w:pStyle w:val="af"/>
        <w:numPr>
          <w:ilvl w:val="0"/>
          <w:numId w:val="13"/>
        </w:numPr>
        <w:ind w:left="709" w:firstLine="425"/>
        <w:jc w:val="both"/>
        <w:rPr>
          <w:szCs w:val="24"/>
          <w:lang w:val="ru-RU"/>
        </w:rPr>
      </w:pPr>
      <w:r w:rsidRPr="00C84247">
        <w:rPr>
          <w:szCs w:val="24"/>
          <w:lang w:val="ru-RU"/>
        </w:rPr>
        <w:t>Чертёж 2293151СБ «Установка облицовки оголовка бычка отсасывающей трубы. Сборочный чертёж»;</w:t>
      </w:r>
    </w:p>
    <w:p w14:paraId="77EE9CD6" w14:textId="21E014BA" w:rsidR="00262A12" w:rsidRPr="00C84247" w:rsidRDefault="00C84247" w:rsidP="00C84247">
      <w:pPr>
        <w:spacing w:before="240"/>
        <w:ind w:left="709"/>
        <w:jc w:val="both"/>
        <w:rPr>
          <w:szCs w:val="24"/>
          <w:lang w:val="ru-RU"/>
        </w:rPr>
      </w:pPr>
      <w:r w:rsidRPr="00C84247">
        <w:rPr>
          <w:szCs w:val="24"/>
          <w:lang w:val="ru-RU"/>
        </w:rPr>
        <w:lastRenderedPageBreak/>
        <w:t>Приложение №3 – Требования к оформлению и составлению сметной документации на работы по программе ремонтов, реконструкции и техническому перевооружению.</w:t>
      </w:r>
    </w:p>
    <w:p w14:paraId="00EA5468" w14:textId="77777777" w:rsidR="00C84247" w:rsidRPr="00C84247" w:rsidRDefault="00C84247" w:rsidP="00C84247">
      <w:pPr>
        <w:jc w:val="both"/>
        <w:rPr>
          <w:szCs w:val="24"/>
          <w:lang w:val="ru-RU"/>
        </w:rPr>
      </w:pPr>
    </w:p>
    <w:p w14:paraId="43E8B45D" w14:textId="1A564EA1" w:rsidR="00262A12" w:rsidRPr="005043CE" w:rsidRDefault="00262A12">
      <w:pPr>
        <w:jc w:val="both"/>
        <w:rPr>
          <w:lang w:val="ru-RU"/>
        </w:rPr>
      </w:pPr>
    </w:p>
    <w:p w14:paraId="515C19FE" w14:textId="77777777" w:rsidR="00262A12" w:rsidRPr="005043CE" w:rsidRDefault="00262A12">
      <w:pPr>
        <w:rPr>
          <w:lang w:val="ru-RU"/>
        </w:rPr>
        <w:sectPr w:rsidR="00262A12" w:rsidRPr="005043CE" w:rsidSect="008D2583">
          <w:pgSz w:w="16838" w:h="11906" w:orient="landscape"/>
          <w:pgMar w:top="1134" w:right="1134" w:bottom="850" w:left="850" w:header="720" w:footer="720" w:gutter="0"/>
          <w:cols w:space="720"/>
          <w:docGrid w:linePitch="360"/>
        </w:sectPr>
      </w:pPr>
    </w:p>
    <w:p w14:paraId="555E06AE" w14:textId="77777777" w:rsidR="00262A12" w:rsidRPr="00833F44" w:rsidRDefault="005043CE">
      <w:pPr>
        <w:jc w:val="right"/>
        <w:rPr>
          <w:lang w:val="ru-RU"/>
        </w:rPr>
      </w:pPr>
      <w:r w:rsidRPr="00833F44">
        <w:rPr>
          <w:sz w:val="22"/>
          <w:lang w:val="ru-RU"/>
        </w:rPr>
        <w:lastRenderedPageBreak/>
        <w:t>Приложение № 2 к Техническим требованиям</w:t>
      </w:r>
    </w:p>
    <w:p w14:paraId="13332026" w14:textId="77777777" w:rsidR="00262A12" w:rsidRPr="005043CE" w:rsidRDefault="005043CE">
      <w:pPr>
        <w:spacing w:before="120" w:after="200"/>
        <w:jc w:val="center"/>
        <w:rPr>
          <w:lang w:val="ru-RU"/>
        </w:rPr>
      </w:pPr>
      <w:r w:rsidRPr="005043CE">
        <w:rPr>
          <w:b/>
          <w:sz w:val="28"/>
          <w:lang w:val="ru-RU"/>
        </w:rPr>
        <w:t>ЧЕРТЕЖИ</w:t>
      </w:r>
    </w:p>
    <w:p w14:paraId="2B650A9A" w14:textId="72513DBD" w:rsidR="00262A12" w:rsidRPr="003229C0" w:rsidRDefault="005043CE">
      <w:pPr>
        <w:spacing w:after="120"/>
        <w:jc w:val="center"/>
        <w:rPr>
          <w:lang w:val="ru-RU"/>
        </w:rPr>
      </w:pPr>
      <w:r w:rsidRPr="005043CE">
        <w:rPr>
          <w:b/>
          <w:sz w:val="22"/>
          <w:lang w:val="ru-RU"/>
        </w:rPr>
        <w:t xml:space="preserve">Чертёж «Установка статора турбины. </w:t>
      </w:r>
      <w:r w:rsidRPr="003229C0">
        <w:rPr>
          <w:b/>
          <w:sz w:val="22"/>
          <w:lang w:val="ru-RU"/>
        </w:rPr>
        <w:t>Сборочный чертёж»</w:t>
      </w:r>
    </w:p>
    <w:p w14:paraId="6B4B38A4" w14:textId="5FB756CC" w:rsidR="00262A12" w:rsidRDefault="007E5F29">
      <w:r>
        <w:rPr>
          <w:noProof/>
          <w:lang w:val="ru-RU" w:eastAsia="ru-RU"/>
        </w:rPr>
        <w:drawing>
          <wp:inline distT="0" distB="0" distL="0" distR="0" wp14:anchorId="1789AA07" wp14:editId="4199AA87">
            <wp:extent cx="9828530" cy="4664710"/>
            <wp:effectExtent l="0" t="0" r="1270" b="254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828530" cy="4664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043CE">
        <w:br w:type="page"/>
      </w:r>
    </w:p>
    <w:p w14:paraId="3FC8D467" w14:textId="61D13D04" w:rsidR="00262A12" w:rsidRDefault="005043CE">
      <w:pPr>
        <w:spacing w:after="120"/>
        <w:jc w:val="center"/>
        <w:rPr>
          <w:b/>
          <w:sz w:val="22"/>
          <w:lang w:val="ru-RU"/>
        </w:rPr>
      </w:pPr>
      <w:r w:rsidRPr="005043CE">
        <w:rPr>
          <w:b/>
          <w:sz w:val="22"/>
          <w:lang w:val="ru-RU"/>
        </w:rPr>
        <w:lastRenderedPageBreak/>
        <w:t>Чертёж «Установка спиральной камеры с люком. Сборочный чертёж»</w:t>
      </w:r>
    </w:p>
    <w:p w14:paraId="31E3B517" w14:textId="4D83691B" w:rsidR="007E5F29" w:rsidRPr="005043CE" w:rsidRDefault="007E5F29">
      <w:pPr>
        <w:spacing w:after="120"/>
        <w:jc w:val="center"/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 wp14:anchorId="45641297" wp14:editId="370E7DB8">
            <wp:extent cx="8438147" cy="6023332"/>
            <wp:effectExtent l="0" t="0" r="127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451084" cy="60325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8951C1" w14:textId="063F4FA0" w:rsidR="00262A12" w:rsidRDefault="00262A12">
      <w:pPr>
        <w:jc w:val="center"/>
      </w:pPr>
    </w:p>
    <w:p w14:paraId="2D1226E4" w14:textId="77777777" w:rsidR="00262A12" w:rsidRDefault="005043CE">
      <w:r>
        <w:br w:type="page"/>
      </w:r>
    </w:p>
    <w:p w14:paraId="2C6AC123" w14:textId="1F61D204" w:rsidR="00262A12" w:rsidRPr="007E5F29" w:rsidRDefault="005043CE">
      <w:pPr>
        <w:spacing w:after="120"/>
        <w:jc w:val="center"/>
        <w:rPr>
          <w:lang w:val="ru-RU"/>
        </w:rPr>
      </w:pPr>
      <w:r w:rsidRPr="005043CE">
        <w:rPr>
          <w:b/>
          <w:sz w:val="22"/>
          <w:lang w:val="ru-RU"/>
        </w:rPr>
        <w:lastRenderedPageBreak/>
        <w:t xml:space="preserve">Чертёж «Установка кольца фундаментного. </w:t>
      </w:r>
      <w:r w:rsidRPr="007E5F29">
        <w:rPr>
          <w:b/>
          <w:sz w:val="22"/>
          <w:lang w:val="ru-RU"/>
        </w:rPr>
        <w:t>Сборочный чертёж»</w:t>
      </w:r>
    </w:p>
    <w:p w14:paraId="16801A0F" w14:textId="0FB5F8AC" w:rsidR="00262A12" w:rsidRPr="008D2583" w:rsidRDefault="00262A12">
      <w:pPr>
        <w:jc w:val="center"/>
        <w:rPr>
          <w:lang w:val="ru-RU"/>
        </w:rPr>
      </w:pPr>
    </w:p>
    <w:p w14:paraId="4B7469B8" w14:textId="22482C20" w:rsidR="00262A12" w:rsidRDefault="007E5F29">
      <w:r>
        <w:rPr>
          <w:noProof/>
          <w:lang w:val="ru-RU" w:eastAsia="ru-RU"/>
        </w:rPr>
        <w:drawing>
          <wp:inline distT="0" distB="0" distL="0" distR="0" wp14:anchorId="45D1958D" wp14:editId="6CEA3E2D">
            <wp:extent cx="9828530" cy="4779645"/>
            <wp:effectExtent l="0" t="0" r="1270" b="190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828530" cy="4779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043CE">
        <w:br w:type="page"/>
      </w:r>
    </w:p>
    <w:p w14:paraId="4C08A17E" w14:textId="48D6F24C" w:rsidR="00262A12" w:rsidRPr="003229C0" w:rsidRDefault="005043CE">
      <w:pPr>
        <w:spacing w:after="120"/>
        <w:jc w:val="center"/>
        <w:rPr>
          <w:b/>
          <w:sz w:val="22"/>
          <w:lang w:val="ru-RU"/>
        </w:rPr>
      </w:pPr>
      <w:r w:rsidRPr="005043CE">
        <w:rPr>
          <w:b/>
          <w:sz w:val="22"/>
          <w:lang w:val="ru-RU"/>
        </w:rPr>
        <w:lastRenderedPageBreak/>
        <w:t xml:space="preserve">Чертёж «Установка облицовки конуса отсасывающей трубы. </w:t>
      </w:r>
      <w:r w:rsidRPr="003229C0">
        <w:rPr>
          <w:b/>
          <w:sz w:val="22"/>
          <w:lang w:val="ru-RU"/>
        </w:rPr>
        <w:t>Сборочный чертёж»</w:t>
      </w:r>
    </w:p>
    <w:p w14:paraId="34127E71" w14:textId="12D82086" w:rsidR="007E5F29" w:rsidRDefault="007E5F29">
      <w:pPr>
        <w:spacing w:after="120"/>
        <w:jc w:val="center"/>
      </w:pPr>
      <w:r>
        <w:rPr>
          <w:noProof/>
          <w:lang w:val="ru-RU" w:eastAsia="ru-RU"/>
        </w:rPr>
        <w:drawing>
          <wp:inline distT="0" distB="0" distL="0" distR="0" wp14:anchorId="0864750C" wp14:editId="6D6068D3">
            <wp:extent cx="8439384" cy="5967664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8466695" cy="59869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283CF6" w14:textId="22B7017A" w:rsidR="00262A12" w:rsidRDefault="00262A12">
      <w:pPr>
        <w:jc w:val="center"/>
      </w:pPr>
    </w:p>
    <w:p w14:paraId="5CB76934" w14:textId="77777777" w:rsidR="00262A12" w:rsidRDefault="005043CE">
      <w:r>
        <w:br w:type="page"/>
      </w:r>
    </w:p>
    <w:p w14:paraId="034BE6CF" w14:textId="0F66FC16" w:rsidR="00262A12" w:rsidRPr="003229C0" w:rsidRDefault="005043CE">
      <w:pPr>
        <w:spacing w:after="120"/>
        <w:jc w:val="center"/>
        <w:rPr>
          <w:b/>
          <w:sz w:val="22"/>
          <w:lang w:val="ru-RU"/>
        </w:rPr>
      </w:pPr>
      <w:r w:rsidRPr="005043CE">
        <w:rPr>
          <w:b/>
          <w:sz w:val="22"/>
          <w:lang w:val="ru-RU"/>
        </w:rPr>
        <w:lastRenderedPageBreak/>
        <w:t xml:space="preserve">Чертёж «Установка облицовки колена отсасывающей трубы. </w:t>
      </w:r>
      <w:r w:rsidRPr="003229C0">
        <w:rPr>
          <w:b/>
          <w:sz w:val="22"/>
          <w:lang w:val="ru-RU"/>
        </w:rPr>
        <w:t>Сборочный чертёж»</w:t>
      </w:r>
    </w:p>
    <w:p w14:paraId="4E4505B2" w14:textId="1DF3A439" w:rsidR="003229C0" w:rsidRDefault="003229C0">
      <w:pPr>
        <w:spacing w:after="120"/>
        <w:jc w:val="center"/>
      </w:pPr>
      <w:r>
        <w:rPr>
          <w:noProof/>
          <w:lang w:val="ru-RU" w:eastAsia="ru-RU"/>
        </w:rPr>
        <w:drawing>
          <wp:inline distT="0" distB="0" distL="0" distR="0" wp14:anchorId="26EFEEBB" wp14:editId="05939EAE">
            <wp:extent cx="8454189" cy="5985357"/>
            <wp:effectExtent l="0" t="0" r="444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8479688" cy="60034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E2416F" w14:textId="5129DF1E" w:rsidR="00262A12" w:rsidRDefault="00262A12">
      <w:pPr>
        <w:jc w:val="center"/>
      </w:pPr>
    </w:p>
    <w:p w14:paraId="2FF4F593" w14:textId="77777777" w:rsidR="00262A12" w:rsidRDefault="005043CE">
      <w:r>
        <w:br w:type="page"/>
      </w:r>
    </w:p>
    <w:p w14:paraId="637DE65C" w14:textId="02B57F90" w:rsidR="00262A12" w:rsidRPr="003229C0" w:rsidRDefault="005043CE">
      <w:pPr>
        <w:spacing w:after="120"/>
        <w:jc w:val="center"/>
        <w:rPr>
          <w:b/>
          <w:sz w:val="22"/>
          <w:lang w:val="ru-RU"/>
        </w:rPr>
      </w:pPr>
      <w:r w:rsidRPr="005043CE">
        <w:rPr>
          <w:b/>
          <w:sz w:val="22"/>
          <w:lang w:val="ru-RU"/>
        </w:rPr>
        <w:lastRenderedPageBreak/>
        <w:t xml:space="preserve">Чертёж «Установка облицовки оголовка бычка отсасывающей трубы. </w:t>
      </w:r>
      <w:r w:rsidRPr="003229C0">
        <w:rPr>
          <w:b/>
          <w:sz w:val="22"/>
          <w:lang w:val="ru-RU"/>
        </w:rPr>
        <w:t>Сборочный чертёж»</w:t>
      </w:r>
    </w:p>
    <w:p w14:paraId="5ED241BB" w14:textId="3401D63A" w:rsidR="003229C0" w:rsidRDefault="003229C0">
      <w:pPr>
        <w:spacing w:after="120"/>
        <w:jc w:val="center"/>
      </w:pPr>
      <w:r>
        <w:rPr>
          <w:noProof/>
          <w:lang w:val="ru-RU" w:eastAsia="ru-RU"/>
        </w:rPr>
        <w:drawing>
          <wp:inline distT="0" distB="0" distL="0" distR="0" wp14:anchorId="458432F5" wp14:editId="28619806">
            <wp:extent cx="8705349" cy="6170212"/>
            <wp:effectExtent l="0" t="0" r="635" b="254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8747900" cy="62003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1ED335" w14:textId="77777777" w:rsidR="00833F44" w:rsidRDefault="00833F44">
      <w:pPr>
        <w:jc w:val="center"/>
        <w:sectPr w:rsidR="00833F44" w:rsidSect="00034616">
          <w:pgSz w:w="16838" w:h="11906" w:orient="landscape"/>
          <w:pgMar w:top="680" w:right="680" w:bottom="680" w:left="680" w:header="720" w:footer="720" w:gutter="0"/>
          <w:cols w:space="720"/>
          <w:docGrid w:linePitch="360"/>
        </w:sectPr>
      </w:pPr>
    </w:p>
    <w:p w14:paraId="7A8295E8" w14:textId="77777777" w:rsidR="00833F44" w:rsidRDefault="00833F44" w:rsidP="00833F44">
      <w:pPr>
        <w:jc w:val="right"/>
        <w:rPr>
          <w:szCs w:val="24"/>
        </w:rPr>
      </w:pPr>
    </w:p>
    <w:p w14:paraId="7EBDD4EC" w14:textId="77777777" w:rsidR="00833F44" w:rsidRDefault="00833F44" w:rsidP="00833F44">
      <w:pPr>
        <w:jc w:val="right"/>
        <w:rPr>
          <w:szCs w:val="24"/>
        </w:rPr>
      </w:pPr>
    </w:p>
    <w:p w14:paraId="539E5473" w14:textId="383912A7" w:rsidR="00833F44" w:rsidRPr="00B32C31" w:rsidRDefault="00833F44" w:rsidP="00833F44">
      <w:pPr>
        <w:jc w:val="right"/>
      </w:pPr>
      <w:r w:rsidRPr="00833F44">
        <w:rPr>
          <w:lang w:val="ru-RU"/>
        </w:rPr>
        <w:t>Приложение №</w:t>
      </w:r>
      <w:r>
        <w:t>3</w:t>
      </w:r>
      <w:r w:rsidRPr="00833F44">
        <w:rPr>
          <w:lang w:val="ru-RU"/>
        </w:rPr>
        <w:t xml:space="preserve"> к </w:t>
      </w:r>
      <w:r w:rsidR="00B32C31">
        <w:t>Техническим требованиям</w:t>
      </w:r>
    </w:p>
    <w:p w14:paraId="7C1A9D36" w14:textId="77777777" w:rsidR="00833F44" w:rsidRPr="00833F44" w:rsidRDefault="00833F44" w:rsidP="00833F44">
      <w:pPr>
        <w:rPr>
          <w:lang w:val="ru-RU" w:eastAsia="x-none"/>
        </w:rPr>
      </w:pPr>
    </w:p>
    <w:p w14:paraId="240E0DDD" w14:textId="77777777" w:rsidR="00833F44" w:rsidRPr="00833F44" w:rsidRDefault="00833F44" w:rsidP="00833F44">
      <w:pPr>
        <w:jc w:val="center"/>
        <w:rPr>
          <w:b/>
          <w:szCs w:val="24"/>
          <w:lang w:val="ru-RU" w:eastAsia="x-none"/>
        </w:rPr>
      </w:pPr>
      <w:r w:rsidRPr="00833F44">
        <w:rPr>
          <w:b/>
          <w:szCs w:val="24"/>
          <w:lang w:val="ru-RU" w:eastAsia="x-none"/>
        </w:rPr>
        <w:t>Требования к оформлению и составлению сметной документации на работы по программе ремонтов, реконструкции и техническому перевооружению</w:t>
      </w:r>
    </w:p>
    <w:p w14:paraId="4A36AAD4" w14:textId="77777777" w:rsidR="00833F44" w:rsidRPr="00833F44" w:rsidRDefault="00833F44" w:rsidP="00833F44">
      <w:pPr>
        <w:jc w:val="center"/>
        <w:rPr>
          <w:b/>
          <w:szCs w:val="24"/>
          <w:lang w:val="ru-RU" w:eastAsia="x-none"/>
        </w:rPr>
      </w:pPr>
    </w:p>
    <w:p w14:paraId="2E447529" w14:textId="77777777" w:rsidR="00833F44" w:rsidRDefault="00833F44" w:rsidP="00833F44">
      <w:pPr>
        <w:pStyle w:val="ConsPlusNormal"/>
        <w:widowControl/>
        <w:numPr>
          <w:ilvl w:val="0"/>
          <w:numId w:val="14"/>
        </w:numPr>
        <w:tabs>
          <w:tab w:val="clear" w:pos="720"/>
          <w:tab w:val="left" w:pos="426"/>
          <w:tab w:val="left" w:pos="993"/>
        </w:tabs>
        <w:spacing w:before="40" w:after="40"/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Настоящие требования разработаны для единого подхода к оформлению и составлению сметной документации на работы по ремонтам, реконструкции и техническому перевоо</w:t>
      </w:r>
      <w:bookmarkStart w:id="0" w:name="_GoBack"/>
      <w:bookmarkEnd w:id="0"/>
      <w:r>
        <w:rPr>
          <w:rFonts w:ascii="Times New Roman" w:hAnsi="Times New Roman" w:cs="Times New Roman"/>
          <w:sz w:val="22"/>
          <w:szCs w:val="22"/>
        </w:rPr>
        <w:t>ружению.</w:t>
      </w:r>
    </w:p>
    <w:p w14:paraId="134F8030" w14:textId="77777777" w:rsidR="00833F44" w:rsidRDefault="00833F44" w:rsidP="00833F44">
      <w:pPr>
        <w:pStyle w:val="ConsPlusNormal"/>
        <w:widowControl/>
        <w:numPr>
          <w:ilvl w:val="0"/>
          <w:numId w:val="14"/>
        </w:numPr>
        <w:tabs>
          <w:tab w:val="clear" w:pos="720"/>
          <w:tab w:val="left" w:pos="426"/>
          <w:tab w:val="left" w:pos="993"/>
        </w:tabs>
        <w:spacing w:before="40" w:after="40"/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Использование нормативов ценообразования, не зарегистрированных и не вошедших в ФРСН, не допускается, кроме случаев, прямо указанных в настоящих требованиях.</w:t>
      </w:r>
    </w:p>
    <w:p w14:paraId="6BF56031" w14:textId="77777777" w:rsidR="00833F44" w:rsidRDefault="00833F44" w:rsidP="00833F44">
      <w:pPr>
        <w:pStyle w:val="ConsPlusNormal"/>
        <w:widowControl/>
        <w:numPr>
          <w:ilvl w:val="0"/>
          <w:numId w:val="14"/>
        </w:numPr>
        <w:tabs>
          <w:tab w:val="clear" w:pos="720"/>
          <w:tab w:val="left" w:pos="426"/>
          <w:tab w:val="left" w:pos="993"/>
        </w:tabs>
        <w:spacing w:before="40" w:after="40"/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Версия программного комплекса «Гранд-Смета» (далее–ПК «Гранд-смета») должна быть не ниже 2025.</w:t>
      </w:r>
    </w:p>
    <w:p w14:paraId="3F781ED4" w14:textId="77777777" w:rsidR="00833F44" w:rsidRDefault="00833F44" w:rsidP="00833F44">
      <w:pPr>
        <w:pStyle w:val="ConsPlusNormal"/>
        <w:widowControl/>
        <w:numPr>
          <w:ilvl w:val="0"/>
          <w:numId w:val="14"/>
        </w:numPr>
        <w:tabs>
          <w:tab w:val="clear" w:pos="720"/>
          <w:tab w:val="left" w:pos="426"/>
          <w:tab w:val="left" w:pos="993"/>
        </w:tabs>
        <w:spacing w:before="40" w:after="40"/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При составлении смет руководствоваться Методикой определения сметной стоимости строительства, реконструкции, капитального ремонта, сноса объектов капитального строительства, работ по сохранению объектов культурного наследия (памятников истории и культуры) народов Российской Федерации на территории Российской Федерации», введенной в действие Приказом Министерства строительства и ЖКХ РФ от 04.08.2020 № 421/пр. далее – Методика определения сметной стоимости строительства) с учетом изменений и дополнений а так же Методикой определения сметной стоимости строительства с применением федеральных единичных расценок и их отдельных составляющих, утверждённой Приказом Министерства строительства и ЖКХ РФ от 08.08.2022г № 648/пр. с учетом изменений и дополнений.</w:t>
      </w:r>
    </w:p>
    <w:p w14:paraId="7E437B8F" w14:textId="77777777" w:rsidR="00833F44" w:rsidRDefault="00833F44" w:rsidP="00833F44">
      <w:pPr>
        <w:pStyle w:val="ConsPlusNormal"/>
        <w:widowControl/>
        <w:numPr>
          <w:ilvl w:val="0"/>
          <w:numId w:val="14"/>
        </w:numPr>
        <w:tabs>
          <w:tab w:val="clear" w:pos="720"/>
          <w:tab w:val="left" w:pos="426"/>
          <w:tab w:val="left" w:pos="993"/>
        </w:tabs>
        <w:spacing w:before="40" w:after="40"/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При составлении смет на ремонт, реконструкцию и техническое перевооружение энергетического оборудования приоритетным является применение сборников «Базовых цен на работы по ремонту энергетического оборудования, адекватных условиям функционирования конкурентного рынка услуг по ремонту и техперевооружению» с учетом дополнений и изменений </w:t>
      </w:r>
      <w:r>
        <w:rPr>
          <w:rFonts w:ascii="Times New Roman" w:hAnsi="Times New Roman" w:cs="Times New Roman"/>
          <w:sz w:val="22"/>
          <w:szCs w:val="22"/>
        </w:rPr>
        <w:br/>
        <w:t>1-12 (далее – БЦ), «Методических указаний по формированию смет и калькуляций на ремонт энергооборудования» (СО 34.20.607-2005), разработанных АО «ЦКБ Энергоремонт». Поправочный индекс к Базовым ценам учитывать в размере, не превышающем предельный индекс, установленный для Филиала (ПО) ПАО «РусГидро»</w:t>
      </w:r>
      <w:r w:rsidRPr="007C3FE0">
        <w:rPr>
          <w:rFonts w:ascii="Times New Roman" w:hAnsi="Times New Roman" w:cs="Times New Roman"/>
          <w:sz w:val="22"/>
          <w:szCs w:val="22"/>
        </w:rPr>
        <w:t>: для работ, выполняемых в 2026 году, применять поправочные индексы к БЦ в размере, не превышающем 2,46</w:t>
      </w:r>
      <w:r>
        <w:rPr>
          <w:rFonts w:ascii="Times New Roman" w:hAnsi="Times New Roman" w:cs="Times New Roman"/>
          <w:sz w:val="22"/>
          <w:szCs w:val="22"/>
        </w:rPr>
        <w:t>.</w:t>
      </w:r>
      <w:r w:rsidRPr="00A836BD">
        <w:rPr>
          <w:rFonts w:ascii="Times New Roman" w:hAnsi="Times New Roman" w:cs="Times New Roman"/>
          <w:sz w:val="22"/>
          <w:szCs w:val="22"/>
        </w:rPr>
        <w:t xml:space="preserve"> с начислением индекса-дефлятора на 2026 год, рассчитанного в соответствии с п.10 настоящих требований.</w:t>
      </w:r>
    </w:p>
    <w:p w14:paraId="7DE82743" w14:textId="77777777" w:rsidR="00833F44" w:rsidRDefault="00833F44" w:rsidP="00833F44">
      <w:pPr>
        <w:pStyle w:val="ConsPlusNormal"/>
        <w:widowControl/>
        <w:numPr>
          <w:ilvl w:val="0"/>
          <w:numId w:val="14"/>
        </w:numPr>
        <w:tabs>
          <w:tab w:val="clear" w:pos="720"/>
          <w:tab w:val="left" w:pos="426"/>
          <w:tab w:val="left" w:pos="993"/>
        </w:tabs>
        <w:spacing w:before="40" w:after="40"/>
        <w:ind w:left="0" w:firstLine="709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При составлении сметной документации необходимо использовать сметно-нормативную базу ГЭСН-2020, ФЕР-2020 (с Изм. 1-9) с КСР по приказу №969/пр от 17.11.2022. Определение</w:t>
      </w:r>
      <w:r>
        <w:rPr>
          <w:rFonts w:ascii="Times New Roman" w:hAnsi="Times New Roman"/>
          <w:sz w:val="22"/>
          <w:szCs w:val="22"/>
        </w:rPr>
        <w:t xml:space="preserve"> сметной стоимости работ при ремонте, реконструкции и техническом перевооружении возможно одним из нижеперечисленных методов (при формировании Технических требований (далее- ТТ) необходимо учесть один из указанных вариантов).</w:t>
      </w:r>
    </w:p>
    <w:p w14:paraId="4E374188" w14:textId="77777777" w:rsidR="00833F44" w:rsidRDefault="00833F44" w:rsidP="00833F44">
      <w:pPr>
        <w:pStyle w:val="ConsPlusNormal"/>
        <w:widowControl/>
        <w:numPr>
          <w:ilvl w:val="0"/>
          <w:numId w:val="14"/>
        </w:numPr>
        <w:tabs>
          <w:tab w:val="clear" w:pos="720"/>
          <w:tab w:val="left" w:pos="426"/>
          <w:tab w:val="left" w:pos="993"/>
        </w:tabs>
        <w:spacing w:before="40" w:after="40"/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Определение сметной стоимости работ осуществляется Базисно-индексным (является приоритетным до полного введения ресурсно-индексного метода) - с использованием единичных расценок, в том числе, их отдельных составляющих, сведения о которых включены в ФРСН. Сметная стоимость строительства, определенная с применением базисно-индексного метода, приводится в локальных сметных расчетах (далее – ЛСР), локальных сметах (далее -ЛС) в двух уровнях цен: базисном и текущем.</w:t>
      </w:r>
    </w:p>
    <w:p w14:paraId="38D9D28D" w14:textId="77777777" w:rsidR="00833F44" w:rsidRDefault="00833F44" w:rsidP="00833F44">
      <w:pPr>
        <w:pStyle w:val="ConsPlusNormal"/>
        <w:widowControl/>
        <w:numPr>
          <w:ilvl w:val="0"/>
          <w:numId w:val="14"/>
        </w:numPr>
        <w:tabs>
          <w:tab w:val="clear" w:pos="720"/>
          <w:tab w:val="left" w:pos="426"/>
          <w:tab w:val="left" w:pos="993"/>
        </w:tabs>
        <w:spacing w:before="40" w:after="40"/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При определении сметной стоимости базисно-индексным методом применяются индексы изменения сметной стоимости за 1 кв. 2025г. опубликованные письмом Письмо Минстроя России от 25.03.2025 года № 16999-ИФ/09:</w:t>
      </w:r>
    </w:p>
    <w:p w14:paraId="176F4464" w14:textId="77777777" w:rsidR="00833F44" w:rsidRPr="00833F44" w:rsidRDefault="00833F44" w:rsidP="00833F44">
      <w:pPr>
        <w:pStyle w:val="af"/>
        <w:numPr>
          <w:ilvl w:val="1"/>
          <w:numId w:val="14"/>
        </w:numPr>
        <w:suppressAutoHyphens/>
        <w:rPr>
          <w:rFonts w:cs="Arial"/>
          <w:sz w:val="22"/>
          <w:lang w:val="ru-RU"/>
        </w:rPr>
      </w:pPr>
      <w:r w:rsidRPr="00833F44">
        <w:rPr>
          <w:rFonts w:cs="Arial"/>
          <w:sz w:val="22"/>
          <w:lang w:val="ru-RU"/>
        </w:rPr>
        <w:t>Строительно-монтажные работы: Прочие объекты (МО) ОЗП=51,63; ЭМ=15,56; ЗПМ=51,63; МАТ=9,43;</w:t>
      </w:r>
    </w:p>
    <w:p w14:paraId="229F69A7" w14:textId="77777777" w:rsidR="00833F44" w:rsidRPr="00833F44" w:rsidRDefault="00833F44" w:rsidP="00833F44">
      <w:pPr>
        <w:pStyle w:val="af"/>
        <w:numPr>
          <w:ilvl w:val="1"/>
          <w:numId w:val="14"/>
        </w:numPr>
        <w:suppressAutoHyphens/>
        <w:rPr>
          <w:rFonts w:cs="Arial"/>
          <w:sz w:val="22"/>
          <w:lang w:val="ru-RU"/>
        </w:rPr>
      </w:pPr>
      <w:r w:rsidRPr="00833F44">
        <w:rPr>
          <w:rFonts w:cs="Arial"/>
          <w:sz w:val="22"/>
          <w:lang w:val="ru-RU"/>
        </w:rPr>
        <w:t>Пусконаладочные работы (МО): ОЗП=51,63; ЗПМ=51,63;</w:t>
      </w:r>
    </w:p>
    <w:p w14:paraId="58A4DD6B" w14:textId="77777777" w:rsidR="00833F44" w:rsidRPr="00833F44" w:rsidRDefault="00833F44" w:rsidP="00833F44">
      <w:pPr>
        <w:pStyle w:val="af"/>
        <w:numPr>
          <w:ilvl w:val="1"/>
          <w:numId w:val="14"/>
        </w:numPr>
        <w:suppressAutoHyphens/>
        <w:rPr>
          <w:rFonts w:cs="Arial"/>
          <w:sz w:val="22"/>
          <w:lang w:val="ru-RU"/>
        </w:rPr>
      </w:pPr>
      <w:r w:rsidRPr="00833F44">
        <w:rPr>
          <w:rFonts w:cs="Arial"/>
          <w:sz w:val="22"/>
          <w:lang w:val="ru-RU"/>
        </w:rPr>
        <w:t>Перевозка грузов: Автомобили-самосвалы (МО) (ПГ2) ЭМ=16,22; МАТ=16,22; СМР=16,22;</w:t>
      </w:r>
    </w:p>
    <w:p w14:paraId="47CF4316" w14:textId="77777777" w:rsidR="00833F44" w:rsidRDefault="00833F44" w:rsidP="00833F44">
      <w:pPr>
        <w:pStyle w:val="ConsPlusNormal"/>
        <w:widowControl/>
        <w:numPr>
          <w:ilvl w:val="0"/>
          <w:numId w:val="14"/>
        </w:numPr>
        <w:tabs>
          <w:tab w:val="clear" w:pos="720"/>
          <w:tab w:val="left" w:pos="426"/>
          <w:tab w:val="left" w:pos="993"/>
        </w:tabs>
        <w:spacing w:before="40" w:after="40"/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Для пересчета сметной стоимости в прогнозный уровень цен применяются текущие индексы – дефляторы в соответствии с прогнозом Министерства экономического развития РФ (прогноз «базовый», определенные в установленном порядке для Заказчика (в соответствии с планируемым периодом выполнения работ).</w:t>
      </w:r>
    </w:p>
    <w:p w14:paraId="754D8E70" w14:textId="77777777" w:rsidR="00833F44" w:rsidRDefault="00833F44" w:rsidP="00833F44">
      <w:pPr>
        <w:pStyle w:val="ConsPlusNormal"/>
        <w:widowControl/>
        <w:numPr>
          <w:ilvl w:val="0"/>
          <w:numId w:val="14"/>
        </w:numPr>
        <w:tabs>
          <w:tab w:val="clear" w:pos="720"/>
          <w:tab w:val="left" w:pos="426"/>
          <w:tab w:val="left" w:pos="993"/>
        </w:tabs>
        <w:spacing w:before="40" w:after="40"/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>В случае, если планируемый период выполнения работ составляет до одного календарного года и сметная документация составлена в уровне цен того же года, индекс прогнозной инфляции на один месяц осуществляется извлечением квадратного корня двенадцатой степени из индекса прогнозной инфляции Минэкономразвития России ( ИПЦ базовый, по строке - Показатели инфляции / в среднем за год ) установленного в целом за год:</w:t>
      </w:r>
    </w:p>
    <w:p w14:paraId="3B5E4AA9" w14:textId="77777777" w:rsidR="00833F44" w:rsidRPr="00833F44" w:rsidRDefault="00833F44" w:rsidP="00833F44">
      <w:pPr>
        <w:ind w:firstLine="567"/>
        <w:jc w:val="center"/>
        <w:rPr>
          <w:sz w:val="22"/>
          <w:lang w:val="ru-RU"/>
        </w:rPr>
      </w:pP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  <w:lang w:val="ru-RU"/>
              </w:rPr>
              <m:t>И</m:t>
            </m:r>
          </m:e>
          <m:sub>
            <m:r>
              <w:rPr>
                <w:rFonts w:ascii="Cambria Math" w:hAnsi="Cambria Math"/>
                <w:lang w:val="ru-RU"/>
              </w:rPr>
              <m:t>инфл.мес</m:t>
            </m:r>
          </m:sub>
        </m:sSub>
        <m:r>
          <w:rPr>
            <w:rFonts w:ascii="Cambria Math" w:hAnsi="Cambria Math"/>
            <w:lang w:val="ru-RU"/>
          </w:rPr>
          <m:t>=</m:t>
        </m:r>
        <m:rad>
          <m:radPr>
            <m:ctrlPr>
              <w:rPr>
                <w:rFonts w:ascii="Cambria Math" w:hAnsi="Cambria Math"/>
              </w:rPr>
            </m:ctrlPr>
          </m:radPr>
          <m:deg>
            <m:r>
              <w:rPr>
                <w:rFonts w:ascii="Cambria Math" w:hAnsi="Cambria Math"/>
                <w:lang w:val="ru-RU"/>
              </w:rPr>
              <m:t>12</m:t>
            </m:r>
          </m:deg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  <w:lang w:val="ru-RU"/>
                  </w:rPr>
                  <m:t>И</m:t>
                </m:r>
              </m:e>
              <m:sub>
                <m:r>
                  <w:rPr>
                    <w:rFonts w:ascii="Cambria Math" w:hAnsi="Cambria Math"/>
                    <w:lang w:val="ru-RU"/>
                  </w:rPr>
                  <m:t>инфлгод</m:t>
                </m:r>
              </m:sub>
            </m:sSub>
          </m:e>
        </m:rad>
      </m:oMath>
      <w:r w:rsidRPr="00833F44">
        <w:rPr>
          <w:sz w:val="22"/>
          <w:lang w:val="ru-RU"/>
        </w:rPr>
        <w:t xml:space="preserve">          </w:t>
      </w:r>
    </w:p>
    <w:p w14:paraId="2B63057F" w14:textId="77777777" w:rsidR="00833F44" w:rsidRPr="00833F44" w:rsidRDefault="00833F44" w:rsidP="00833F44">
      <w:pPr>
        <w:pStyle w:val="a1"/>
        <w:numPr>
          <w:ilvl w:val="0"/>
          <w:numId w:val="0"/>
        </w:numPr>
        <w:rPr>
          <w:rFonts w:ascii="Times New Roman" w:hAnsi="Times New Roman" w:cs="Times New Roman"/>
          <w:sz w:val="22"/>
          <w:lang w:val="ru-RU"/>
        </w:rPr>
      </w:pPr>
      <w:r w:rsidRPr="00833F44">
        <w:rPr>
          <w:rFonts w:ascii="Times New Roman" w:hAnsi="Times New Roman" w:cs="Times New Roman"/>
          <w:sz w:val="22"/>
          <w:lang w:val="ru-RU"/>
        </w:rPr>
        <w:t xml:space="preserve">где  </w:t>
      </w:r>
    </w:p>
    <w:p w14:paraId="10D69349" w14:textId="77777777" w:rsidR="00833F44" w:rsidRPr="00833F44" w:rsidRDefault="00833F44" w:rsidP="00833F44">
      <w:pPr>
        <w:pStyle w:val="a1"/>
        <w:numPr>
          <w:ilvl w:val="0"/>
          <w:numId w:val="0"/>
        </w:numPr>
        <w:rPr>
          <w:rFonts w:ascii="Times New Roman" w:hAnsi="Times New Roman" w:cs="Times New Roman"/>
          <w:sz w:val="22"/>
          <w:lang w:val="ru-RU"/>
        </w:rPr>
      </w:pPr>
      <w:r w:rsidRPr="00833F44">
        <w:rPr>
          <w:rFonts w:ascii="Times New Roman" w:hAnsi="Times New Roman" w:cs="Times New Roman"/>
          <w:sz w:val="22"/>
          <w:lang w:val="ru-RU"/>
        </w:rPr>
        <w:t>И инфл мес – индекс прогнозной инфляции на один месяц, полученное значение округляется до 4 знаков после запятой;</w:t>
      </w:r>
    </w:p>
    <w:p w14:paraId="12DD0933" w14:textId="77777777" w:rsidR="00833F44" w:rsidRPr="00833F44" w:rsidRDefault="00833F44" w:rsidP="00833F44">
      <w:pPr>
        <w:pStyle w:val="a1"/>
        <w:numPr>
          <w:ilvl w:val="0"/>
          <w:numId w:val="0"/>
        </w:numPr>
        <w:rPr>
          <w:rFonts w:ascii="Times New Roman" w:hAnsi="Times New Roman" w:cs="Times New Roman"/>
          <w:sz w:val="22"/>
          <w:lang w:val="ru-RU"/>
        </w:rPr>
      </w:pPr>
      <w:r w:rsidRPr="00833F44">
        <w:rPr>
          <w:rFonts w:ascii="Times New Roman" w:hAnsi="Times New Roman" w:cs="Times New Roman"/>
          <w:sz w:val="22"/>
          <w:lang w:val="ru-RU"/>
        </w:rPr>
        <w:t>И инфл год – индекс-дефлятор Министерства экономического развития Российской Федерации (ИПЦ базовый, по строке - Показатели инфляции / в среднем за год).</w:t>
      </w:r>
    </w:p>
    <w:p w14:paraId="44B6AD6A" w14:textId="77777777" w:rsidR="00833F44" w:rsidRPr="00833F44" w:rsidRDefault="00833F44" w:rsidP="00833F44">
      <w:pPr>
        <w:pStyle w:val="a1"/>
        <w:numPr>
          <w:ilvl w:val="0"/>
          <w:numId w:val="0"/>
        </w:numPr>
        <w:rPr>
          <w:rFonts w:ascii="Times New Roman" w:hAnsi="Times New Roman" w:cs="Times New Roman"/>
          <w:sz w:val="22"/>
          <w:lang w:val="ru-RU"/>
        </w:rPr>
      </w:pPr>
      <w:r w:rsidRPr="00833F44">
        <w:rPr>
          <w:rFonts w:ascii="Times New Roman" w:hAnsi="Times New Roman" w:cs="Times New Roman"/>
          <w:sz w:val="22"/>
          <w:lang w:val="ru-RU"/>
        </w:rPr>
        <w:t>Для определения размера индекса прогнозной инфляции периодом в несколько месяцев, величина индекса прогнозной инфляции на один месяц возводится в степень размер которой соответствует количеству месяцев от даты определения стоимости работ до даты окончания работ, принимается среднее значение индекса-дефлятора, между индексом прогнозной инфляции на месяц начала производства работ и индексом на месяц окончания производства работ:</w:t>
      </w:r>
    </w:p>
    <w:p w14:paraId="2F2784B7" w14:textId="77777777" w:rsidR="00833F44" w:rsidRPr="00833F44" w:rsidRDefault="00833F44" w:rsidP="00833F44">
      <w:pPr>
        <w:pStyle w:val="a1"/>
        <w:numPr>
          <w:ilvl w:val="0"/>
          <w:numId w:val="0"/>
        </w:numPr>
        <w:jc w:val="center"/>
        <w:rPr>
          <w:rFonts w:ascii="Times New Roman" w:hAnsi="Times New Roman" w:cs="Times New Roman"/>
          <w:sz w:val="22"/>
          <w:lang w:val="ru-RU"/>
        </w:rPr>
      </w:pP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  <w:lang w:val="ru-RU"/>
              </w:rPr>
              <m:t>И</m:t>
            </m:r>
          </m:e>
          <m:sub>
            <m:r>
              <w:rPr>
                <w:rFonts w:ascii="Cambria Math" w:hAnsi="Cambria Math"/>
                <w:lang w:val="ru-RU"/>
              </w:rPr>
              <m:t>инфл.пер.</m:t>
            </m:r>
          </m:sub>
        </m:sSub>
        <m:r>
          <w:rPr>
            <w:rFonts w:ascii="Cambria Math" w:hAnsi="Cambria Math"/>
            <w:lang w:val="ru-RU"/>
          </w:rPr>
          <m:t>=</m:t>
        </m:r>
        <m:d>
          <m:dPr>
            <m:ctrlPr>
              <w:rPr>
                <w:rFonts w:ascii="Cambria Math" w:hAnsi="Cambria Math"/>
              </w:rPr>
            </m:ctrlPr>
          </m:dPr>
          <m:e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ru-RU"/>
                      </w:rPr>
                      <m:t>И</m:t>
                    </m:r>
                  </m:e>
                  <m:sub>
                    <m:sSup>
                      <m:sSupPr>
                        <m:ctrlPr>
                          <w:rPr>
                            <w:rFonts w:ascii="Cambria Math" w:hAnsi="Cambria Math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lang w:val="ru-RU"/>
                          </w:rPr>
                          <m:t>инфл.мес.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n</m:t>
                        </m:r>
                      </m:sup>
                    </m:sSup>
                  </m:sub>
                </m:sSub>
                <m:r>
                  <w:rPr>
                    <w:rFonts w:ascii="Cambria Math" w:hAnsi="Cambria Math"/>
                    <w:lang w:val="ru-RU"/>
                  </w:rPr>
                  <m:t>-1</m:t>
                </m:r>
              </m:num>
              <m:den>
                <m:r>
                  <w:rPr>
                    <w:rFonts w:ascii="Cambria Math" w:hAnsi="Cambria Math"/>
                    <w:lang w:val="ru-RU"/>
                  </w:rPr>
                  <m:t>2</m:t>
                </m:r>
              </m:den>
            </m:f>
          </m:e>
        </m:d>
        <m:r>
          <w:rPr>
            <w:rFonts w:ascii="Cambria Math" w:hAnsi="Cambria Math"/>
            <w:lang w:val="ru-RU"/>
          </w:rPr>
          <m:t>+1</m:t>
        </m:r>
      </m:oMath>
      <w:r w:rsidRPr="00833F44">
        <w:rPr>
          <w:rFonts w:ascii="Times New Roman" w:hAnsi="Times New Roman" w:cs="Times New Roman"/>
          <w:sz w:val="22"/>
          <w:lang w:val="ru-RU"/>
        </w:rPr>
        <w:t xml:space="preserve">       (1)</w:t>
      </w:r>
    </w:p>
    <w:p w14:paraId="1A1B25B8" w14:textId="77777777" w:rsidR="00833F44" w:rsidRPr="00833F44" w:rsidRDefault="00833F44" w:rsidP="00833F44">
      <w:pPr>
        <w:pStyle w:val="a1"/>
        <w:numPr>
          <w:ilvl w:val="0"/>
          <w:numId w:val="0"/>
        </w:numPr>
        <w:rPr>
          <w:rFonts w:ascii="Times New Roman" w:hAnsi="Times New Roman" w:cs="Times New Roman"/>
          <w:sz w:val="22"/>
          <w:lang w:val="ru-RU"/>
        </w:rPr>
      </w:pPr>
      <w:r w:rsidRPr="00833F44">
        <w:rPr>
          <w:rFonts w:ascii="Times New Roman" w:hAnsi="Times New Roman" w:cs="Times New Roman"/>
          <w:sz w:val="22"/>
          <w:lang w:val="ru-RU"/>
        </w:rPr>
        <w:t>где</w:t>
      </w:r>
    </w:p>
    <w:p w14:paraId="1E82B107" w14:textId="77777777" w:rsidR="00833F44" w:rsidRPr="00833F44" w:rsidRDefault="00833F44" w:rsidP="00833F44">
      <w:pPr>
        <w:pStyle w:val="a1"/>
        <w:numPr>
          <w:ilvl w:val="0"/>
          <w:numId w:val="0"/>
        </w:numPr>
        <w:rPr>
          <w:rFonts w:ascii="Times New Roman" w:hAnsi="Times New Roman" w:cs="Times New Roman"/>
          <w:sz w:val="22"/>
          <w:lang w:val="ru-RU"/>
        </w:rPr>
      </w:pPr>
      <w:r w:rsidRPr="00833F44">
        <w:rPr>
          <w:rFonts w:ascii="Times New Roman" w:hAnsi="Times New Roman" w:cs="Times New Roman"/>
          <w:sz w:val="22"/>
          <w:lang w:val="ru-RU"/>
        </w:rPr>
        <w:t>И инф пер – индекс прогнозной инфляции для периода выполнения работ, полученное значение округляется до 4 знаков после запятой.</w:t>
      </w:r>
    </w:p>
    <w:p w14:paraId="16CE2154" w14:textId="77777777" w:rsidR="00833F44" w:rsidRPr="00833F44" w:rsidRDefault="00833F44" w:rsidP="00833F44">
      <w:pPr>
        <w:pStyle w:val="a1"/>
        <w:numPr>
          <w:ilvl w:val="0"/>
          <w:numId w:val="0"/>
        </w:numPr>
        <w:rPr>
          <w:rFonts w:ascii="Times New Roman" w:hAnsi="Times New Roman" w:cs="Times New Roman"/>
          <w:sz w:val="22"/>
          <w:lang w:val="ru-RU"/>
        </w:rPr>
      </w:pPr>
    </w:p>
    <w:p w14:paraId="7CE14770" w14:textId="77777777" w:rsidR="00833F44" w:rsidRPr="00833F44" w:rsidRDefault="00833F44" w:rsidP="00833F44">
      <w:pPr>
        <w:pStyle w:val="a1"/>
        <w:numPr>
          <w:ilvl w:val="0"/>
          <w:numId w:val="0"/>
        </w:numPr>
        <w:rPr>
          <w:rFonts w:ascii="Times New Roman" w:hAnsi="Times New Roman" w:cs="Times New Roman"/>
          <w:sz w:val="22"/>
          <w:lang w:val="ru-RU"/>
        </w:rPr>
      </w:pPr>
      <w:r w:rsidRPr="00833F44">
        <w:rPr>
          <w:rFonts w:ascii="Times New Roman" w:hAnsi="Times New Roman" w:cs="Times New Roman"/>
          <w:sz w:val="22"/>
          <w:lang w:val="ru-RU"/>
        </w:rPr>
        <w:t xml:space="preserve">В случае если срок выполнения работ превышает календарный год, то индекс прогнозной инфляции для второго и последующих годов, определяется с учетом установленных договором сроков строительства по формуле: </w:t>
      </w:r>
    </w:p>
    <w:p w14:paraId="697E8F2B" w14:textId="77777777" w:rsidR="00833F44" w:rsidRPr="00833F44" w:rsidRDefault="00833F44" w:rsidP="00833F44">
      <w:pPr>
        <w:pStyle w:val="a1"/>
        <w:numPr>
          <w:ilvl w:val="0"/>
          <w:numId w:val="0"/>
        </w:numPr>
        <w:rPr>
          <w:rFonts w:ascii="Times New Roman" w:hAnsi="Times New Roman" w:cs="Times New Roman"/>
          <w:sz w:val="22"/>
          <w:lang w:val="ru-RU"/>
        </w:rPr>
      </w:pPr>
      <w:r w:rsidRPr="00833F44">
        <w:rPr>
          <w:rFonts w:ascii="Times New Roman" w:hAnsi="Times New Roman" w:cs="Times New Roman"/>
          <w:sz w:val="22"/>
          <w:lang w:val="ru-RU"/>
        </w:rPr>
        <w:t xml:space="preserve">       Цд=С * Иинфл     (2)</w:t>
      </w:r>
    </w:p>
    <w:p w14:paraId="37474BA6" w14:textId="77777777" w:rsidR="00833F44" w:rsidRPr="00833F44" w:rsidRDefault="00833F44" w:rsidP="00833F44">
      <w:pPr>
        <w:pStyle w:val="a1"/>
        <w:numPr>
          <w:ilvl w:val="0"/>
          <w:numId w:val="0"/>
        </w:numPr>
        <w:rPr>
          <w:rFonts w:ascii="Times New Roman" w:hAnsi="Times New Roman" w:cs="Times New Roman"/>
          <w:sz w:val="22"/>
          <w:lang w:val="ru-RU"/>
        </w:rPr>
      </w:pPr>
      <w:r w:rsidRPr="00833F44">
        <w:rPr>
          <w:rFonts w:ascii="Times New Roman" w:hAnsi="Times New Roman" w:cs="Times New Roman"/>
          <w:sz w:val="22"/>
          <w:lang w:val="ru-RU"/>
        </w:rPr>
        <w:t>где</w:t>
      </w:r>
    </w:p>
    <w:p w14:paraId="452DEFC7" w14:textId="77777777" w:rsidR="00833F44" w:rsidRPr="00833F44" w:rsidRDefault="00833F44" w:rsidP="00833F44">
      <w:pPr>
        <w:pStyle w:val="a1"/>
        <w:numPr>
          <w:ilvl w:val="0"/>
          <w:numId w:val="0"/>
        </w:numPr>
        <w:rPr>
          <w:rFonts w:ascii="Times New Roman" w:hAnsi="Times New Roman" w:cs="Times New Roman"/>
          <w:sz w:val="22"/>
          <w:lang w:val="ru-RU"/>
        </w:rPr>
      </w:pPr>
      <w:r w:rsidRPr="00833F44">
        <w:rPr>
          <w:rFonts w:ascii="Times New Roman" w:hAnsi="Times New Roman" w:cs="Times New Roman"/>
          <w:sz w:val="22"/>
          <w:lang w:val="ru-RU"/>
        </w:rPr>
        <w:t>Цд – стоимость договора (этапа);</w:t>
      </w:r>
    </w:p>
    <w:p w14:paraId="0E548248" w14:textId="77777777" w:rsidR="00833F44" w:rsidRPr="00833F44" w:rsidRDefault="00833F44" w:rsidP="00833F44">
      <w:pPr>
        <w:pStyle w:val="a1"/>
        <w:numPr>
          <w:ilvl w:val="0"/>
          <w:numId w:val="0"/>
        </w:numPr>
        <w:rPr>
          <w:rFonts w:ascii="Times New Roman" w:hAnsi="Times New Roman" w:cs="Times New Roman"/>
          <w:sz w:val="22"/>
          <w:lang w:val="ru-RU"/>
        </w:rPr>
      </w:pPr>
      <w:r w:rsidRPr="00833F44">
        <w:rPr>
          <w:rFonts w:ascii="Times New Roman" w:hAnsi="Times New Roman" w:cs="Times New Roman"/>
          <w:sz w:val="22"/>
          <w:lang w:val="ru-RU"/>
        </w:rPr>
        <w:t xml:space="preserve">С - сметная стоимость подрядных работ, подлежащих выполнению подрядчиком; </w:t>
      </w:r>
    </w:p>
    <w:p w14:paraId="5B16C797" w14:textId="77777777" w:rsidR="00833F44" w:rsidRPr="00833F44" w:rsidRDefault="00833F44" w:rsidP="00833F44">
      <w:pPr>
        <w:pStyle w:val="a1"/>
        <w:numPr>
          <w:ilvl w:val="0"/>
          <w:numId w:val="0"/>
        </w:numPr>
        <w:rPr>
          <w:rFonts w:ascii="Times New Roman" w:hAnsi="Times New Roman" w:cs="Times New Roman"/>
          <w:sz w:val="22"/>
          <w:lang w:val="ru-RU"/>
        </w:rPr>
      </w:pPr>
      <w:r w:rsidRPr="00833F44">
        <w:rPr>
          <w:rFonts w:ascii="Times New Roman" w:hAnsi="Times New Roman" w:cs="Times New Roman"/>
          <w:sz w:val="22"/>
          <w:lang w:val="ru-RU"/>
        </w:rPr>
        <w:t xml:space="preserve">Иинф – индекс инфляции, рассчитываемый по формуле: </w:t>
      </w:r>
    </w:p>
    <w:p w14:paraId="13F3D7FB" w14:textId="77777777" w:rsidR="00833F44" w:rsidRPr="00833F44" w:rsidRDefault="00833F44" w:rsidP="00833F44">
      <w:pPr>
        <w:pStyle w:val="a1"/>
        <w:numPr>
          <w:ilvl w:val="0"/>
          <w:numId w:val="0"/>
        </w:numPr>
        <w:rPr>
          <w:rFonts w:ascii="Times New Roman" w:hAnsi="Times New Roman" w:cs="Times New Roman"/>
          <w:sz w:val="22"/>
          <w:lang w:val="ru-RU"/>
        </w:rPr>
      </w:pPr>
      <w:r w:rsidRPr="00833F44">
        <w:rPr>
          <w:rFonts w:ascii="Times New Roman" w:hAnsi="Times New Roman" w:cs="Times New Roman"/>
          <w:sz w:val="22"/>
          <w:lang w:val="ru-RU"/>
        </w:rPr>
        <w:t xml:space="preserve">      И инф = Д1*К1+Д2*К2+...+Д</w:t>
      </w:r>
      <w:r>
        <w:rPr>
          <w:rFonts w:ascii="Times New Roman" w:hAnsi="Times New Roman" w:cs="Times New Roman"/>
          <w:sz w:val="22"/>
        </w:rPr>
        <w:t>i</w:t>
      </w:r>
      <w:r w:rsidRPr="00833F44">
        <w:rPr>
          <w:rFonts w:ascii="Times New Roman" w:hAnsi="Times New Roman" w:cs="Times New Roman"/>
          <w:sz w:val="22"/>
          <w:lang w:val="ru-RU"/>
        </w:rPr>
        <w:t>*К</w:t>
      </w:r>
      <w:r>
        <w:rPr>
          <w:rFonts w:ascii="Times New Roman" w:hAnsi="Times New Roman" w:cs="Times New Roman"/>
          <w:sz w:val="22"/>
        </w:rPr>
        <w:t>i</w:t>
      </w:r>
    </w:p>
    <w:p w14:paraId="0CB16FC9" w14:textId="77777777" w:rsidR="00833F44" w:rsidRPr="00833F44" w:rsidRDefault="00833F44" w:rsidP="00833F44">
      <w:pPr>
        <w:pStyle w:val="a1"/>
        <w:numPr>
          <w:ilvl w:val="0"/>
          <w:numId w:val="0"/>
        </w:numPr>
        <w:rPr>
          <w:rFonts w:ascii="Times New Roman" w:hAnsi="Times New Roman" w:cs="Times New Roman"/>
          <w:sz w:val="22"/>
          <w:lang w:val="ru-RU"/>
        </w:rPr>
      </w:pPr>
      <w:r w:rsidRPr="00833F44">
        <w:rPr>
          <w:rFonts w:ascii="Times New Roman" w:hAnsi="Times New Roman" w:cs="Times New Roman"/>
          <w:sz w:val="22"/>
          <w:lang w:val="ru-RU"/>
        </w:rPr>
        <w:t>где</w:t>
      </w:r>
    </w:p>
    <w:p w14:paraId="0E1A1CF5" w14:textId="77777777" w:rsidR="00833F44" w:rsidRPr="00833F44" w:rsidRDefault="00833F44" w:rsidP="00833F44">
      <w:pPr>
        <w:pStyle w:val="a1"/>
        <w:numPr>
          <w:ilvl w:val="0"/>
          <w:numId w:val="0"/>
        </w:numPr>
        <w:rPr>
          <w:rFonts w:ascii="Times New Roman" w:hAnsi="Times New Roman" w:cs="Times New Roman"/>
          <w:sz w:val="22"/>
          <w:lang w:val="ru-RU"/>
        </w:rPr>
      </w:pPr>
      <w:r w:rsidRPr="00833F44">
        <w:rPr>
          <w:rFonts w:ascii="Times New Roman" w:hAnsi="Times New Roman" w:cs="Times New Roman"/>
          <w:sz w:val="22"/>
          <w:lang w:val="ru-RU"/>
        </w:rPr>
        <w:t>Д1, Д2, Д</w:t>
      </w:r>
      <w:r>
        <w:rPr>
          <w:rFonts w:ascii="Times New Roman" w:hAnsi="Times New Roman" w:cs="Times New Roman"/>
          <w:sz w:val="22"/>
        </w:rPr>
        <w:t>i</w:t>
      </w:r>
      <w:r w:rsidRPr="00833F44">
        <w:rPr>
          <w:rFonts w:ascii="Times New Roman" w:hAnsi="Times New Roman" w:cs="Times New Roman"/>
          <w:sz w:val="22"/>
          <w:lang w:val="ru-RU"/>
        </w:rPr>
        <w:t xml:space="preserve"> - доля сметной стоимости работ соответственно в 1-й, 2-й, 3-й, </w:t>
      </w:r>
      <w:r>
        <w:rPr>
          <w:rFonts w:ascii="Times New Roman" w:hAnsi="Times New Roman" w:cs="Times New Roman"/>
          <w:sz w:val="22"/>
        </w:rPr>
        <w:t>i</w:t>
      </w:r>
      <w:r w:rsidRPr="00833F44">
        <w:rPr>
          <w:rFonts w:ascii="Times New Roman" w:hAnsi="Times New Roman" w:cs="Times New Roman"/>
          <w:sz w:val="22"/>
          <w:lang w:val="ru-RU"/>
        </w:rPr>
        <w:t>-ый годы строительства;</w:t>
      </w:r>
    </w:p>
    <w:p w14:paraId="1AD5998E" w14:textId="77777777" w:rsidR="00833F44" w:rsidRPr="00833F44" w:rsidRDefault="00833F44" w:rsidP="00833F44">
      <w:pPr>
        <w:pStyle w:val="a1"/>
        <w:numPr>
          <w:ilvl w:val="0"/>
          <w:numId w:val="0"/>
        </w:numPr>
        <w:rPr>
          <w:rFonts w:ascii="Times New Roman" w:hAnsi="Times New Roman" w:cs="Times New Roman"/>
          <w:sz w:val="22"/>
          <w:lang w:val="ru-RU"/>
        </w:rPr>
      </w:pPr>
      <w:r>
        <w:rPr>
          <w:rFonts w:ascii="Times New Roman" w:hAnsi="Times New Roman" w:cs="Times New Roman"/>
          <w:sz w:val="22"/>
        </w:rPr>
        <w:t>i</w:t>
      </w:r>
      <w:r w:rsidRPr="00833F44">
        <w:rPr>
          <w:rFonts w:ascii="Times New Roman" w:hAnsi="Times New Roman" w:cs="Times New Roman"/>
          <w:sz w:val="22"/>
          <w:lang w:val="ru-RU"/>
        </w:rPr>
        <w:t xml:space="preserve"> - год завершения строительства объекта;</w:t>
      </w:r>
    </w:p>
    <w:p w14:paraId="0F70990E" w14:textId="77777777" w:rsidR="00833F44" w:rsidRPr="00833F44" w:rsidRDefault="00833F44" w:rsidP="00833F44">
      <w:pPr>
        <w:pStyle w:val="a1"/>
        <w:numPr>
          <w:ilvl w:val="0"/>
          <w:numId w:val="0"/>
        </w:numPr>
        <w:rPr>
          <w:rFonts w:ascii="Times New Roman" w:hAnsi="Times New Roman" w:cs="Times New Roman"/>
          <w:sz w:val="22"/>
          <w:lang w:val="ru-RU"/>
        </w:rPr>
      </w:pPr>
      <w:r w:rsidRPr="00833F44">
        <w:rPr>
          <w:rFonts w:ascii="Times New Roman" w:hAnsi="Times New Roman" w:cs="Times New Roman"/>
          <w:sz w:val="22"/>
          <w:lang w:val="ru-RU"/>
        </w:rPr>
        <w:t>К1 - индекс прогнозной инфляции за первый год строительства объекта, определяемый как среднее арифметическое между индексом прогнозной инфляции на дату начала строительства объекта и индексом прогнозной инфляции на декабрь первого года строительства объекта;</w:t>
      </w:r>
    </w:p>
    <w:p w14:paraId="6DAC77F6" w14:textId="77777777" w:rsidR="00833F44" w:rsidRPr="00833F44" w:rsidRDefault="00833F44" w:rsidP="00833F44">
      <w:pPr>
        <w:pStyle w:val="a1"/>
        <w:numPr>
          <w:ilvl w:val="0"/>
          <w:numId w:val="0"/>
        </w:numPr>
        <w:rPr>
          <w:rFonts w:ascii="Times New Roman" w:hAnsi="Times New Roman" w:cs="Times New Roman"/>
          <w:sz w:val="22"/>
          <w:lang w:val="ru-RU"/>
        </w:rPr>
      </w:pPr>
      <w:r w:rsidRPr="00833F44">
        <w:rPr>
          <w:rFonts w:ascii="Times New Roman" w:hAnsi="Times New Roman" w:cs="Times New Roman"/>
          <w:sz w:val="22"/>
          <w:lang w:val="ru-RU"/>
        </w:rPr>
        <w:t>К2 -индекс прогнозной инфляции, учитывающий инфляцию за первый и второй годы строительства объекта. Рассчитывается как произведение индекса прогнозной инфляции, устанавливаемого нарастающим итогом на декабрь первого года строительства объекта, и индекса прогнозной инфляции на второй год строительства объекта, определенного как среднее арифметическое между индексом прогнозной инфляции на январь второго года строительства объекта и индекса прогнозной инфляции на декабрь второго года строительства объекта;</w:t>
      </w:r>
    </w:p>
    <w:p w14:paraId="0C831C52" w14:textId="77777777" w:rsidR="00833F44" w:rsidRPr="00833F44" w:rsidRDefault="00833F44" w:rsidP="00833F44">
      <w:pPr>
        <w:pStyle w:val="a1"/>
        <w:numPr>
          <w:ilvl w:val="0"/>
          <w:numId w:val="0"/>
        </w:numPr>
        <w:rPr>
          <w:rFonts w:ascii="Times New Roman" w:hAnsi="Times New Roman" w:cs="Times New Roman"/>
          <w:sz w:val="22"/>
          <w:lang w:val="ru-RU"/>
        </w:rPr>
      </w:pPr>
      <w:r w:rsidRPr="00833F44">
        <w:rPr>
          <w:rFonts w:ascii="Times New Roman" w:hAnsi="Times New Roman" w:cs="Times New Roman"/>
          <w:sz w:val="22"/>
          <w:lang w:val="ru-RU"/>
        </w:rPr>
        <w:t>К</w:t>
      </w:r>
      <w:r>
        <w:rPr>
          <w:rFonts w:ascii="Times New Roman" w:hAnsi="Times New Roman" w:cs="Times New Roman"/>
          <w:sz w:val="22"/>
        </w:rPr>
        <w:t>i</w:t>
      </w:r>
      <w:r w:rsidRPr="00833F44">
        <w:rPr>
          <w:rFonts w:ascii="Times New Roman" w:hAnsi="Times New Roman" w:cs="Times New Roman"/>
          <w:sz w:val="22"/>
          <w:lang w:val="ru-RU"/>
        </w:rPr>
        <w:t xml:space="preserve"> - индекс прогнозной инфляции, учитывающий инфляцию за весь период строительства объекта. Указанный индекс рассчитывается как произведение индекса прогнозной инфляции, устанавливаемого нарастающим итогом на декабрь предшествующего года строительства объекта, и индекса прогнозной инфляции на последний год строительства объекта, определенного как среднее арифметическое между индексом прогнозной инфляции на январь последнего года строительства объекта и индексом прогнозной инфляции на дату окончания строительства объекта в последнем году (пример расчета индекса-дефлятора приведен в приложении 10 к настоящей Методике).</w:t>
      </w:r>
    </w:p>
    <w:p w14:paraId="1CE22452" w14:textId="77777777" w:rsidR="00833F44" w:rsidRPr="00833F44" w:rsidRDefault="00833F44" w:rsidP="00833F44">
      <w:pPr>
        <w:pStyle w:val="a1"/>
        <w:numPr>
          <w:ilvl w:val="0"/>
          <w:numId w:val="0"/>
        </w:numPr>
        <w:rPr>
          <w:rFonts w:ascii="Times New Roman" w:hAnsi="Times New Roman" w:cs="Times New Roman"/>
          <w:sz w:val="22"/>
          <w:lang w:val="ru-RU"/>
        </w:rPr>
      </w:pPr>
      <w:r w:rsidRPr="00833F44">
        <w:rPr>
          <w:rFonts w:ascii="Times New Roman" w:hAnsi="Times New Roman" w:cs="Times New Roman"/>
          <w:sz w:val="22"/>
          <w:lang w:val="ru-RU"/>
        </w:rPr>
        <w:t>При этом:</w:t>
      </w:r>
    </w:p>
    <w:p w14:paraId="2A982FE9" w14:textId="77777777" w:rsidR="00833F44" w:rsidRPr="00833F44" w:rsidRDefault="00833F44" w:rsidP="00833F44">
      <w:pPr>
        <w:pStyle w:val="a1"/>
        <w:numPr>
          <w:ilvl w:val="0"/>
          <w:numId w:val="0"/>
        </w:numPr>
        <w:rPr>
          <w:rFonts w:ascii="Times New Roman" w:hAnsi="Times New Roman" w:cs="Times New Roman"/>
          <w:sz w:val="22"/>
          <w:lang w:val="ru-RU"/>
        </w:rPr>
      </w:pPr>
      <w:r w:rsidRPr="00833F44">
        <w:rPr>
          <w:rFonts w:ascii="Times New Roman" w:hAnsi="Times New Roman" w:cs="Times New Roman"/>
          <w:sz w:val="22"/>
          <w:lang w:val="ru-RU"/>
        </w:rPr>
        <w:t>1) если срок выполнения работ указан в целом по договору (дата начала работ – дата окончание работ), применяется единый дефлятор, в соответствии с формулой (2)</w:t>
      </w:r>
    </w:p>
    <w:p w14:paraId="2B72DA7B" w14:textId="77777777" w:rsidR="00833F44" w:rsidRPr="00833F44" w:rsidRDefault="00833F44" w:rsidP="00833F44">
      <w:pPr>
        <w:pStyle w:val="a1"/>
        <w:numPr>
          <w:ilvl w:val="0"/>
          <w:numId w:val="0"/>
        </w:numPr>
        <w:rPr>
          <w:rFonts w:ascii="Times New Roman" w:hAnsi="Times New Roman" w:cs="Times New Roman"/>
          <w:sz w:val="22"/>
          <w:lang w:val="ru-RU"/>
        </w:rPr>
      </w:pPr>
      <w:r w:rsidRPr="00833F44">
        <w:rPr>
          <w:rFonts w:ascii="Times New Roman" w:hAnsi="Times New Roman" w:cs="Times New Roman"/>
          <w:sz w:val="22"/>
          <w:lang w:val="ru-RU"/>
        </w:rPr>
        <w:t>2) если договором предусмотрен график выполнения работ с разбивкой на этапы (дата начала работ по этапу – дата окончания работ по этапу), дефлятор применяется в соответствии с таким графиком, и рассчитывается на каждый этап, в соответствии с формулой (2).</w:t>
      </w:r>
    </w:p>
    <w:p w14:paraId="70347C8B" w14:textId="77777777" w:rsidR="00833F44" w:rsidRPr="00833F44" w:rsidRDefault="00833F44" w:rsidP="00833F44">
      <w:pPr>
        <w:pStyle w:val="a1"/>
        <w:numPr>
          <w:ilvl w:val="0"/>
          <w:numId w:val="0"/>
        </w:numPr>
        <w:rPr>
          <w:rFonts w:ascii="Times New Roman" w:hAnsi="Times New Roman"/>
          <w:sz w:val="22"/>
          <w:lang w:val="ru-RU"/>
        </w:rPr>
      </w:pPr>
      <w:r w:rsidRPr="00833F44">
        <w:rPr>
          <w:rFonts w:ascii="Times New Roman" w:hAnsi="Times New Roman" w:cs="Times New Roman"/>
          <w:sz w:val="22"/>
          <w:lang w:val="ru-RU"/>
        </w:rPr>
        <w:lastRenderedPageBreak/>
        <w:t xml:space="preserve">     В случае если сметная документация разработана в СНБ не применяемой на дату составления СД, то пересчет сметной стоимости работ в уровень цен на дату составления СД осуществляется с использованием индекса фактической инфляции (опубликованный на сайте </w:t>
      </w:r>
      <w:r>
        <w:rPr>
          <w:rFonts w:ascii="Times New Roman" w:hAnsi="Times New Roman" w:cs="Times New Roman"/>
          <w:sz w:val="22"/>
        </w:rPr>
        <w:t>https</w:t>
      </w:r>
      <w:r w:rsidRPr="00833F44">
        <w:rPr>
          <w:rFonts w:ascii="Times New Roman" w:hAnsi="Times New Roman" w:cs="Times New Roman"/>
          <w:sz w:val="22"/>
          <w:lang w:val="ru-RU"/>
        </w:rPr>
        <w:t>://</w:t>
      </w:r>
      <w:r>
        <w:rPr>
          <w:rFonts w:ascii="Times New Roman" w:hAnsi="Times New Roman" w:cs="Times New Roman"/>
          <w:sz w:val="22"/>
        </w:rPr>
        <w:t>www</w:t>
      </w:r>
      <w:r w:rsidRPr="00833F44">
        <w:rPr>
          <w:rFonts w:ascii="Times New Roman" w:hAnsi="Times New Roman" w:cs="Times New Roman"/>
          <w:sz w:val="22"/>
          <w:lang w:val="ru-RU"/>
        </w:rPr>
        <w:t>.</w:t>
      </w:r>
      <w:r>
        <w:rPr>
          <w:rFonts w:ascii="Times New Roman" w:hAnsi="Times New Roman" w:cs="Times New Roman"/>
          <w:sz w:val="22"/>
        </w:rPr>
        <w:t>fedstat</w:t>
      </w:r>
      <w:r w:rsidRPr="00833F44">
        <w:rPr>
          <w:rFonts w:ascii="Times New Roman" w:hAnsi="Times New Roman" w:cs="Times New Roman"/>
          <w:sz w:val="22"/>
          <w:lang w:val="ru-RU"/>
        </w:rPr>
        <w:t>.</w:t>
      </w:r>
      <w:r>
        <w:rPr>
          <w:rFonts w:ascii="Times New Roman" w:hAnsi="Times New Roman" w:cs="Times New Roman"/>
          <w:sz w:val="22"/>
        </w:rPr>
        <w:t>ru</w:t>
      </w:r>
      <w:r w:rsidRPr="00833F44">
        <w:rPr>
          <w:rFonts w:ascii="Times New Roman" w:hAnsi="Times New Roman" w:cs="Times New Roman"/>
          <w:sz w:val="22"/>
          <w:lang w:val="ru-RU"/>
        </w:rPr>
        <w:t xml:space="preserve">/, индексы цен на продукцию (затраты, услуги) инвестиционного назначения с 2017г., по Российской Федерации в целом, с учетом вида экономической деятельности). </w:t>
      </w:r>
    </w:p>
    <w:p w14:paraId="289AD4DD" w14:textId="77777777" w:rsidR="00833F44" w:rsidRPr="00833F44" w:rsidRDefault="00833F44" w:rsidP="00833F44">
      <w:pPr>
        <w:pStyle w:val="af"/>
        <w:numPr>
          <w:ilvl w:val="0"/>
          <w:numId w:val="14"/>
        </w:numPr>
        <w:tabs>
          <w:tab w:val="clear" w:pos="720"/>
          <w:tab w:val="left" w:pos="284"/>
          <w:tab w:val="left" w:pos="1134"/>
        </w:tabs>
        <w:suppressAutoHyphens/>
        <w:spacing w:before="40" w:after="40"/>
        <w:ind w:left="0" w:firstLine="709"/>
        <w:contextualSpacing w:val="0"/>
        <w:jc w:val="both"/>
        <w:rPr>
          <w:sz w:val="22"/>
          <w:lang w:val="ru-RU"/>
        </w:rPr>
      </w:pPr>
      <w:r w:rsidRPr="00833F44">
        <w:rPr>
          <w:sz w:val="22"/>
          <w:lang w:val="ru-RU"/>
        </w:rPr>
        <w:t xml:space="preserve">В случае </w:t>
      </w:r>
      <w:r w:rsidRPr="00833F44">
        <w:rPr>
          <w:i/>
          <w:sz w:val="22"/>
          <w:lang w:val="ru-RU"/>
        </w:rPr>
        <w:t>отсутствия</w:t>
      </w:r>
      <w:r w:rsidRPr="00833F44">
        <w:rPr>
          <w:sz w:val="22"/>
          <w:lang w:val="ru-RU"/>
        </w:rPr>
        <w:t xml:space="preserve"> единичных расценок в действующей СНБ возможно определение сметной стоимости с применением сборников: «Единых норм и расценок на строительные, монтажные и ремонтно-строительные работы» (далее – ЕНиР) и «Ведомственных норм и расценок на строительные, монтажные и ремонтно-строительные работы» (далее – ВНиР). Уровень оплаты труда для ЕНиР и ВНиР определять аналогично примененному в сметной документации методу расчета в соответствии с тарифными ставками сборника «Показатели часовой оплаты труда» (далее - ТС 2001), внесенного в ФРСН.</w:t>
      </w:r>
    </w:p>
    <w:p w14:paraId="56E4D935" w14:textId="77777777" w:rsidR="00833F44" w:rsidRPr="00833F44" w:rsidRDefault="00833F44" w:rsidP="00833F44">
      <w:pPr>
        <w:pStyle w:val="af"/>
        <w:numPr>
          <w:ilvl w:val="0"/>
          <w:numId w:val="14"/>
        </w:numPr>
        <w:tabs>
          <w:tab w:val="clear" w:pos="720"/>
          <w:tab w:val="left" w:pos="284"/>
          <w:tab w:val="left" w:pos="1134"/>
        </w:tabs>
        <w:suppressAutoHyphens/>
        <w:ind w:left="0" w:firstLine="709"/>
        <w:jc w:val="both"/>
        <w:rPr>
          <w:sz w:val="22"/>
          <w:lang w:val="ru-RU"/>
        </w:rPr>
      </w:pPr>
      <w:r w:rsidRPr="00833F44">
        <w:rPr>
          <w:sz w:val="22"/>
          <w:lang w:val="ru-RU"/>
        </w:rPr>
        <w:t xml:space="preserve">При </w:t>
      </w:r>
      <w:r w:rsidRPr="00833F44">
        <w:rPr>
          <w:i/>
          <w:sz w:val="22"/>
          <w:lang w:val="ru-RU"/>
        </w:rPr>
        <w:t xml:space="preserve">отсутствии </w:t>
      </w:r>
      <w:r w:rsidRPr="00833F44">
        <w:rPr>
          <w:sz w:val="22"/>
          <w:lang w:val="ru-RU"/>
        </w:rPr>
        <w:t xml:space="preserve">информации о сметных ценах в ФГИС ЦС и ФССЦ по материальным ресурсам и оборудованию, их сметная цена формируется Методом анализа ТКП в соответствии с Методикой формирования плановой цены на закупаемую продукцию для организаций Группы РусГидро (далее – Методика ПЦ) </w:t>
      </w:r>
      <w:r w:rsidRPr="00833F44">
        <w:rPr>
          <w:b/>
          <w:sz w:val="22"/>
          <w:lang w:val="ru-RU"/>
        </w:rPr>
        <w:t>(включить соответствующие требования Методики ПЦ отдельным приложением)</w:t>
      </w:r>
      <w:r w:rsidRPr="00833F44">
        <w:rPr>
          <w:sz w:val="22"/>
          <w:lang w:val="ru-RU"/>
        </w:rPr>
        <w:t>.</w:t>
      </w:r>
    </w:p>
    <w:p w14:paraId="246DA591" w14:textId="77777777" w:rsidR="00833F44" w:rsidRDefault="00833F44" w:rsidP="00833F44">
      <w:pPr>
        <w:pStyle w:val="ConsPlusNormal"/>
        <w:numPr>
          <w:ilvl w:val="0"/>
          <w:numId w:val="14"/>
        </w:numPr>
        <w:tabs>
          <w:tab w:val="clear" w:pos="720"/>
          <w:tab w:val="left" w:pos="284"/>
          <w:tab w:val="left" w:pos="1134"/>
        </w:tabs>
        <w:spacing w:before="40" w:after="40"/>
        <w:ind w:left="0" w:firstLine="709"/>
        <w:jc w:val="both"/>
        <w:rPr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При определении сметной стоимости в 2-х уровнях цен (текущем и базисном), стоимость указанных материальных ресурсов и оборудования, определяется в базисном уровне цен как отношение их стоимости в текущем уровне цен к соответствующим индексам изменения сметной стоимости, примененным при составлении сметной документации.</w:t>
      </w:r>
    </w:p>
    <w:p w14:paraId="1D7560F4" w14:textId="77777777" w:rsidR="00833F44" w:rsidRDefault="00833F44" w:rsidP="00833F44">
      <w:pPr>
        <w:pStyle w:val="ConsPlusNormal"/>
        <w:numPr>
          <w:ilvl w:val="0"/>
          <w:numId w:val="14"/>
        </w:numPr>
        <w:tabs>
          <w:tab w:val="clear" w:pos="720"/>
          <w:tab w:val="left" w:pos="284"/>
          <w:tab w:val="left" w:pos="1134"/>
        </w:tabs>
        <w:spacing w:before="40" w:after="40"/>
        <w:ind w:left="0" w:firstLine="709"/>
        <w:jc w:val="both"/>
        <w:rPr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Сметная стоимость материальных ресурсов и индивидуального стандартизированного (адаптированного) оборудования в текущем уровне цен, информация о которых отсутствует во ФГИС ЦС и ФРСН, определяется с учетом транспортных и заготовительно-складских затрат. </w:t>
      </w:r>
    </w:p>
    <w:p w14:paraId="3B1529BD" w14:textId="77777777" w:rsidR="00833F44" w:rsidRPr="00833F44" w:rsidRDefault="00833F44" w:rsidP="00833F44">
      <w:pPr>
        <w:pStyle w:val="af"/>
        <w:numPr>
          <w:ilvl w:val="0"/>
          <w:numId w:val="14"/>
        </w:numPr>
        <w:tabs>
          <w:tab w:val="clear" w:pos="720"/>
          <w:tab w:val="left" w:pos="284"/>
          <w:tab w:val="left" w:pos="1134"/>
        </w:tabs>
        <w:suppressAutoHyphens/>
        <w:spacing w:before="40" w:after="40"/>
        <w:ind w:left="0" w:firstLine="709"/>
        <w:contextualSpacing w:val="0"/>
        <w:jc w:val="both"/>
        <w:rPr>
          <w:sz w:val="22"/>
          <w:lang w:val="ru-RU"/>
        </w:rPr>
      </w:pPr>
      <w:r w:rsidRPr="00833F44">
        <w:rPr>
          <w:sz w:val="22"/>
          <w:lang w:val="ru-RU"/>
        </w:rPr>
        <w:t>Транспортные затраты определяются следующими методами:</w:t>
      </w:r>
    </w:p>
    <w:p w14:paraId="35EEFADF" w14:textId="77777777" w:rsidR="00833F44" w:rsidRDefault="00833F44" w:rsidP="00833F44">
      <w:pPr>
        <w:pStyle w:val="af"/>
        <w:numPr>
          <w:ilvl w:val="1"/>
          <w:numId w:val="14"/>
        </w:numPr>
        <w:tabs>
          <w:tab w:val="left" w:pos="284"/>
          <w:tab w:val="left" w:pos="1134"/>
        </w:tabs>
        <w:suppressAutoHyphens/>
        <w:spacing w:before="40" w:after="40"/>
        <w:ind w:left="0" w:firstLine="709"/>
        <w:contextualSpacing w:val="0"/>
        <w:jc w:val="both"/>
        <w:rPr>
          <w:sz w:val="22"/>
        </w:rPr>
      </w:pPr>
      <w:r>
        <w:rPr>
          <w:b/>
          <w:sz w:val="22"/>
        </w:rPr>
        <w:t>по доставке материальных ресурсов:</w:t>
      </w:r>
      <w:r>
        <w:rPr>
          <w:sz w:val="22"/>
        </w:rPr>
        <w:t xml:space="preserve"> </w:t>
      </w:r>
    </w:p>
    <w:p w14:paraId="2C1B143B" w14:textId="77777777" w:rsidR="00833F44" w:rsidRDefault="00833F44" w:rsidP="00833F44">
      <w:pPr>
        <w:pStyle w:val="ConsPlusNormal"/>
        <w:numPr>
          <w:ilvl w:val="0"/>
          <w:numId w:val="15"/>
        </w:numPr>
        <w:tabs>
          <w:tab w:val="clear" w:pos="720"/>
          <w:tab w:val="left" w:pos="1134"/>
        </w:tabs>
        <w:spacing w:before="40" w:after="40"/>
        <w:jc w:val="both"/>
        <w:rPr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расчетом с учетом расстояния перевозки, класса грузов, типа транспорта, наличии погрузо-разгрузочных работ, информации о ценах на услуги на перевозку грузов, в зависимости от вида транспорта (ж/д, автомобильный, речной, морской, воздушный), включенных в ФГИС ЦС и в соответствии со сметными нормативами, включенными в ФРСН;</w:t>
      </w:r>
    </w:p>
    <w:p w14:paraId="25E3DF65" w14:textId="77777777" w:rsidR="00833F44" w:rsidRDefault="00833F44" w:rsidP="00833F44">
      <w:pPr>
        <w:pStyle w:val="ConsPlusNormal"/>
        <w:widowControl/>
        <w:numPr>
          <w:ilvl w:val="0"/>
          <w:numId w:val="15"/>
        </w:numPr>
        <w:tabs>
          <w:tab w:val="clear" w:pos="720"/>
          <w:tab w:val="left" w:pos="1134"/>
        </w:tabs>
        <w:spacing w:before="40" w:after="40"/>
        <w:jc w:val="both"/>
      </w:pPr>
      <w:r>
        <w:rPr>
          <w:rFonts w:ascii="Times New Roman" w:hAnsi="Times New Roman" w:cs="Times New Roman"/>
          <w:sz w:val="22"/>
          <w:szCs w:val="22"/>
        </w:rPr>
        <w:t>Методом анализа ТКП в соответствии с Методикой ПЦ;</w:t>
      </w:r>
    </w:p>
    <w:p w14:paraId="31FDF5DE" w14:textId="77777777" w:rsidR="00833F44" w:rsidRDefault="00833F44" w:rsidP="00833F44">
      <w:pPr>
        <w:pStyle w:val="ConsPlusNormal"/>
        <w:widowControl/>
        <w:numPr>
          <w:ilvl w:val="0"/>
          <w:numId w:val="15"/>
        </w:numPr>
        <w:tabs>
          <w:tab w:val="clear" w:pos="720"/>
          <w:tab w:val="left" w:pos="1134"/>
        </w:tabs>
        <w:spacing w:before="40" w:after="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в размере до 3-х процентов от отпускной цены материальных ресурсов (при невозможности определить затраты указанными выше способами), по решению заказчика.</w:t>
      </w:r>
    </w:p>
    <w:p w14:paraId="76CE06C2" w14:textId="77777777" w:rsidR="00833F44" w:rsidRDefault="00833F44" w:rsidP="00833F44">
      <w:pPr>
        <w:pStyle w:val="af"/>
        <w:numPr>
          <w:ilvl w:val="1"/>
          <w:numId w:val="14"/>
        </w:numPr>
        <w:tabs>
          <w:tab w:val="left" w:pos="284"/>
          <w:tab w:val="left" w:pos="1134"/>
        </w:tabs>
        <w:suppressAutoHyphens/>
        <w:spacing w:before="40" w:after="40"/>
        <w:ind w:left="0" w:firstLine="709"/>
        <w:contextualSpacing w:val="0"/>
        <w:jc w:val="both"/>
      </w:pPr>
      <w:r>
        <w:rPr>
          <w:b/>
          <w:bCs/>
        </w:rPr>
        <w:t>по доставке оборудования</w:t>
      </w:r>
      <w:r>
        <w:t>:</w:t>
      </w:r>
    </w:p>
    <w:p w14:paraId="58E63AC2" w14:textId="77777777" w:rsidR="00833F44" w:rsidRDefault="00833F44" w:rsidP="00833F44">
      <w:pPr>
        <w:pStyle w:val="ConsPlusNormal"/>
        <w:widowControl/>
        <w:numPr>
          <w:ilvl w:val="0"/>
          <w:numId w:val="16"/>
        </w:numPr>
        <w:tabs>
          <w:tab w:val="clear" w:pos="720"/>
          <w:tab w:val="left" w:pos="1134"/>
        </w:tabs>
        <w:spacing w:before="40" w:after="40"/>
        <w:jc w:val="both"/>
      </w:pPr>
      <w:r>
        <w:rPr>
          <w:rFonts w:ascii="Times New Roman" w:hAnsi="Times New Roman" w:cs="Times New Roman"/>
          <w:sz w:val="22"/>
          <w:szCs w:val="22"/>
        </w:rPr>
        <w:t>расчетом с учетом расстояния перевозки, класса грузов, типа транспорта, наличии погрузо-разгрузочных работ, информации о ценах на услуги на перевозку грузов, в зависимости от вида транспорта (ж/д, автомобильный, речной, морской, воздушный), включенных в ФГИС ЦС и в соответствии со сметными нормативами, включенными в ФРСН;</w:t>
      </w:r>
    </w:p>
    <w:p w14:paraId="13690F1A" w14:textId="77777777" w:rsidR="00833F44" w:rsidRDefault="00833F44" w:rsidP="00833F44">
      <w:pPr>
        <w:pStyle w:val="ConsPlusNormal"/>
        <w:widowControl/>
        <w:numPr>
          <w:ilvl w:val="0"/>
          <w:numId w:val="16"/>
        </w:numPr>
        <w:tabs>
          <w:tab w:val="clear" w:pos="720"/>
          <w:tab w:val="left" w:pos="1134"/>
        </w:tabs>
        <w:spacing w:before="40" w:after="40"/>
        <w:jc w:val="both"/>
      </w:pPr>
      <w:r>
        <w:rPr>
          <w:rFonts w:ascii="Times New Roman" w:hAnsi="Times New Roman" w:cs="Times New Roman"/>
          <w:sz w:val="22"/>
          <w:szCs w:val="22"/>
        </w:rPr>
        <w:t>Методом анализа ТКП в соответствии с Методикой ПЦ;</w:t>
      </w:r>
    </w:p>
    <w:p w14:paraId="40751E21" w14:textId="77777777" w:rsidR="00833F44" w:rsidRDefault="00833F44" w:rsidP="00833F44">
      <w:pPr>
        <w:pStyle w:val="ConsPlusNormal"/>
        <w:numPr>
          <w:ilvl w:val="0"/>
          <w:numId w:val="16"/>
        </w:numPr>
        <w:tabs>
          <w:tab w:val="clear" w:pos="720"/>
          <w:tab w:val="left" w:pos="284"/>
          <w:tab w:val="left" w:pos="1134"/>
        </w:tabs>
        <w:spacing w:before="40" w:after="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в размере до 3-х процентов от отпускной цены оборудования (при невозможности определить затраты</w:t>
      </w:r>
      <w:bookmarkStart w:id="1" w:name="_Hlk86255346"/>
      <w:r>
        <w:rPr>
          <w:rFonts w:ascii="Times New Roman" w:hAnsi="Times New Roman" w:cs="Times New Roman"/>
          <w:sz w:val="22"/>
          <w:szCs w:val="22"/>
        </w:rPr>
        <w:t xml:space="preserve"> </w:t>
      </w:r>
      <w:bookmarkEnd w:id="1"/>
      <w:r>
        <w:rPr>
          <w:rFonts w:ascii="Times New Roman" w:hAnsi="Times New Roman" w:cs="Times New Roman"/>
          <w:sz w:val="22"/>
          <w:szCs w:val="22"/>
        </w:rPr>
        <w:t>указанными выше способами), по решению заказчика.</w:t>
      </w:r>
    </w:p>
    <w:p w14:paraId="6811AEFA" w14:textId="77777777" w:rsidR="00833F44" w:rsidRPr="00833F44" w:rsidRDefault="00833F44" w:rsidP="00833F44">
      <w:pPr>
        <w:pStyle w:val="af"/>
        <w:numPr>
          <w:ilvl w:val="0"/>
          <w:numId w:val="14"/>
        </w:numPr>
        <w:tabs>
          <w:tab w:val="clear" w:pos="720"/>
          <w:tab w:val="left" w:pos="284"/>
          <w:tab w:val="left" w:pos="1134"/>
        </w:tabs>
        <w:suppressAutoHyphens/>
        <w:spacing w:before="40" w:after="40"/>
        <w:ind w:left="0" w:firstLine="709"/>
        <w:contextualSpacing w:val="0"/>
        <w:jc w:val="both"/>
        <w:rPr>
          <w:lang w:val="ru-RU"/>
        </w:rPr>
      </w:pPr>
      <w:r w:rsidRPr="00833F44">
        <w:rPr>
          <w:sz w:val="22"/>
          <w:lang w:val="ru-RU"/>
        </w:rPr>
        <w:t>Если транспортировка осуществляется заказчиком самостоятельно (самовывоз), данный показатель не учитывается.</w:t>
      </w:r>
    </w:p>
    <w:p w14:paraId="0972A89B" w14:textId="77777777" w:rsidR="00833F44" w:rsidRPr="00833F44" w:rsidRDefault="00833F44" w:rsidP="00833F44">
      <w:pPr>
        <w:pStyle w:val="af"/>
        <w:numPr>
          <w:ilvl w:val="0"/>
          <w:numId w:val="14"/>
        </w:numPr>
        <w:tabs>
          <w:tab w:val="clear" w:pos="720"/>
          <w:tab w:val="left" w:pos="284"/>
          <w:tab w:val="left" w:pos="1134"/>
        </w:tabs>
        <w:suppressAutoHyphens/>
        <w:spacing w:before="40" w:after="40"/>
        <w:ind w:left="0" w:firstLine="709"/>
        <w:contextualSpacing w:val="0"/>
        <w:jc w:val="both"/>
        <w:rPr>
          <w:sz w:val="22"/>
          <w:lang w:val="ru-RU"/>
        </w:rPr>
      </w:pPr>
      <w:r w:rsidRPr="00833F44">
        <w:rPr>
          <w:sz w:val="22"/>
          <w:lang w:val="ru-RU"/>
        </w:rPr>
        <w:t>Заготовительно-складские расходы определяются в % от суммы отпускной цены материалов, изделий, конструкций, оборудования и транспортных затрат:</w:t>
      </w:r>
    </w:p>
    <w:p w14:paraId="0EBAF87C" w14:textId="77777777" w:rsidR="00833F44" w:rsidRDefault="00833F44" w:rsidP="00833F44">
      <w:pPr>
        <w:pStyle w:val="ConsPlusNormal"/>
        <w:numPr>
          <w:ilvl w:val="0"/>
          <w:numId w:val="17"/>
        </w:numPr>
        <w:tabs>
          <w:tab w:val="clear" w:pos="720"/>
          <w:tab w:val="left" w:pos="709"/>
          <w:tab w:val="left" w:pos="851"/>
        </w:tabs>
        <w:spacing w:before="40" w:after="40"/>
        <w:jc w:val="both"/>
      </w:pPr>
      <w:r>
        <w:rPr>
          <w:rFonts w:ascii="Times New Roman" w:hAnsi="Times New Roman" w:cs="Times New Roman"/>
          <w:sz w:val="22"/>
          <w:szCs w:val="22"/>
        </w:rPr>
        <w:t>2% -для материальных ресурсов (кроме металлоконструкций);</w:t>
      </w:r>
    </w:p>
    <w:p w14:paraId="35DB6D09" w14:textId="77777777" w:rsidR="00833F44" w:rsidRDefault="00833F44" w:rsidP="00833F44">
      <w:pPr>
        <w:pStyle w:val="ConsPlusNormal"/>
        <w:numPr>
          <w:ilvl w:val="0"/>
          <w:numId w:val="17"/>
        </w:numPr>
        <w:tabs>
          <w:tab w:val="clear" w:pos="720"/>
          <w:tab w:val="left" w:pos="709"/>
          <w:tab w:val="left" w:pos="851"/>
        </w:tabs>
        <w:spacing w:before="40" w:after="40"/>
        <w:jc w:val="both"/>
      </w:pPr>
      <w:r>
        <w:rPr>
          <w:rFonts w:ascii="Times New Roman" w:hAnsi="Times New Roman" w:cs="Times New Roman"/>
          <w:sz w:val="22"/>
          <w:szCs w:val="22"/>
        </w:rPr>
        <w:t>0,75%- для металлоконструкций;</w:t>
      </w:r>
    </w:p>
    <w:p w14:paraId="3DF2D0C1" w14:textId="77777777" w:rsidR="00833F44" w:rsidRDefault="00833F44" w:rsidP="00833F44">
      <w:pPr>
        <w:pStyle w:val="ConsPlusNormal"/>
        <w:numPr>
          <w:ilvl w:val="0"/>
          <w:numId w:val="17"/>
        </w:numPr>
        <w:tabs>
          <w:tab w:val="clear" w:pos="720"/>
          <w:tab w:val="left" w:pos="709"/>
          <w:tab w:val="left" w:pos="851"/>
        </w:tabs>
        <w:spacing w:before="40" w:after="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1,2% - для оборудования.</w:t>
      </w:r>
    </w:p>
    <w:p w14:paraId="273F57D4" w14:textId="77777777" w:rsidR="00833F44" w:rsidRPr="00833F44" w:rsidRDefault="00833F44" w:rsidP="00833F44">
      <w:pPr>
        <w:pStyle w:val="af"/>
        <w:numPr>
          <w:ilvl w:val="0"/>
          <w:numId w:val="14"/>
        </w:numPr>
        <w:tabs>
          <w:tab w:val="clear" w:pos="720"/>
          <w:tab w:val="left" w:pos="709"/>
          <w:tab w:val="left" w:pos="851"/>
        </w:tabs>
        <w:suppressAutoHyphens/>
        <w:spacing w:before="40" w:after="40"/>
        <w:ind w:left="0" w:firstLine="709"/>
        <w:contextualSpacing w:val="0"/>
        <w:jc w:val="both"/>
        <w:rPr>
          <w:sz w:val="22"/>
          <w:lang w:val="ru-RU"/>
        </w:rPr>
      </w:pPr>
      <w:r w:rsidRPr="00833F44">
        <w:rPr>
          <w:sz w:val="22"/>
          <w:lang w:val="ru-RU"/>
        </w:rPr>
        <w:t>Затраты на эксплуатацию строительной техники, не учтенной нормами и расценками, включенными в ФРСН, определяются Методом анализа ТКП в соответствии с Методикой ПЦ и включаются в Главу 9 ССРСС</w:t>
      </w:r>
      <w:r w:rsidRPr="00833F44">
        <w:rPr>
          <w:b/>
          <w:sz w:val="22"/>
          <w:lang w:val="ru-RU"/>
        </w:rPr>
        <w:t>.</w:t>
      </w:r>
    </w:p>
    <w:p w14:paraId="44192014" w14:textId="77777777" w:rsidR="00833F44" w:rsidRPr="00833F44" w:rsidRDefault="00833F44" w:rsidP="00833F44">
      <w:pPr>
        <w:pStyle w:val="af"/>
        <w:numPr>
          <w:ilvl w:val="0"/>
          <w:numId w:val="14"/>
        </w:numPr>
        <w:tabs>
          <w:tab w:val="clear" w:pos="720"/>
          <w:tab w:val="left" w:pos="709"/>
          <w:tab w:val="left" w:pos="851"/>
          <w:tab w:val="left" w:pos="1276"/>
        </w:tabs>
        <w:suppressAutoHyphens/>
        <w:spacing w:before="40" w:after="40"/>
        <w:ind w:left="0" w:firstLine="709"/>
        <w:contextualSpacing w:val="0"/>
        <w:jc w:val="both"/>
        <w:rPr>
          <w:sz w:val="22"/>
          <w:lang w:val="ru-RU"/>
        </w:rPr>
      </w:pPr>
      <w:r w:rsidRPr="00833F44">
        <w:rPr>
          <w:sz w:val="22"/>
          <w:lang w:val="ru-RU"/>
        </w:rPr>
        <w:t>При формировании сметной стоимости в ЛСР (ЛС) отдельно выделяется сметная стоимость по видам оборудования: инженерное; технологическое; лабораторное; транспортные средства; инструмент для технологических процессов; производственный и хозяйственный инвентарь, в т.ч. мебель.</w:t>
      </w:r>
    </w:p>
    <w:p w14:paraId="12F084B9" w14:textId="77777777" w:rsidR="00833F44" w:rsidRPr="00833F44" w:rsidRDefault="00833F44" w:rsidP="00833F44">
      <w:pPr>
        <w:pStyle w:val="af"/>
        <w:numPr>
          <w:ilvl w:val="0"/>
          <w:numId w:val="14"/>
        </w:numPr>
        <w:tabs>
          <w:tab w:val="clear" w:pos="720"/>
          <w:tab w:val="left" w:pos="709"/>
          <w:tab w:val="left" w:pos="851"/>
          <w:tab w:val="left" w:pos="1276"/>
        </w:tabs>
        <w:suppressAutoHyphens/>
        <w:spacing w:before="40" w:after="40"/>
        <w:ind w:left="0" w:firstLine="709"/>
        <w:contextualSpacing w:val="0"/>
        <w:jc w:val="both"/>
        <w:rPr>
          <w:sz w:val="22"/>
          <w:lang w:val="ru-RU"/>
        </w:rPr>
      </w:pPr>
      <w:r w:rsidRPr="00833F44">
        <w:rPr>
          <w:sz w:val="22"/>
          <w:lang w:val="ru-RU"/>
        </w:rPr>
        <w:lastRenderedPageBreak/>
        <w:t>При использовании в сметах коэффициентов и лимитированных затрат указывать обоснование из технической части, вводных указаний сборников или других нормативных документов и приложений к ним.</w:t>
      </w:r>
    </w:p>
    <w:p w14:paraId="30205E70" w14:textId="77777777" w:rsidR="00833F44" w:rsidRPr="00833F44" w:rsidRDefault="00833F44" w:rsidP="00833F44">
      <w:pPr>
        <w:pStyle w:val="af"/>
        <w:numPr>
          <w:ilvl w:val="0"/>
          <w:numId w:val="14"/>
        </w:numPr>
        <w:tabs>
          <w:tab w:val="clear" w:pos="720"/>
          <w:tab w:val="left" w:pos="709"/>
          <w:tab w:val="left" w:pos="851"/>
          <w:tab w:val="left" w:pos="1276"/>
        </w:tabs>
        <w:suppressAutoHyphens/>
        <w:spacing w:before="40" w:after="40"/>
        <w:ind w:left="0" w:firstLine="709"/>
        <w:contextualSpacing w:val="0"/>
        <w:jc w:val="both"/>
        <w:rPr>
          <w:sz w:val="22"/>
          <w:lang w:val="ru-RU"/>
        </w:rPr>
      </w:pPr>
      <w:r w:rsidRPr="00833F44">
        <w:rPr>
          <w:sz w:val="22"/>
          <w:lang w:val="ru-RU"/>
        </w:rPr>
        <w:t>Поправочные коэффициенты из технической части к расценкам (например, на демонтаж или для учета особых условий выполнения работ) учитываются индивидуально для каждой позиции и в выходных формах при выгрузке в формат «</w:t>
      </w:r>
      <w:r>
        <w:rPr>
          <w:sz w:val="22"/>
        </w:rPr>
        <w:t>Excel</w:t>
      </w:r>
      <w:r w:rsidRPr="00833F44">
        <w:rPr>
          <w:sz w:val="22"/>
          <w:lang w:val="ru-RU"/>
        </w:rPr>
        <w:t>» и указываются попозиционно. Коэффициенты, учитывающие усложняющие факторы и условия производства работ, могут применяться одновременно с другими коэффициентами, предусмотренными сметными нормативами, включенными в ФРСН. При одновременном применении коэффициенты перемножаются, результат округляется до семи знаков после запятой.</w:t>
      </w:r>
    </w:p>
    <w:p w14:paraId="64D3AF20" w14:textId="77777777" w:rsidR="00833F44" w:rsidRPr="00833F44" w:rsidRDefault="00833F44" w:rsidP="00833F44">
      <w:pPr>
        <w:pStyle w:val="af"/>
        <w:numPr>
          <w:ilvl w:val="0"/>
          <w:numId w:val="14"/>
        </w:numPr>
        <w:tabs>
          <w:tab w:val="clear" w:pos="720"/>
          <w:tab w:val="left" w:pos="709"/>
          <w:tab w:val="left" w:pos="851"/>
          <w:tab w:val="left" w:pos="1276"/>
        </w:tabs>
        <w:suppressAutoHyphens/>
        <w:spacing w:before="40" w:after="40"/>
        <w:ind w:left="0" w:firstLine="709"/>
        <w:contextualSpacing w:val="0"/>
        <w:jc w:val="both"/>
        <w:rPr>
          <w:sz w:val="22"/>
          <w:lang w:val="ru-RU"/>
        </w:rPr>
      </w:pPr>
      <w:r w:rsidRPr="00833F44">
        <w:rPr>
          <w:sz w:val="22"/>
          <w:lang w:val="ru-RU"/>
        </w:rPr>
        <w:t>При внесении изменений в сметную документацию разрабатывается сводный сметный расчет, определяющий общую сметную стоимость строительства с учетом произведенных изменений проектной и (или) иной технической документации на полный объем работ с учетом объемов корректировки (исключаемых и дополнительных). Локальные сметные расчеты (сметы) разрабатываются отдельно на исключаемые и дополнительные объемы работ.</w:t>
      </w:r>
    </w:p>
    <w:p w14:paraId="27F2408F" w14:textId="77777777" w:rsidR="00833F44" w:rsidRPr="00833F44" w:rsidRDefault="00833F44" w:rsidP="00833F44">
      <w:pPr>
        <w:pStyle w:val="af"/>
        <w:numPr>
          <w:ilvl w:val="0"/>
          <w:numId w:val="14"/>
        </w:numPr>
        <w:tabs>
          <w:tab w:val="clear" w:pos="720"/>
          <w:tab w:val="left" w:pos="709"/>
          <w:tab w:val="left" w:pos="851"/>
          <w:tab w:val="left" w:pos="1276"/>
        </w:tabs>
        <w:suppressAutoHyphens/>
        <w:spacing w:before="40" w:after="40"/>
        <w:ind w:left="0" w:firstLine="709"/>
        <w:contextualSpacing w:val="0"/>
        <w:jc w:val="both"/>
        <w:rPr>
          <w:sz w:val="22"/>
          <w:lang w:val="ru-RU"/>
        </w:rPr>
      </w:pPr>
      <w:r w:rsidRPr="00833F44">
        <w:rPr>
          <w:sz w:val="22"/>
          <w:lang w:val="ru-RU"/>
        </w:rPr>
        <w:t>Резерв средств на непредвиденные работы и затраты определять в Технических требованиях и начислять в смете в процентах в размере, указанном в утвержденных Технических требованиях. Порядок расчета за непредвиденные работы и затраты оговаривать в договоре подряда.</w:t>
      </w:r>
    </w:p>
    <w:p w14:paraId="13A370F0" w14:textId="77777777" w:rsidR="00833F44" w:rsidRPr="00833F44" w:rsidRDefault="00833F44" w:rsidP="00833F44">
      <w:pPr>
        <w:pStyle w:val="af"/>
        <w:numPr>
          <w:ilvl w:val="0"/>
          <w:numId w:val="14"/>
        </w:numPr>
        <w:tabs>
          <w:tab w:val="clear" w:pos="720"/>
          <w:tab w:val="left" w:pos="709"/>
          <w:tab w:val="left" w:pos="851"/>
          <w:tab w:val="left" w:pos="1276"/>
        </w:tabs>
        <w:suppressAutoHyphens/>
        <w:spacing w:before="40" w:after="40"/>
        <w:ind w:left="0" w:firstLine="709"/>
        <w:contextualSpacing w:val="0"/>
        <w:jc w:val="both"/>
        <w:rPr>
          <w:sz w:val="22"/>
          <w:lang w:val="ru-RU"/>
        </w:rPr>
      </w:pPr>
      <w:r w:rsidRPr="00833F44">
        <w:rPr>
          <w:sz w:val="22"/>
          <w:lang w:val="ru-RU"/>
        </w:rPr>
        <w:t>В ЛСР (ЛС) указывать величину накладных расходов по видам строительных, ремонтно-строительных, монтажных и пусконаладочных работ, на основании нормативных документов, внесенных в ФРСН.</w:t>
      </w:r>
    </w:p>
    <w:p w14:paraId="00306981" w14:textId="77777777" w:rsidR="00833F44" w:rsidRPr="00833F44" w:rsidRDefault="00833F44" w:rsidP="00833F44">
      <w:pPr>
        <w:pStyle w:val="af"/>
        <w:numPr>
          <w:ilvl w:val="0"/>
          <w:numId w:val="14"/>
        </w:numPr>
        <w:tabs>
          <w:tab w:val="clear" w:pos="720"/>
          <w:tab w:val="left" w:pos="709"/>
          <w:tab w:val="left" w:pos="851"/>
          <w:tab w:val="left" w:pos="1276"/>
        </w:tabs>
        <w:suppressAutoHyphens/>
        <w:spacing w:before="40" w:after="40"/>
        <w:ind w:left="0" w:firstLine="709"/>
        <w:contextualSpacing w:val="0"/>
        <w:jc w:val="both"/>
        <w:rPr>
          <w:sz w:val="22"/>
          <w:lang w:val="ru-RU"/>
        </w:rPr>
      </w:pPr>
      <w:r w:rsidRPr="00833F44">
        <w:rPr>
          <w:sz w:val="22"/>
          <w:lang w:val="ru-RU"/>
        </w:rPr>
        <w:t>В ЛСР (ЛС) указывать величину сметной прибыли по видам строительных, ремонтно-строительных, монтажных и пусконаладочных работ, на основании актуальных нормативных документов, внесенных в ФРСН.</w:t>
      </w:r>
    </w:p>
    <w:p w14:paraId="5C4C23D2" w14:textId="77777777" w:rsidR="00833F44" w:rsidRDefault="00833F44" w:rsidP="00833F44">
      <w:pPr>
        <w:pStyle w:val="af"/>
        <w:numPr>
          <w:ilvl w:val="0"/>
          <w:numId w:val="14"/>
        </w:numPr>
        <w:tabs>
          <w:tab w:val="clear" w:pos="720"/>
          <w:tab w:val="left" w:pos="709"/>
          <w:tab w:val="left" w:pos="851"/>
          <w:tab w:val="left" w:pos="1276"/>
        </w:tabs>
        <w:suppressAutoHyphens/>
        <w:spacing w:before="40" w:after="40"/>
        <w:ind w:left="0" w:firstLine="709"/>
        <w:contextualSpacing w:val="0"/>
        <w:jc w:val="both"/>
        <w:rPr>
          <w:sz w:val="22"/>
        </w:rPr>
      </w:pPr>
      <w:r w:rsidRPr="00833F44">
        <w:rPr>
          <w:sz w:val="22"/>
          <w:lang w:val="ru-RU"/>
        </w:rPr>
        <w:t xml:space="preserve">Сметная стоимость пусконаладочных работ определяется на основании утвержденных заказчиком программы и графика. Расчет стоимости пусконаладочных работ составлять с применением сметных нормативов, включенных в ФРСН. При определении сметной стоимости полного комплекса пусконаладочных работ на основании раздела </w:t>
      </w:r>
      <w:r>
        <w:rPr>
          <w:sz w:val="22"/>
        </w:rPr>
        <w:t>VII</w:t>
      </w:r>
      <w:r w:rsidRPr="00833F44">
        <w:rPr>
          <w:sz w:val="22"/>
          <w:lang w:val="ru-RU"/>
        </w:rPr>
        <w:t xml:space="preserve">. </w:t>
      </w:r>
      <w:r>
        <w:rPr>
          <w:sz w:val="22"/>
        </w:rPr>
        <w:t xml:space="preserve">Методики определения сметной стоимости строительства: </w:t>
      </w:r>
    </w:p>
    <w:p w14:paraId="700724B3" w14:textId="77777777" w:rsidR="00833F44" w:rsidRDefault="00833F44" w:rsidP="00833F44">
      <w:pPr>
        <w:pStyle w:val="ConsPlusNormal"/>
        <w:numPr>
          <w:ilvl w:val="0"/>
          <w:numId w:val="18"/>
        </w:numPr>
        <w:tabs>
          <w:tab w:val="clear" w:pos="720"/>
          <w:tab w:val="left" w:pos="709"/>
          <w:tab w:val="left" w:pos="851"/>
          <w:tab w:val="left" w:pos="1134"/>
        </w:tabs>
        <w:spacing w:before="40" w:after="40"/>
        <w:jc w:val="both"/>
      </w:pPr>
      <w:r>
        <w:rPr>
          <w:rFonts w:ascii="Times New Roman" w:hAnsi="Times New Roman" w:cs="Times New Roman"/>
          <w:sz w:val="22"/>
          <w:szCs w:val="22"/>
        </w:rPr>
        <w:t>Затраты на проведение пусконаладочных работ «вхолостую» по объектам производственного и непроизводственного назначения, связанных с получением дохода от реализации товаров (услуг) включаются в Главу 9 «Прочие работы и затраты» (графы 7 и 8) ССРСС. В соответствии с заданием Заказчика и при обосновании программами ПНР (комплексного опробования оборудования), в сметной стоимости ПНР дополнительно могут учитываться: стоимость материальных, энергетических ресурсов, сырья и полуфабрикатов, используемых при проведении ПНР «вхолостую».</w:t>
      </w:r>
    </w:p>
    <w:p w14:paraId="5D17E774" w14:textId="77777777" w:rsidR="00833F44" w:rsidRDefault="00833F44" w:rsidP="00833F44">
      <w:pPr>
        <w:pStyle w:val="ConsPlusNormal"/>
        <w:numPr>
          <w:ilvl w:val="0"/>
          <w:numId w:val="18"/>
        </w:numPr>
        <w:tabs>
          <w:tab w:val="clear" w:pos="720"/>
          <w:tab w:val="left" w:pos="709"/>
          <w:tab w:val="left" w:pos="851"/>
          <w:tab w:val="left" w:pos="1134"/>
        </w:tabs>
        <w:spacing w:before="40" w:after="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Пусконаладочные работы «под нагрузкой» для объектов производственного и непроизводственного назначения, связанных с получением дохода от реализации товаров (услуг) не относятся на сметную стоимость строительства и в сметной документации не учитываются. Исключением являются ПНР на особо опасных, технически сложных и уникальных объектах капитального строительства, где необходимость учета таких затрат определяется заказчиком.</w:t>
      </w:r>
    </w:p>
    <w:p w14:paraId="791733DD" w14:textId="77777777" w:rsidR="00833F44" w:rsidRDefault="00833F44" w:rsidP="00833F44">
      <w:pPr>
        <w:pStyle w:val="ConsPlusNormal"/>
        <w:tabs>
          <w:tab w:val="left" w:pos="709"/>
          <w:tab w:val="left" w:pos="851"/>
        </w:tabs>
        <w:spacing w:before="40" w:after="40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Данные работы оформляются отдельными локальными сметами в соответствии с Приложением № 1.5 к Требованиям по оформлению и составлению сметной документации на выполнение строительно-монтажных работ по программе ремонтов, реконструкции и техническому перевооружению и включаются в ССР. </w:t>
      </w:r>
    </w:p>
    <w:p w14:paraId="0A2DA69D" w14:textId="77777777" w:rsidR="00833F44" w:rsidRPr="00833F44" w:rsidRDefault="00833F44" w:rsidP="00833F44">
      <w:pPr>
        <w:pStyle w:val="af"/>
        <w:numPr>
          <w:ilvl w:val="0"/>
          <w:numId w:val="14"/>
        </w:numPr>
        <w:tabs>
          <w:tab w:val="clear" w:pos="720"/>
          <w:tab w:val="left" w:pos="709"/>
          <w:tab w:val="left" w:pos="851"/>
          <w:tab w:val="left" w:pos="1276"/>
        </w:tabs>
        <w:suppressAutoHyphens/>
        <w:spacing w:before="40" w:after="40"/>
        <w:ind w:left="0" w:firstLine="709"/>
        <w:contextualSpacing w:val="0"/>
        <w:jc w:val="both"/>
        <w:rPr>
          <w:sz w:val="22"/>
          <w:lang w:val="ru-RU"/>
        </w:rPr>
      </w:pPr>
      <w:r w:rsidRPr="00833F44">
        <w:rPr>
          <w:sz w:val="22"/>
          <w:lang w:val="ru-RU"/>
        </w:rPr>
        <w:t>Стоимость шеф - монтажных и шеф - наладочных работ включается в сметную стоимость оборудования и может определяться отдельными расчетами. Расчет стоимости шеф - монтажных работ выполняется по форме 3П с предоставлением подтверждающих документов по уровню заработной платы, удельному весу накладных расходов в себестоимости, уровню рентабельности (образец формы расчета представлен в Приложении № 2 к Требованиям к оформлению и составлению сметной документации на выполнение строительно-монтажных работ по программе ремонтов, реконструкции и техническому перевооружению). Участник (подрядчик, контрагент) представляет смету на шеф-монтажные работы в соответствии с графиком выполнения работ.</w:t>
      </w:r>
    </w:p>
    <w:p w14:paraId="145D9C4C" w14:textId="77777777" w:rsidR="00833F44" w:rsidRPr="00833F44" w:rsidRDefault="00833F44" w:rsidP="00833F44">
      <w:pPr>
        <w:pStyle w:val="af"/>
        <w:numPr>
          <w:ilvl w:val="0"/>
          <w:numId w:val="14"/>
        </w:numPr>
        <w:tabs>
          <w:tab w:val="clear" w:pos="720"/>
          <w:tab w:val="left" w:pos="709"/>
          <w:tab w:val="left" w:pos="851"/>
          <w:tab w:val="left" w:pos="1276"/>
        </w:tabs>
        <w:suppressAutoHyphens/>
        <w:spacing w:before="40" w:after="40"/>
        <w:ind w:left="0" w:firstLine="709"/>
        <w:contextualSpacing w:val="0"/>
        <w:jc w:val="both"/>
        <w:rPr>
          <w:sz w:val="22"/>
          <w:lang w:val="ru-RU"/>
        </w:rPr>
      </w:pPr>
      <w:r w:rsidRPr="00833F44">
        <w:rPr>
          <w:sz w:val="22"/>
          <w:lang w:val="ru-RU"/>
        </w:rPr>
        <w:t>При необходимости учета командировочных расходов в сметной документации составляется расчет. Размер суточных командировочных расходов определяется в соответствии с законодательством РФ и с учетом норм, определяемых внутренним документом организации.</w:t>
      </w:r>
    </w:p>
    <w:p w14:paraId="6641B91E" w14:textId="77777777" w:rsidR="00833F44" w:rsidRPr="00833F44" w:rsidRDefault="00833F44" w:rsidP="00833F44">
      <w:pPr>
        <w:pStyle w:val="af"/>
        <w:numPr>
          <w:ilvl w:val="1"/>
          <w:numId w:val="14"/>
        </w:numPr>
        <w:tabs>
          <w:tab w:val="left" w:pos="709"/>
          <w:tab w:val="left" w:pos="851"/>
          <w:tab w:val="left" w:pos="1276"/>
        </w:tabs>
        <w:suppressAutoHyphens/>
        <w:spacing w:before="40" w:after="40"/>
        <w:ind w:left="0" w:firstLine="709"/>
        <w:contextualSpacing w:val="0"/>
        <w:jc w:val="both"/>
        <w:rPr>
          <w:sz w:val="22"/>
          <w:lang w:val="ru-RU"/>
        </w:rPr>
      </w:pPr>
      <w:r w:rsidRPr="00833F44">
        <w:rPr>
          <w:sz w:val="22"/>
          <w:lang w:val="ru-RU"/>
        </w:rPr>
        <w:lastRenderedPageBreak/>
        <w:t>При производстве СМР и ПНР лимиты командировочных расходов при командировании на территории, не относящиеся к районам Крайнего Севера и приравненных к ним местностям, принимать в размере не более:</w:t>
      </w:r>
    </w:p>
    <w:p w14:paraId="0267A5DE" w14:textId="77777777" w:rsidR="00833F44" w:rsidRDefault="00833F44" w:rsidP="00833F44">
      <w:pPr>
        <w:pStyle w:val="ConsPlusNormal"/>
        <w:numPr>
          <w:ilvl w:val="0"/>
          <w:numId w:val="19"/>
        </w:numPr>
        <w:tabs>
          <w:tab w:val="clear" w:pos="720"/>
          <w:tab w:val="left" w:pos="567"/>
          <w:tab w:val="left" w:pos="993"/>
          <w:tab w:val="left" w:pos="1134"/>
        </w:tabs>
        <w:spacing w:before="40" w:after="40"/>
        <w:jc w:val="both"/>
        <w:rPr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суточные – 700 руб./сутки;</w:t>
      </w:r>
    </w:p>
    <w:p w14:paraId="5D52F3B0" w14:textId="77777777" w:rsidR="00833F44" w:rsidRDefault="00833F44" w:rsidP="00833F44">
      <w:pPr>
        <w:pStyle w:val="ConsPlusNormal"/>
        <w:numPr>
          <w:ilvl w:val="0"/>
          <w:numId w:val="19"/>
        </w:numPr>
        <w:tabs>
          <w:tab w:val="clear" w:pos="720"/>
          <w:tab w:val="left" w:pos="567"/>
          <w:tab w:val="left" w:pos="993"/>
          <w:tab w:val="left" w:pos="1134"/>
        </w:tabs>
        <w:spacing w:before="40" w:after="40"/>
        <w:jc w:val="both"/>
        <w:rPr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проживание – 500 руб./сутки;</w:t>
      </w:r>
    </w:p>
    <w:p w14:paraId="525B9010" w14:textId="77777777" w:rsidR="00833F44" w:rsidRDefault="00833F44" w:rsidP="00833F44">
      <w:pPr>
        <w:pStyle w:val="ConsPlusNormal"/>
        <w:numPr>
          <w:ilvl w:val="0"/>
          <w:numId w:val="19"/>
        </w:numPr>
        <w:tabs>
          <w:tab w:val="clear" w:pos="720"/>
          <w:tab w:val="left" w:pos="567"/>
          <w:tab w:val="left" w:pos="993"/>
          <w:tab w:val="left" w:pos="1134"/>
        </w:tabs>
        <w:spacing w:before="40" w:after="40"/>
        <w:jc w:val="both"/>
        <w:rPr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проезд: поезд (купе) или самолет (класс–эконом с багажом до 20 (двадцати) кг, ручная кладь до 10 (десяти) кг).</w:t>
      </w:r>
    </w:p>
    <w:p w14:paraId="1DB2A096" w14:textId="77777777" w:rsidR="00833F44" w:rsidRPr="00833F44" w:rsidRDefault="00833F44" w:rsidP="00833F44">
      <w:pPr>
        <w:pStyle w:val="af"/>
        <w:numPr>
          <w:ilvl w:val="0"/>
          <w:numId w:val="14"/>
        </w:numPr>
        <w:tabs>
          <w:tab w:val="clear" w:pos="720"/>
          <w:tab w:val="left" w:pos="709"/>
          <w:tab w:val="left" w:pos="851"/>
          <w:tab w:val="left" w:pos="1276"/>
        </w:tabs>
        <w:suppressAutoHyphens/>
        <w:spacing w:before="40" w:after="40"/>
        <w:ind w:left="0" w:firstLine="709"/>
        <w:contextualSpacing w:val="0"/>
        <w:jc w:val="both"/>
        <w:rPr>
          <w:sz w:val="22"/>
          <w:lang w:val="ru-RU"/>
        </w:rPr>
      </w:pPr>
      <w:r w:rsidRPr="00833F44">
        <w:rPr>
          <w:sz w:val="22"/>
          <w:lang w:val="ru-RU"/>
        </w:rPr>
        <w:t>При определении сметных затрат на демонтаж строительных конструкций и оборудования стоимость погрузки, перевозки (от строительной площадки до места утилизации или складирования) и разгрузки строительного мусора и материалов, полученных при разборке строительных конструкций и оборудования, следует учитывать дополнительно, на основании проектной и (или) иной технической документации, проекта организации работ по сносу объекта капитального строительства.</w:t>
      </w:r>
    </w:p>
    <w:p w14:paraId="68C76E1C" w14:textId="77777777" w:rsidR="00833F44" w:rsidRPr="00833F44" w:rsidRDefault="00833F44" w:rsidP="00833F44">
      <w:pPr>
        <w:pStyle w:val="af"/>
        <w:numPr>
          <w:ilvl w:val="0"/>
          <w:numId w:val="14"/>
        </w:numPr>
        <w:tabs>
          <w:tab w:val="clear" w:pos="720"/>
          <w:tab w:val="left" w:pos="709"/>
          <w:tab w:val="left" w:pos="851"/>
          <w:tab w:val="left" w:pos="1276"/>
        </w:tabs>
        <w:suppressAutoHyphens/>
        <w:spacing w:before="40" w:after="40"/>
        <w:ind w:left="0" w:firstLine="709"/>
        <w:contextualSpacing w:val="0"/>
        <w:jc w:val="both"/>
        <w:rPr>
          <w:sz w:val="22"/>
          <w:lang w:val="ru-RU"/>
        </w:rPr>
      </w:pPr>
      <w:r w:rsidRPr="00833F44">
        <w:rPr>
          <w:sz w:val="22"/>
          <w:lang w:val="ru-RU"/>
        </w:rPr>
        <w:t xml:space="preserve">В локальных сметных расчетах построчные и итоговые суммы </w:t>
      </w:r>
      <w:r w:rsidRPr="00833F44">
        <w:rPr>
          <w:b/>
          <w:sz w:val="22"/>
          <w:u w:val="single"/>
          <w:lang w:val="ru-RU"/>
        </w:rPr>
        <w:t>округлять:</w:t>
      </w:r>
    </w:p>
    <w:p w14:paraId="45D81D49" w14:textId="77777777" w:rsidR="00833F44" w:rsidRDefault="00833F44" w:rsidP="00833F44">
      <w:pPr>
        <w:pStyle w:val="ConsPlusNormal"/>
        <w:numPr>
          <w:ilvl w:val="0"/>
          <w:numId w:val="20"/>
        </w:numPr>
        <w:tabs>
          <w:tab w:val="clear" w:pos="720"/>
          <w:tab w:val="left" w:pos="709"/>
          <w:tab w:val="left" w:pos="851"/>
          <w:tab w:val="left" w:pos="1134"/>
        </w:tabs>
        <w:spacing w:before="40" w:after="40"/>
        <w:jc w:val="both"/>
        <w:rPr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при базисно-индексном методе до двух знаков после запятой (до копеек)</w:t>
      </w:r>
      <w:r>
        <w:rPr>
          <w:rFonts w:ascii="Times New Roman" w:hAnsi="Times New Roman" w:cs="Times New Roman"/>
          <w:b/>
          <w:sz w:val="22"/>
          <w:szCs w:val="22"/>
        </w:rPr>
        <w:t>.</w:t>
      </w:r>
    </w:p>
    <w:p w14:paraId="0EE84FB1" w14:textId="77777777" w:rsidR="00833F44" w:rsidRDefault="00833F44" w:rsidP="00833F44">
      <w:pPr>
        <w:pStyle w:val="ConsPlusNormal"/>
        <w:numPr>
          <w:ilvl w:val="0"/>
          <w:numId w:val="20"/>
        </w:numPr>
        <w:tabs>
          <w:tab w:val="clear" w:pos="720"/>
          <w:tab w:val="left" w:pos="709"/>
          <w:tab w:val="left" w:pos="851"/>
          <w:tab w:val="left" w:pos="1134"/>
        </w:tabs>
        <w:spacing w:before="40" w:after="40"/>
        <w:jc w:val="both"/>
        <w:rPr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в объектных сметных расчетах (сметах), сводном сметном расчете и сводке затрат - в рублях с до двух знаков после запятой. Величину НДС не указывать.</w:t>
      </w:r>
    </w:p>
    <w:p w14:paraId="0145E86F" w14:textId="77777777" w:rsidR="00833F44" w:rsidRDefault="00833F44" w:rsidP="00833F44">
      <w:pPr>
        <w:pStyle w:val="af"/>
        <w:numPr>
          <w:ilvl w:val="0"/>
          <w:numId w:val="14"/>
        </w:numPr>
        <w:tabs>
          <w:tab w:val="clear" w:pos="720"/>
          <w:tab w:val="left" w:pos="709"/>
          <w:tab w:val="left" w:pos="851"/>
          <w:tab w:val="left" w:pos="1276"/>
        </w:tabs>
        <w:suppressAutoHyphens/>
        <w:spacing w:before="40" w:after="40"/>
        <w:ind w:left="0" w:firstLine="709"/>
        <w:contextualSpacing w:val="0"/>
        <w:jc w:val="both"/>
        <w:rPr>
          <w:sz w:val="22"/>
        </w:rPr>
      </w:pPr>
      <w:r w:rsidRPr="00833F44">
        <w:rPr>
          <w:sz w:val="22"/>
          <w:lang w:val="ru-RU"/>
        </w:rPr>
        <w:t xml:space="preserve">Выходные формы сметных расчетов должны соответствовать Образцу согласно Приложению </w:t>
      </w:r>
      <w:r>
        <w:rPr>
          <w:sz w:val="22"/>
        </w:rPr>
        <w:t>1.5.</w:t>
      </w:r>
    </w:p>
    <w:p w14:paraId="71F2A777" w14:textId="77777777" w:rsidR="00833F44" w:rsidRPr="00833F44" w:rsidRDefault="00833F44" w:rsidP="00833F44">
      <w:pPr>
        <w:pStyle w:val="af"/>
        <w:numPr>
          <w:ilvl w:val="0"/>
          <w:numId w:val="14"/>
        </w:numPr>
        <w:tabs>
          <w:tab w:val="clear" w:pos="720"/>
          <w:tab w:val="left" w:pos="709"/>
          <w:tab w:val="left" w:pos="851"/>
          <w:tab w:val="left" w:pos="1276"/>
        </w:tabs>
        <w:suppressAutoHyphens/>
        <w:spacing w:before="40" w:after="40"/>
        <w:ind w:left="0" w:firstLine="709"/>
        <w:contextualSpacing w:val="0"/>
        <w:jc w:val="both"/>
        <w:rPr>
          <w:sz w:val="22"/>
          <w:lang w:val="ru-RU"/>
        </w:rPr>
      </w:pPr>
      <w:r w:rsidRPr="00833F44">
        <w:rPr>
          <w:sz w:val="22"/>
          <w:lang w:val="ru-RU"/>
        </w:rPr>
        <w:t>В связи с предоставлением Заказчиком услуг, указанных в разделе Технических требований «Иные условия поставки товаров, выполнения работ, оказания услуг»</w:t>
      </w:r>
      <w:r>
        <w:rPr>
          <w:rStyle w:val="affb"/>
          <w:sz w:val="22"/>
        </w:rPr>
        <w:footnoteReference w:id="1"/>
      </w:r>
      <w:r w:rsidRPr="00833F44">
        <w:rPr>
          <w:sz w:val="22"/>
          <w:lang w:val="ru-RU"/>
        </w:rPr>
        <w:t>:</w:t>
      </w:r>
    </w:p>
    <w:p w14:paraId="050F6277" w14:textId="77777777" w:rsidR="00833F44" w:rsidRDefault="00833F44" w:rsidP="00833F44">
      <w:pPr>
        <w:pStyle w:val="ConsPlusNormal"/>
        <w:widowControl/>
        <w:numPr>
          <w:ilvl w:val="1"/>
          <w:numId w:val="14"/>
        </w:numPr>
        <w:tabs>
          <w:tab w:val="left" w:pos="709"/>
          <w:tab w:val="left" w:pos="851"/>
          <w:tab w:val="left" w:pos="1560"/>
        </w:tabs>
        <w:spacing w:before="40" w:after="40"/>
        <w:ind w:left="0" w:firstLine="709"/>
        <w:jc w:val="both"/>
        <w:rPr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В сметной документации при определении стоимости работ по расценкам, указанным в сборниках «Базовых цен на работы по ремонту энергетического оборудования», затраты на услуги, предоставляемые Заказчиком подрядным организациям не учитывать. </w:t>
      </w:r>
    </w:p>
    <w:p w14:paraId="3A413357" w14:textId="77777777" w:rsidR="00833F44" w:rsidRDefault="00833F44" w:rsidP="00833F44">
      <w:pPr>
        <w:pStyle w:val="ConsPlusNormal"/>
        <w:widowControl/>
        <w:numPr>
          <w:ilvl w:val="1"/>
          <w:numId w:val="14"/>
        </w:numPr>
        <w:tabs>
          <w:tab w:val="left" w:pos="709"/>
          <w:tab w:val="left" w:pos="851"/>
          <w:tab w:val="left" w:pos="1560"/>
        </w:tabs>
        <w:spacing w:before="40" w:after="40"/>
        <w:ind w:left="0" w:firstLine="709"/>
        <w:jc w:val="both"/>
        <w:rPr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Из норм и расценок, внесенных в ФРСН, при составлении сметной документации исключать затраты:</w:t>
      </w:r>
    </w:p>
    <w:p w14:paraId="725B6EB6" w14:textId="77777777" w:rsidR="00833F44" w:rsidRDefault="00833F44" w:rsidP="00833F44">
      <w:pPr>
        <w:pStyle w:val="ConsPlusNormal"/>
        <w:widowControl/>
        <w:numPr>
          <w:ilvl w:val="2"/>
          <w:numId w:val="14"/>
        </w:numPr>
        <w:tabs>
          <w:tab w:val="left" w:pos="709"/>
          <w:tab w:val="left" w:pos="851"/>
          <w:tab w:val="left" w:pos="1560"/>
        </w:tabs>
        <w:spacing w:before="40" w:after="40"/>
        <w:ind w:left="0" w:firstLine="709"/>
        <w:jc w:val="both"/>
        <w:rPr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По предоставляемым грузоподъемным механизмам, учтенным в составе сметных норм и расценок:</w:t>
      </w:r>
    </w:p>
    <w:p w14:paraId="38B341B7" w14:textId="77777777" w:rsidR="00833F44" w:rsidRDefault="00833F44" w:rsidP="00833F44">
      <w:pPr>
        <w:pStyle w:val="ConsPlusNormal"/>
        <w:numPr>
          <w:ilvl w:val="0"/>
          <w:numId w:val="21"/>
        </w:numPr>
        <w:tabs>
          <w:tab w:val="clear" w:pos="720"/>
          <w:tab w:val="left" w:pos="709"/>
          <w:tab w:val="left" w:pos="851"/>
          <w:tab w:val="left" w:pos="1701"/>
        </w:tabs>
        <w:spacing w:before="40" w:after="40"/>
        <w:jc w:val="both"/>
        <w:rPr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Исключать из норм и расценок предоставляемые грузоподъемные механизмы. </w:t>
      </w:r>
    </w:p>
    <w:p w14:paraId="4FECDE39" w14:textId="77777777" w:rsidR="00833F44" w:rsidRDefault="00833F44" w:rsidP="00833F44">
      <w:pPr>
        <w:pStyle w:val="ConsPlusNormal"/>
        <w:widowControl/>
        <w:tabs>
          <w:tab w:val="left" w:pos="709"/>
          <w:tab w:val="left" w:pos="851"/>
          <w:tab w:val="left" w:pos="1418"/>
        </w:tabs>
        <w:spacing w:before="40" w:after="40"/>
        <w:ind w:firstLine="709"/>
        <w:jc w:val="both"/>
        <w:rPr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В случае использования подрядчиком собственных/арендованных механизмов полностью, либо частично, для выполнения конкретной работы на строительной площадке, из расценки на выполнение данных работ грузоподъемные механизмы не исключаются</w:t>
      </w:r>
    </w:p>
    <w:p w14:paraId="4D161B41" w14:textId="77777777" w:rsidR="00833F44" w:rsidRDefault="00833F44" w:rsidP="00833F44">
      <w:pPr>
        <w:pStyle w:val="ConsPlusNormal"/>
        <w:widowControl/>
        <w:numPr>
          <w:ilvl w:val="2"/>
          <w:numId w:val="14"/>
        </w:numPr>
        <w:tabs>
          <w:tab w:val="left" w:pos="709"/>
          <w:tab w:val="left" w:pos="851"/>
          <w:tab w:val="left" w:pos="1701"/>
        </w:tabs>
        <w:spacing w:before="40" w:after="40"/>
        <w:ind w:left="0" w:firstLine="709"/>
        <w:jc w:val="both"/>
        <w:rPr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По предоставляемой электроэнергии (в том числе, в составе стоимости машино-часа):</w:t>
      </w:r>
    </w:p>
    <w:p w14:paraId="642071B1" w14:textId="77777777" w:rsidR="00833F44" w:rsidRDefault="00833F44" w:rsidP="00833F44">
      <w:pPr>
        <w:pStyle w:val="ConsPlusNormal"/>
        <w:numPr>
          <w:ilvl w:val="0"/>
          <w:numId w:val="22"/>
        </w:numPr>
        <w:tabs>
          <w:tab w:val="clear" w:pos="720"/>
          <w:tab w:val="left" w:pos="709"/>
          <w:tab w:val="left" w:pos="851"/>
          <w:tab w:val="left" w:pos="1701"/>
        </w:tabs>
        <w:spacing w:before="40" w:after="40"/>
        <w:jc w:val="both"/>
        <w:rPr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Рассчитанная</w:t>
      </w:r>
      <w:r>
        <w:rPr>
          <w:rFonts w:ascii="Times New Roman" w:hAnsi="Times New Roman"/>
          <w:sz w:val="22"/>
          <w:szCs w:val="22"/>
        </w:rPr>
        <w:t xml:space="preserve"> сумма возврата стоимости электрической энергии (со знаком «–») учитывается в последней главе ССРСС, где имеется смета на СМР (как правило, в главах 1-7, если затраты по главе 8 определены на основании смет, то сумма возврата стоимости электрической энергии учитывается в главе 8)</w:t>
      </w:r>
      <w:r>
        <w:rPr>
          <w:rStyle w:val="affb"/>
          <w:rFonts w:ascii="Times New Roman" w:hAnsi="Times New Roman"/>
          <w:sz w:val="22"/>
          <w:szCs w:val="22"/>
        </w:rPr>
        <w:footnoteReference w:id="2"/>
      </w:r>
      <w:r>
        <w:rPr>
          <w:rFonts w:ascii="Times New Roman" w:hAnsi="Times New Roman"/>
          <w:sz w:val="22"/>
          <w:szCs w:val="22"/>
        </w:rPr>
        <w:t xml:space="preserve">. Рекомендации по расчету суммы возврата стоимости электрической энергии указаны в приложении 4 к настоящим требованиям. </w:t>
      </w:r>
    </w:p>
    <w:p w14:paraId="4BB66E6A" w14:textId="77777777" w:rsidR="00833F44" w:rsidRDefault="00833F44" w:rsidP="00833F44">
      <w:pPr>
        <w:pStyle w:val="ConsPlusNormal"/>
        <w:numPr>
          <w:ilvl w:val="0"/>
          <w:numId w:val="22"/>
        </w:numPr>
        <w:tabs>
          <w:tab w:val="clear" w:pos="720"/>
          <w:tab w:val="left" w:pos="709"/>
          <w:tab w:val="left" w:pos="851"/>
          <w:tab w:val="left" w:pos="1701"/>
        </w:tabs>
        <w:spacing w:before="40" w:after="40"/>
        <w:jc w:val="both"/>
        <w:rPr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Индекс пересчета в текущие цены применять аналогичный примененному в сметной документации.</w:t>
      </w:r>
    </w:p>
    <w:p w14:paraId="30B6AD8D" w14:textId="77777777" w:rsidR="00833F44" w:rsidRDefault="00833F44" w:rsidP="00833F44">
      <w:pPr>
        <w:pStyle w:val="ConsPlusNormal"/>
        <w:numPr>
          <w:ilvl w:val="0"/>
          <w:numId w:val="22"/>
        </w:numPr>
        <w:tabs>
          <w:tab w:val="clear" w:pos="720"/>
          <w:tab w:val="left" w:pos="709"/>
          <w:tab w:val="left" w:pos="851"/>
          <w:tab w:val="left" w:pos="1701"/>
        </w:tabs>
        <w:spacing w:before="40" w:after="40"/>
        <w:jc w:val="both"/>
        <w:rPr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При применении индексов по статьям затрат в сметной документации для данного ресурса применять индекс на материалы.</w:t>
      </w:r>
    </w:p>
    <w:p w14:paraId="6B2CDA47" w14:textId="77777777" w:rsidR="00833F44" w:rsidRDefault="00833F44" w:rsidP="00833F44">
      <w:pPr>
        <w:pStyle w:val="ConsPlusNormal"/>
        <w:widowControl/>
        <w:numPr>
          <w:ilvl w:val="2"/>
          <w:numId w:val="14"/>
        </w:numPr>
        <w:tabs>
          <w:tab w:val="left" w:pos="709"/>
          <w:tab w:val="left" w:pos="851"/>
          <w:tab w:val="left" w:pos="1701"/>
        </w:tabs>
        <w:spacing w:before="40" w:after="40"/>
        <w:ind w:left="0" w:firstLine="709"/>
        <w:jc w:val="both"/>
        <w:rPr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По предоставляемому сжатому воздуху:</w:t>
      </w:r>
    </w:p>
    <w:p w14:paraId="32BED0C0" w14:textId="77777777" w:rsidR="00833F44" w:rsidRDefault="00833F44" w:rsidP="00833F44">
      <w:pPr>
        <w:pStyle w:val="ConsPlusNormal"/>
        <w:numPr>
          <w:ilvl w:val="0"/>
          <w:numId w:val="23"/>
        </w:numPr>
        <w:tabs>
          <w:tab w:val="clear" w:pos="720"/>
          <w:tab w:val="left" w:pos="709"/>
          <w:tab w:val="left" w:pos="851"/>
          <w:tab w:val="left" w:pos="1701"/>
        </w:tabs>
        <w:spacing w:before="40" w:after="40"/>
        <w:jc w:val="both"/>
      </w:pPr>
      <w:r>
        <w:rPr>
          <w:rFonts w:ascii="Times New Roman" w:hAnsi="Times New Roman"/>
          <w:sz w:val="22"/>
          <w:szCs w:val="22"/>
        </w:rPr>
        <w:t xml:space="preserve">Из норм и расценок исключать стоимость компрессоров. </w:t>
      </w:r>
    </w:p>
    <w:p w14:paraId="5D5B326F" w14:textId="77777777" w:rsidR="00833F44" w:rsidRDefault="00833F44" w:rsidP="00833F44">
      <w:pPr>
        <w:pStyle w:val="ConsPlusNormal"/>
        <w:widowControl/>
        <w:numPr>
          <w:ilvl w:val="2"/>
          <w:numId w:val="14"/>
        </w:numPr>
        <w:tabs>
          <w:tab w:val="left" w:pos="709"/>
          <w:tab w:val="left" w:pos="851"/>
          <w:tab w:val="left" w:pos="1701"/>
        </w:tabs>
        <w:spacing w:before="40" w:after="40"/>
        <w:ind w:left="0" w:firstLine="709"/>
        <w:jc w:val="both"/>
        <w:rPr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По предоставляемой воде:</w:t>
      </w:r>
    </w:p>
    <w:p w14:paraId="0EAAC09E" w14:textId="77777777" w:rsidR="00833F44" w:rsidRDefault="00833F44" w:rsidP="00833F44">
      <w:pPr>
        <w:pStyle w:val="ConsPlusNormal"/>
        <w:numPr>
          <w:ilvl w:val="0"/>
          <w:numId w:val="24"/>
        </w:numPr>
        <w:tabs>
          <w:tab w:val="clear" w:pos="720"/>
          <w:tab w:val="left" w:pos="709"/>
          <w:tab w:val="left" w:pos="851"/>
          <w:tab w:val="left" w:pos="1701"/>
        </w:tabs>
        <w:spacing w:before="40" w:after="40"/>
        <w:jc w:val="both"/>
      </w:pPr>
      <w:r>
        <w:rPr>
          <w:rFonts w:ascii="Times New Roman" w:hAnsi="Times New Roman"/>
          <w:sz w:val="22"/>
          <w:szCs w:val="22"/>
        </w:rPr>
        <w:t>Из норм и расценок исключать стоимость воды.</w:t>
      </w:r>
    </w:p>
    <w:p w14:paraId="47AC1D47" w14:textId="77777777" w:rsidR="00833F44" w:rsidRDefault="00833F44" w:rsidP="00833F44">
      <w:pPr>
        <w:pStyle w:val="ConsPlusNormal"/>
        <w:widowControl/>
        <w:numPr>
          <w:ilvl w:val="2"/>
          <w:numId w:val="14"/>
        </w:numPr>
        <w:tabs>
          <w:tab w:val="left" w:pos="709"/>
          <w:tab w:val="left" w:pos="851"/>
          <w:tab w:val="left" w:pos="1701"/>
        </w:tabs>
        <w:spacing w:before="40" w:after="40"/>
        <w:ind w:left="0" w:firstLine="709"/>
        <w:jc w:val="both"/>
        <w:rPr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 xml:space="preserve"> Учтенные в составе накладных расходов:</w:t>
      </w:r>
    </w:p>
    <w:p w14:paraId="30EC0941" w14:textId="77777777" w:rsidR="00833F44" w:rsidRDefault="00833F44" w:rsidP="00833F44">
      <w:pPr>
        <w:pStyle w:val="ConsPlusNormal"/>
        <w:numPr>
          <w:ilvl w:val="0"/>
          <w:numId w:val="25"/>
        </w:numPr>
        <w:tabs>
          <w:tab w:val="left" w:pos="709"/>
          <w:tab w:val="left" w:pos="851"/>
          <w:tab w:val="left" w:pos="1701"/>
        </w:tabs>
        <w:spacing w:before="40" w:after="40"/>
        <w:ind w:left="737" w:hanging="340"/>
        <w:jc w:val="both"/>
        <w:rPr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расходы по обеспечению санитарно-гигиенических и бытовых условий (удельный вес статьи затрат в накладных расходах - 3,02%);</w:t>
      </w:r>
    </w:p>
    <w:p w14:paraId="6A2BE1FF" w14:textId="77777777" w:rsidR="00833F44" w:rsidRDefault="00833F44" w:rsidP="00833F44">
      <w:pPr>
        <w:pStyle w:val="ConsPlusNormal"/>
        <w:numPr>
          <w:ilvl w:val="0"/>
          <w:numId w:val="25"/>
        </w:numPr>
        <w:tabs>
          <w:tab w:val="left" w:pos="709"/>
          <w:tab w:val="left" w:pos="851"/>
          <w:tab w:val="left" w:pos="1701"/>
        </w:tabs>
        <w:spacing w:before="40" w:after="40"/>
        <w:ind w:left="737" w:hanging="340"/>
        <w:jc w:val="both"/>
        <w:rPr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содержание пожарной и сторожевой охраны (удельный вес статьи затрат в накладных расходах - 2,01%);</w:t>
      </w:r>
    </w:p>
    <w:p w14:paraId="3089D63E" w14:textId="77777777" w:rsidR="00833F44" w:rsidRDefault="00833F44" w:rsidP="00833F44">
      <w:pPr>
        <w:pStyle w:val="ConsPlusNormal"/>
        <w:numPr>
          <w:ilvl w:val="0"/>
          <w:numId w:val="25"/>
        </w:numPr>
        <w:tabs>
          <w:tab w:val="left" w:pos="709"/>
          <w:tab w:val="left" w:pos="851"/>
          <w:tab w:val="left" w:pos="1701"/>
        </w:tabs>
        <w:spacing w:before="40" w:after="40"/>
        <w:ind w:left="737" w:hanging="340"/>
        <w:jc w:val="both"/>
        <w:rPr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расходы</w:t>
      </w:r>
      <w:r>
        <w:rPr>
          <w:rFonts w:ascii="Times New Roman" w:hAnsi="Times New Roman" w:cs="Times New Roman"/>
          <w:sz w:val="22"/>
          <w:szCs w:val="22"/>
        </w:rPr>
        <w:t xml:space="preserve"> по благоустройству и содержанию строительных площадок (удельный вес статьи затрат в накладных расходах – 1,61%)</w:t>
      </w:r>
    </w:p>
    <w:p w14:paraId="32ECE3DD" w14:textId="77777777" w:rsidR="00833F44" w:rsidRPr="00833F44" w:rsidRDefault="00833F44" w:rsidP="00833F44">
      <w:pPr>
        <w:tabs>
          <w:tab w:val="left" w:pos="709"/>
          <w:tab w:val="left" w:pos="851"/>
          <w:tab w:val="left" w:pos="1418"/>
        </w:tabs>
        <w:spacing w:before="40" w:after="40"/>
        <w:ind w:firstLine="709"/>
        <w:jc w:val="both"/>
        <w:rPr>
          <w:sz w:val="22"/>
          <w:lang w:val="ru-RU"/>
        </w:rPr>
      </w:pPr>
      <w:r w:rsidRPr="00833F44">
        <w:rPr>
          <w:sz w:val="22"/>
          <w:lang w:val="ru-RU"/>
        </w:rPr>
        <w:t>исключаются путем применения понижающего коэффициента к нормативам накладных расходов на строительные работы в размере 0,93</w:t>
      </w:r>
      <w:r>
        <w:rPr>
          <w:rStyle w:val="affb"/>
          <w:sz w:val="22"/>
        </w:rPr>
        <w:footnoteReference w:id="3"/>
      </w:r>
      <w:r w:rsidRPr="00833F44">
        <w:rPr>
          <w:sz w:val="22"/>
          <w:lang w:val="ru-RU"/>
        </w:rPr>
        <w:t>. Понижающий коэффициент не применяется к нормативам накладных расходов на ремонтно-строительные работы, работы по реконструкции зданий и сооружений (ГЭСН/ФЕР/ТЕР-2001-46), монтажные и пусконаладочные работы.</w:t>
      </w:r>
    </w:p>
    <w:p w14:paraId="44EE58DF" w14:textId="77777777" w:rsidR="00833F44" w:rsidRPr="00833F44" w:rsidRDefault="00833F44" w:rsidP="00833F44">
      <w:pPr>
        <w:pStyle w:val="af"/>
        <w:numPr>
          <w:ilvl w:val="0"/>
          <w:numId w:val="14"/>
        </w:numPr>
        <w:tabs>
          <w:tab w:val="clear" w:pos="720"/>
          <w:tab w:val="left" w:pos="709"/>
          <w:tab w:val="left" w:pos="851"/>
          <w:tab w:val="left" w:pos="1276"/>
        </w:tabs>
        <w:suppressAutoHyphens/>
        <w:spacing w:before="40" w:after="40"/>
        <w:ind w:left="0" w:firstLine="709"/>
        <w:contextualSpacing w:val="0"/>
        <w:jc w:val="both"/>
        <w:rPr>
          <w:sz w:val="22"/>
          <w:lang w:val="ru-RU"/>
        </w:rPr>
      </w:pPr>
      <w:r w:rsidRPr="00833F44">
        <w:rPr>
          <w:sz w:val="22"/>
          <w:lang w:val="ru-RU"/>
        </w:rPr>
        <w:t>В сметных расчетах при исключении и добавлении ресурсов (материалов) необходимо данные ресурсы относить в отдельную позицию, не допускается изменение внутри расценки.</w:t>
      </w:r>
    </w:p>
    <w:p w14:paraId="06D436B6" w14:textId="77777777" w:rsidR="00833F44" w:rsidRPr="00833F44" w:rsidRDefault="00833F44" w:rsidP="00833F44">
      <w:pPr>
        <w:pStyle w:val="af"/>
        <w:numPr>
          <w:ilvl w:val="0"/>
          <w:numId w:val="14"/>
        </w:numPr>
        <w:tabs>
          <w:tab w:val="clear" w:pos="720"/>
          <w:tab w:val="left" w:pos="709"/>
          <w:tab w:val="left" w:pos="851"/>
          <w:tab w:val="left" w:pos="1276"/>
        </w:tabs>
        <w:suppressAutoHyphens/>
        <w:spacing w:before="40" w:after="40"/>
        <w:ind w:left="0" w:firstLine="709"/>
        <w:contextualSpacing w:val="0"/>
        <w:jc w:val="both"/>
        <w:rPr>
          <w:sz w:val="22"/>
          <w:lang w:val="ru-RU"/>
        </w:rPr>
      </w:pPr>
      <w:r w:rsidRPr="00833F44">
        <w:rPr>
          <w:sz w:val="22"/>
          <w:lang w:val="ru-RU"/>
        </w:rPr>
        <w:t>ССРСС разрабатывается на объект строительства и (или) этап строительства на основании итоговых стоимостных показателей объектных и (или) локальных сметных расчетов (смет), а также сметных расчетов на отдельные виды затрат в текущем уровне цен. ССРСС составляется при наличии двух и более смет. Обязательными приложениями к ССРСС являются локальные сметы, подписанные инженером-сметчиком контрагента (подрядчика), с обязательным указанием должности, наименования организации, Ф.И.О. подписанта. Наименование и нумерация глав сводного сметного расчета не подлежат корректировке вне зависимости от состава включаемых затрат. В случае отсутствия затрат, предусматриваемых соответствующей главой сводного сметного расчета, эта глава пропускается без изменения номеров последующих глав. Формат ССРСС выполнять по Образцу Приложения № 1.1 к Требованиям к оформлению и составлению сметной документации на выполнение строительно-монтажных работ по программе ремонтов, реконструкции и техническому перевооружению.</w:t>
      </w:r>
    </w:p>
    <w:p w14:paraId="1643937A" w14:textId="77777777" w:rsidR="00833F44" w:rsidRPr="00833F44" w:rsidRDefault="00833F44" w:rsidP="00833F44">
      <w:pPr>
        <w:pStyle w:val="af"/>
        <w:numPr>
          <w:ilvl w:val="0"/>
          <w:numId w:val="14"/>
        </w:numPr>
        <w:tabs>
          <w:tab w:val="clear" w:pos="720"/>
          <w:tab w:val="left" w:pos="709"/>
          <w:tab w:val="left" w:pos="851"/>
          <w:tab w:val="left" w:pos="1276"/>
        </w:tabs>
        <w:suppressAutoHyphens/>
        <w:spacing w:before="40" w:after="40"/>
        <w:ind w:left="0" w:firstLine="709"/>
        <w:contextualSpacing w:val="0"/>
        <w:jc w:val="both"/>
        <w:rPr>
          <w:sz w:val="22"/>
          <w:lang w:val="ru-RU"/>
        </w:rPr>
      </w:pPr>
      <w:r w:rsidRPr="00833F44">
        <w:rPr>
          <w:sz w:val="22"/>
          <w:lang w:val="ru-RU"/>
        </w:rPr>
        <w:t>Сметная документация должна быть представлена в двух вариантах:</w:t>
      </w:r>
    </w:p>
    <w:p w14:paraId="397D5B01" w14:textId="77777777" w:rsidR="00833F44" w:rsidRDefault="00833F44" w:rsidP="00833F44">
      <w:pPr>
        <w:pStyle w:val="ConsPlusNormal"/>
        <w:numPr>
          <w:ilvl w:val="0"/>
          <w:numId w:val="26"/>
        </w:numPr>
        <w:tabs>
          <w:tab w:val="clear" w:pos="720"/>
          <w:tab w:val="left" w:pos="709"/>
          <w:tab w:val="left" w:pos="851"/>
          <w:tab w:val="left" w:pos="1134"/>
        </w:tabs>
        <w:spacing w:before="40" w:after="40"/>
        <w:jc w:val="both"/>
        <w:rPr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на бумажном носителе (количество указано в конкурсной документации) Образец ЛСР в соответствии с приложением № 1.5 к Требованиям к оформлению и составлению сметной документации на выполнение строительно-монтажных работ по программе ремонтов, реконструкции и техническому перевооружению;</w:t>
      </w:r>
    </w:p>
    <w:p w14:paraId="19190B3C" w14:textId="77777777" w:rsidR="00833F44" w:rsidRDefault="00833F44" w:rsidP="00833F44">
      <w:pPr>
        <w:pStyle w:val="ConsPlusNormal"/>
        <w:numPr>
          <w:ilvl w:val="0"/>
          <w:numId w:val="26"/>
        </w:numPr>
        <w:tabs>
          <w:tab w:val="clear" w:pos="720"/>
          <w:tab w:val="left" w:pos="709"/>
          <w:tab w:val="left" w:pos="851"/>
        </w:tabs>
        <w:spacing w:before="40" w:after="40"/>
        <w:jc w:val="both"/>
        <w:rPr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на электронном носителе (в формате «xml» ПК «Гранд-Смета», «Excel», «pdf»), полностью соответствующему, бумажному варианту. Сметная документация в формате «Excel» должна быть представлена в одном файле с внесением ССР, ЛСР и других расчетов на отдельные листы (вкладки) документа.</w:t>
      </w:r>
    </w:p>
    <w:p w14:paraId="70D0B66A" w14:textId="77777777" w:rsidR="00833F44" w:rsidRDefault="00833F44" w:rsidP="00833F44">
      <w:pPr>
        <w:pStyle w:val="ConsPlusNormal"/>
        <w:numPr>
          <w:ilvl w:val="0"/>
          <w:numId w:val="26"/>
        </w:numPr>
        <w:tabs>
          <w:tab w:val="clear" w:pos="720"/>
          <w:tab w:val="left" w:pos="709"/>
          <w:tab w:val="left" w:pos="851"/>
        </w:tabs>
        <w:spacing w:before="40" w:after="40"/>
        <w:jc w:val="both"/>
        <w:rPr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в формате ПК «Гранд-смета» выходная форма для печати указана ниже:</w:t>
      </w:r>
    </w:p>
    <w:p w14:paraId="11F2F480" w14:textId="77777777" w:rsidR="00833F44" w:rsidRDefault="00833F44" w:rsidP="00833F44">
      <w:pPr>
        <w:pStyle w:val="ConsPlusNormal"/>
        <w:tabs>
          <w:tab w:val="left" w:pos="709"/>
          <w:tab w:val="left" w:pos="851"/>
        </w:tabs>
        <w:spacing w:before="40" w:after="40"/>
        <w:jc w:val="both"/>
        <w:rPr>
          <w:rFonts w:ascii="Times New Roman" w:hAnsi="Times New Roman" w:cs="Times New Roman"/>
        </w:rPr>
      </w:pPr>
    </w:p>
    <w:p w14:paraId="309A8CDF" w14:textId="77777777" w:rsidR="00833F44" w:rsidRDefault="00833F44" w:rsidP="00833F44">
      <w:pPr>
        <w:pStyle w:val="ConsPlusNormal"/>
        <w:tabs>
          <w:tab w:val="left" w:pos="709"/>
          <w:tab w:val="left" w:pos="851"/>
        </w:tabs>
        <w:spacing w:before="40" w:after="40"/>
        <w:jc w:val="both"/>
        <w:rPr>
          <w:sz w:val="22"/>
          <w:szCs w:val="22"/>
        </w:rPr>
      </w:pPr>
      <w:r>
        <w:rPr>
          <w:noProof/>
        </w:rPr>
        <w:lastRenderedPageBreak/>
        <w:drawing>
          <wp:inline distT="0" distB="0" distL="0" distR="0" wp14:anchorId="6579A0D7" wp14:editId="061C4BE0">
            <wp:extent cx="5651500" cy="3155950"/>
            <wp:effectExtent l="0" t="0" r="0" b="0"/>
            <wp:docPr id="2" name="Рисунок 11" descr="cid:image001.jpg@01D771AB.FE884A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1" descr="cid:image001.jpg@01D771AB.FE884A10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1500" cy="3155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1B0D98" w14:textId="77777777" w:rsidR="00833F44" w:rsidRDefault="00833F44" w:rsidP="00833F44">
      <w:pPr>
        <w:pStyle w:val="ConsPlusNormal"/>
        <w:tabs>
          <w:tab w:val="left" w:pos="709"/>
          <w:tab w:val="left" w:pos="851"/>
        </w:tabs>
        <w:spacing w:before="40" w:after="40"/>
        <w:jc w:val="both"/>
        <w:rPr>
          <w:rFonts w:ascii="Times New Roman" w:hAnsi="Times New Roman" w:cs="Times New Roman"/>
        </w:rPr>
      </w:pPr>
    </w:p>
    <w:p w14:paraId="0CE55E1B" w14:textId="77777777" w:rsidR="00833F44" w:rsidRDefault="00833F44" w:rsidP="00833F44">
      <w:pPr>
        <w:pStyle w:val="ConsPlusNormal"/>
        <w:tabs>
          <w:tab w:val="left" w:pos="709"/>
          <w:tab w:val="left" w:pos="851"/>
        </w:tabs>
        <w:spacing w:before="40" w:after="40"/>
        <w:jc w:val="both"/>
        <w:rPr>
          <w:rFonts w:ascii="Times New Roman" w:hAnsi="Times New Roman" w:cs="Times New Roman"/>
        </w:rPr>
      </w:pPr>
    </w:p>
    <w:p w14:paraId="5657FC23" w14:textId="77777777" w:rsidR="00833F44" w:rsidRDefault="00833F44" w:rsidP="00833F44">
      <w:pPr>
        <w:pStyle w:val="ConsPlusNormal"/>
        <w:tabs>
          <w:tab w:val="left" w:pos="709"/>
          <w:tab w:val="left" w:pos="851"/>
        </w:tabs>
        <w:spacing w:before="40" w:after="40"/>
        <w:ind w:firstLine="0"/>
        <w:jc w:val="both"/>
      </w:pPr>
    </w:p>
    <w:p w14:paraId="0870ABC0" w14:textId="77777777" w:rsidR="00833F44" w:rsidRPr="00A53464" w:rsidRDefault="00833F44" w:rsidP="00833F44">
      <w:pPr>
        <w:jc w:val="center"/>
        <w:rPr>
          <w:b/>
          <w:lang w:eastAsia="x-none"/>
        </w:rPr>
      </w:pPr>
    </w:p>
    <w:p w14:paraId="6FFB4F14" w14:textId="1BF10A24" w:rsidR="00262A12" w:rsidRDefault="00262A12">
      <w:pPr>
        <w:jc w:val="center"/>
      </w:pPr>
    </w:p>
    <w:sectPr w:rsidR="00262A12">
      <w:pgSz w:w="11906" w:h="16838"/>
      <w:pgMar w:top="1134" w:right="851" w:bottom="992" w:left="1134" w:header="680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A701D7" w14:textId="77777777" w:rsidR="00833F44" w:rsidRDefault="00833F44" w:rsidP="00833F44">
      <w:r>
        <w:separator/>
      </w:r>
    </w:p>
  </w:endnote>
  <w:endnote w:type="continuationSeparator" w:id="0">
    <w:p w14:paraId="66D618C5" w14:textId="77777777" w:rsidR="00833F44" w:rsidRDefault="00833F44" w:rsidP="00833F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2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703356" w14:textId="77777777" w:rsidR="00833F44" w:rsidRDefault="00833F44" w:rsidP="00833F44">
      <w:r>
        <w:separator/>
      </w:r>
    </w:p>
  </w:footnote>
  <w:footnote w:type="continuationSeparator" w:id="0">
    <w:p w14:paraId="02BF55F3" w14:textId="77777777" w:rsidR="00833F44" w:rsidRDefault="00833F44" w:rsidP="00833F44">
      <w:r>
        <w:continuationSeparator/>
      </w:r>
    </w:p>
  </w:footnote>
  <w:footnote w:id="1">
    <w:p w14:paraId="069775D8" w14:textId="77777777" w:rsidR="00833F44" w:rsidRPr="00833F44" w:rsidRDefault="00833F44" w:rsidP="00833F44">
      <w:pPr>
        <w:pStyle w:val="affe"/>
        <w:widowControl w:val="0"/>
        <w:jc w:val="both"/>
        <w:rPr>
          <w:lang w:val="ru-RU"/>
        </w:rPr>
      </w:pPr>
      <w:r>
        <w:rPr>
          <w:rStyle w:val="affa"/>
        </w:rPr>
        <w:footnoteRef/>
      </w:r>
      <w:r w:rsidRPr="00833F44">
        <w:rPr>
          <w:lang w:val="ru-RU"/>
        </w:rPr>
        <w:t xml:space="preserve"> Пункт </w:t>
      </w:r>
      <w:r>
        <w:fldChar w:fldCharType="begin"/>
      </w:r>
      <w:r w:rsidRPr="00833F44">
        <w:rPr>
          <w:lang w:val="ru-RU"/>
        </w:rPr>
        <w:instrText xml:space="preserve"> </w:instrText>
      </w:r>
      <w:r>
        <w:instrText>REF</w:instrText>
      </w:r>
      <w:r w:rsidRPr="00833F44">
        <w:rPr>
          <w:lang w:val="ru-RU"/>
        </w:rPr>
        <w:instrText xml:space="preserve"> _</w:instrText>
      </w:r>
      <w:r>
        <w:instrText>Ref</w:instrText>
      </w:r>
      <w:r w:rsidRPr="00833F44">
        <w:rPr>
          <w:lang w:val="ru-RU"/>
        </w:rPr>
        <w:instrText>19086149 \</w:instrText>
      </w:r>
      <w:r>
        <w:instrText>r</w:instrText>
      </w:r>
      <w:r w:rsidRPr="00833F44">
        <w:rPr>
          <w:lang w:val="ru-RU"/>
        </w:rPr>
        <w:instrText xml:space="preserve"> \</w:instrText>
      </w:r>
      <w:r>
        <w:instrText>h</w:instrText>
      </w:r>
      <w:r w:rsidRPr="00833F44">
        <w:rPr>
          <w:lang w:val="ru-RU"/>
        </w:rPr>
        <w:instrText xml:space="preserve"> </w:instrText>
      </w:r>
      <w:r>
        <w:fldChar w:fldCharType="separate"/>
      </w:r>
      <w:r w:rsidRPr="00833F44">
        <w:rPr>
          <w:lang w:val="ru-RU"/>
        </w:rPr>
        <w:t>Ошибка: источник перекрёстной ссылки не найден</w:t>
      </w:r>
      <w:r>
        <w:fldChar w:fldCharType="end"/>
      </w:r>
      <w:r w:rsidRPr="00833F44">
        <w:rPr>
          <w:lang w:val="ru-RU"/>
        </w:rPr>
        <w:t xml:space="preserve"> учитывается при указании соответствующих услуг, предоставляемых ПАО «РусГидро» подрядным организациям в разделе технических требований «Иные условия поставки товаров, выполнения работ, оказания услуг».  </w:t>
      </w:r>
    </w:p>
  </w:footnote>
  <w:footnote w:id="2">
    <w:p w14:paraId="7B908C0C" w14:textId="77777777" w:rsidR="00833F44" w:rsidRPr="00833F44" w:rsidRDefault="00833F44" w:rsidP="00833F44">
      <w:pPr>
        <w:pStyle w:val="affe"/>
        <w:widowControl w:val="0"/>
        <w:jc w:val="both"/>
        <w:rPr>
          <w:lang w:val="ru-RU"/>
        </w:rPr>
      </w:pPr>
      <w:r>
        <w:rPr>
          <w:rStyle w:val="affa"/>
        </w:rPr>
        <w:footnoteRef/>
      </w:r>
      <w:r w:rsidRPr="00833F44">
        <w:rPr>
          <w:lang w:val="ru-RU"/>
        </w:rPr>
        <w:t xml:space="preserve"> Стоимость электроэнергии определять в соответствии с рекомендациями, изложенными по ссылке </w:t>
      </w:r>
      <w:hyperlink r:id="rId1">
        <w:r>
          <w:rPr>
            <w:rStyle w:val="affc"/>
          </w:rPr>
          <w:t>http</w:t>
        </w:r>
        <w:r w:rsidRPr="00833F44">
          <w:rPr>
            <w:rStyle w:val="affc"/>
            <w:lang w:val="ru-RU"/>
          </w:rPr>
          <w:t>://</w:t>
        </w:r>
        <w:r>
          <w:rPr>
            <w:rStyle w:val="affc"/>
          </w:rPr>
          <w:t>grandsmeta</w:t>
        </w:r>
        <w:r w:rsidRPr="00833F44">
          <w:rPr>
            <w:rStyle w:val="affc"/>
            <w:lang w:val="ru-RU"/>
          </w:rPr>
          <w:t>82.</w:t>
        </w:r>
        <w:r>
          <w:rPr>
            <w:rStyle w:val="affc"/>
          </w:rPr>
          <w:t>ru</w:t>
        </w:r>
        <w:r w:rsidRPr="00833F44">
          <w:rPr>
            <w:rStyle w:val="affc"/>
            <w:lang w:val="ru-RU"/>
          </w:rPr>
          <w:t>/</w:t>
        </w:r>
        <w:r>
          <w:rPr>
            <w:rStyle w:val="affc"/>
          </w:rPr>
          <w:t>znaj</w:t>
        </w:r>
        <w:r w:rsidRPr="00833F44">
          <w:rPr>
            <w:rStyle w:val="affc"/>
            <w:lang w:val="ru-RU"/>
          </w:rPr>
          <w:t>-</w:t>
        </w:r>
        <w:r>
          <w:rPr>
            <w:rStyle w:val="affc"/>
          </w:rPr>
          <w:t>kak</w:t>
        </w:r>
        <w:r w:rsidRPr="00833F44">
          <w:rPr>
            <w:rStyle w:val="affc"/>
            <w:lang w:val="ru-RU"/>
          </w:rPr>
          <w:t>/</w:t>
        </w:r>
        <w:r>
          <w:rPr>
            <w:rStyle w:val="affc"/>
          </w:rPr>
          <w:t>grand</w:t>
        </w:r>
        <w:r w:rsidRPr="00833F44">
          <w:rPr>
            <w:rStyle w:val="affc"/>
            <w:lang w:val="ru-RU"/>
          </w:rPr>
          <w:t>-</w:t>
        </w:r>
        <w:r>
          <w:rPr>
            <w:rStyle w:val="affc"/>
          </w:rPr>
          <w:t>smeta</w:t>
        </w:r>
        <w:r w:rsidRPr="00833F44">
          <w:rPr>
            <w:rStyle w:val="affc"/>
            <w:lang w:val="ru-RU"/>
          </w:rPr>
          <w:t>-</w:t>
        </w:r>
        <w:r>
          <w:rPr>
            <w:rStyle w:val="affc"/>
          </w:rPr>
          <w:t>baza</w:t>
        </w:r>
        <w:r w:rsidRPr="00833F44">
          <w:rPr>
            <w:rStyle w:val="affc"/>
            <w:lang w:val="ru-RU"/>
          </w:rPr>
          <w:t>-</w:t>
        </w:r>
        <w:r>
          <w:rPr>
            <w:rStyle w:val="affc"/>
          </w:rPr>
          <w:t>znanij</w:t>
        </w:r>
        <w:r w:rsidRPr="00833F44">
          <w:rPr>
            <w:rStyle w:val="affc"/>
            <w:lang w:val="ru-RU"/>
          </w:rPr>
          <w:t>/109-</w:t>
        </w:r>
        <w:r>
          <w:rPr>
            <w:rStyle w:val="affc"/>
          </w:rPr>
          <w:t>raschet</w:t>
        </w:r>
        <w:r w:rsidRPr="00833F44">
          <w:rPr>
            <w:rStyle w:val="affc"/>
            <w:lang w:val="ru-RU"/>
          </w:rPr>
          <w:t>-</w:t>
        </w:r>
        <w:r>
          <w:rPr>
            <w:rStyle w:val="affc"/>
          </w:rPr>
          <w:t>zatrat</w:t>
        </w:r>
        <w:r w:rsidRPr="00833F44">
          <w:rPr>
            <w:rStyle w:val="affc"/>
            <w:lang w:val="ru-RU"/>
          </w:rPr>
          <w:t>-</w:t>
        </w:r>
        <w:r>
          <w:rPr>
            <w:rStyle w:val="affc"/>
          </w:rPr>
          <w:t>na</w:t>
        </w:r>
        <w:r w:rsidRPr="00833F44">
          <w:rPr>
            <w:rStyle w:val="affc"/>
            <w:lang w:val="ru-RU"/>
          </w:rPr>
          <w:t>-</w:t>
        </w:r>
        <w:r>
          <w:rPr>
            <w:rStyle w:val="affc"/>
          </w:rPr>
          <w:t>energonositeli</w:t>
        </w:r>
        <w:r w:rsidRPr="00833F44">
          <w:rPr>
            <w:rStyle w:val="affc"/>
            <w:lang w:val="ru-RU"/>
          </w:rPr>
          <w:t>-</w:t>
        </w:r>
        <w:r>
          <w:rPr>
            <w:rStyle w:val="affc"/>
          </w:rPr>
          <w:t>elektroenergiyu</w:t>
        </w:r>
        <w:r w:rsidRPr="00833F44">
          <w:rPr>
            <w:rStyle w:val="affc"/>
            <w:lang w:val="ru-RU"/>
          </w:rPr>
          <w:t>-</w:t>
        </w:r>
        <w:r>
          <w:rPr>
            <w:rStyle w:val="affc"/>
          </w:rPr>
          <w:t>toplivo</w:t>
        </w:r>
        <w:r w:rsidRPr="00833F44">
          <w:rPr>
            <w:rStyle w:val="affc"/>
            <w:lang w:val="ru-RU"/>
          </w:rPr>
          <w:t>-</w:t>
        </w:r>
        <w:r>
          <w:rPr>
            <w:rStyle w:val="affc"/>
          </w:rPr>
          <w:t>i</w:t>
        </w:r>
        <w:r w:rsidRPr="00833F44">
          <w:rPr>
            <w:rStyle w:val="affc"/>
            <w:lang w:val="ru-RU"/>
          </w:rPr>
          <w:t>-</w:t>
        </w:r>
        <w:r>
          <w:rPr>
            <w:rStyle w:val="affc"/>
          </w:rPr>
          <w:t>pr</w:t>
        </w:r>
        <w:r w:rsidRPr="00833F44">
          <w:rPr>
            <w:rStyle w:val="affc"/>
            <w:lang w:val="ru-RU"/>
          </w:rPr>
          <w:t>-</w:t>
        </w:r>
        <w:r>
          <w:rPr>
            <w:rStyle w:val="affc"/>
          </w:rPr>
          <w:t>v</w:t>
        </w:r>
        <w:r w:rsidRPr="00833F44">
          <w:rPr>
            <w:rStyle w:val="affc"/>
            <w:lang w:val="ru-RU"/>
          </w:rPr>
          <w:t>-</w:t>
        </w:r>
        <w:r>
          <w:rPr>
            <w:rStyle w:val="affc"/>
          </w:rPr>
          <w:t>grand</w:t>
        </w:r>
        <w:r w:rsidRPr="00833F44">
          <w:rPr>
            <w:rStyle w:val="affc"/>
            <w:lang w:val="ru-RU"/>
          </w:rPr>
          <w:t>-</w:t>
        </w:r>
        <w:r>
          <w:rPr>
            <w:rStyle w:val="affc"/>
          </w:rPr>
          <w:t>smete</w:t>
        </w:r>
        <w:r w:rsidRPr="00833F44">
          <w:rPr>
            <w:rStyle w:val="affc"/>
            <w:lang w:val="ru-RU"/>
          </w:rPr>
          <w:t>.</w:t>
        </w:r>
        <w:r>
          <w:rPr>
            <w:rStyle w:val="affc"/>
          </w:rPr>
          <w:t>html</w:t>
        </w:r>
      </w:hyperlink>
      <w:r w:rsidRPr="00833F44">
        <w:rPr>
          <w:lang w:val="ru-RU"/>
        </w:rPr>
        <w:t xml:space="preserve"> </w:t>
      </w:r>
    </w:p>
    <w:p w14:paraId="7359AB7B" w14:textId="77777777" w:rsidR="00833F44" w:rsidRPr="00833F44" w:rsidRDefault="00833F44" w:rsidP="00833F44">
      <w:pPr>
        <w:pStyle w:val="affe"/>
        <w:widowControl w:val="0"/>
        <w:jc w:val="both"/>
        <w:rPr>
          <w:lang w:val="ru-RU"/>
        </w:rPr>
      </w:pPr>
    </w:p>
  </w:footnote>
  <w:footnote w:id="3">
    <w:p w14:paraId="52148917" w14:textId="77777777" w:rsidR="00833F44" w:rsidRDefault="00833F44" w:rsidP="00833F44">
      <w:pPr>
        <w:widowControl w:val="0"/>
        <w:jc w:val="both"/>
        <w:rPr>
          <w:szCs w:val="24"/>
        </w:rPr>
      </w:pPr>
      <w:r>
        <w:rPr>
          <w:rStyle w:val="affa"/>
        </w:rPr>
        <w:footnoteRef/>
      </w:r>
      <w:r w:rsidRPr="00833F44">
        <w:rPr>
          <w:lang w:val="ru-RU"/>
        </w:rPr>
        <w:t xml:space="preserve"> </w:t>
      </w:r>
      <w:r w:rsidRPr="00833F44">
        <w:rPr>
          <w:rFonts w:eastAsia="Calibri"/>
          <w:sz w:val="20"/>
          <w:szCs w:val="20"/>
          <w:lang w:val="ru-RU"/>
        </w:rPr>
        <w:t xml:space="preserve">Размер коэффициента корректируется в соответствии с перечнем предоставляемых услуг, указанным в разделе Технических требований «Иные условия поставки товаров, выполнения работ, оказания услуг». </w:t>
      </w:r>
      <w:r>
        <w:rPr>
          <w:rFonts w:eastAsia="Calibri"/>
          <w:sz w:val="20"/>
          <w:szCs w:val="20"/>
        </w:rPr>
        <w:t>Образец расчета приведен в приложении к приказу от 17.06.2019 № 498.</w:t>
      </w:r>
      <w:r>
        <w:rPr>
          <w:szCs w:val="24"/>
        </w:rPr>
        <w:t xml:space="preserve"> </w:t>
      </w:r>
    </w:p>
    <w:p w14:paraId="78DC177C" w14:textId="77777777" w:rsidR="00833F44" w:rsidRDefault="00833F44" w:rsidP="00833F44">
      <w:pPr>
        <w:pStyle w:val="affe"/>
        <w:widowControl w:val="0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0040A17"/>
    <w:multiLevelType w:val="hybridMultilevel"/>
    <w:tmpl w:val="948090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386314"/>
    <w:multiLevelType w:val="multilevel"/>
    <w:tmpl w:val="A73C34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/>
        <w:sz w:val="22"/>
        <w:szCs w:val="22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/>
        <w:sz w:val="22"/>
        <w:szCs w:val="22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  <w:sz w:val="22"/>
        <w:szCs w:val="22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/>
        <w:sz w:val="22"/>
        <w:szCs w:val="22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  <w:sz w:val="22"/>
        <w:szCs w:val="22"/>
      </w:rPr>
    </w:lvl>
  </w:abstractNum>
  <w:abstractNum w:abstractNumId="11" w15:restartNumberingAfterBreak="0">
    <w:nsid w:val="19686221"/>
    <w:multiLevelType w:val="multilevel"/>
    <w:tmpl w:val="BDEC9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2"/>
        <w:szCs w:val="22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sz w:val="22"/>
        <w:szCs w:val="22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sz w:val="22"/>
        <w:szCs w:val="22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sz w:val="22"/>
        <w:szCs w:val="22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sz w:val="22"/>
        <w:szCs w:val="22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sz w:val="22"/>
        <w:szCs w:val="22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2"/>
        <w:szCs w:val="22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sz w:val="22"/>
        <w:szCs w:val="22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sz w:val="22"/>
        <w:szCs w:val="22"/>
      </w:rPr>
    </w:lvl>
  </w:abstractNum>
  <w:abstractNum w:abstractNumId="12" w15:restartNumberingAfterBreak="0">
    <w:nsid w:val="1AC07E2F"/>
    <w:multiLevelType w:val="multilevel"/>
    <w:tmpl w:val="4BE26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2"/>
        <w:szCs w:val="22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sz w:val="22"/>
        <w:szCs w:val="22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sz w:val="22"/>
        <w:szCs w:val="22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sz w:val="22"/>
        <w:szCs w:val="22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sz w:val="22"/>
        <w:szCs w:val="22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sz w:val="22"/>
        <w:szCs w:val="22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2"/>
        <w:szCs w:val="22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sz w:val="22"/>
        <w:szCs w:val="22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sz w:val="22"/>
        <w:szCs w:val="22"/>
      </w:rPr>
    </w:lvl>
  </w:abstractNum>
  <w:abstractNum w:abstractNumId="13" w15:restartNumberingAfterBreak="0">
    <w:nsid w:val="1CB2113D"/>
    <w:multiLevelType w:val="multilevel"/>
    <w:tmpl w:val="1902C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2"/>
        <w:szCs w:val="22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sz w:val="22"/>
        <w:szCs w:val="22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sz w:val="22"/>
        <w:szCs w:val="22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sz w:val="22"/>
        <w:szCs w:val="22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sz w:val="22"/>
        <w:szCs w:val="22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sz w:val="22"/>
        <w:szCs w:val="22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2"/>
        <w:szCs w:val="22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sz w:val="22"/>
        <w:szCs w:val="22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sz w:val="22"/>
        <w:szCs w:val="22"/>
      </w:rPr>
    </w:lvl>
  </w:abstractNum>
  <w:abstractNum w:abstractNumId="14" w15:restartNumberingAfterBreak="0">
    <w:nsid w:val="2A8A18B8"/>
    <w:multiLevelType w:val="multilevel"/>
    <w:tmpl w:val="07DE3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2"/>
        <w:szCs w:val="22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sz w:val="22"/>
        <w:szCs w:val="22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sz w:val="22"/>
        <w:szCs w:val="22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sz w:val="22"/>
        <w:szCs w:val="22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sz w:val="22"/>
        <w:szCs w:val="22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sz w:val="22"/>
        <w:szCs w:val="22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2"/>
        <w:szCs w:val="22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sz w:val="22"/>
        <w:szCs w:val="22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sz w:val="22"/>
        <w:szCs w:val="22"/>
      </w:rPr>
    </w:lvl>
  </w:abstractNum>
  <w:abstractNum w:abstractNumId="15" w15:restartNumberingAfterBreak="0">
    <w:nsid w:val="35844447"/>
    <w:multiLevelType w:val="hybridMultilevel"/>
    <w:tmpl w:val="D9029E0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36E073E1"/>
    <w:multiLevelType w:val="multilevel"/>
    <w:tmpl w:val="AC188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2"/>
        <w:szCs w:val="22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sz w:val="22"/>
        <w:szCs w:val="22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sz w:val="22"/>
        <w:szCs w:val="22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sz w:val="22"/>
        <w:szCs w:val="22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sz w:val="22"/>
        <w:szCs w:val="22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sz w:val="22"/>
        <w:szCs w:val="22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2"/>
        <w:szCs w:val="22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sz w:val="22"/>
        <w:szCs w:val="22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sz w:val="22"/>
        <w:szCs w:val="22"/>
      </w:rPr>
    </w:lvl>
  </w:abstractNum>
  <w:abstractNum w:abstractNumId="17" w15:restartNumberingAfterBreak="0">
    <w:nsid w:val="4E640959"/>
    <w:multiLevelType w:val="multilevel"/>
    <w:tmpl w:val="9D2E6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2"/>
        <w:szCs w:val="22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sz w:val="22"/>
        <w:szCs w:val="22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sz w:val="22"/>
        <w:szCs w:val="22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sz w:val="22"/>
        <w:szCs w:val="22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sz w:val="22"/>
        <w:szCs w:val="22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sz w:val="22"/>
        <w:szCs w:val="22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2"/>
        <w:szCs w:val="22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sz w:val="22"/>
        <w:szCs w:val="22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sz w:val="22"/>
        <w:szCs w:val="22"/>
      </w:rPr>
    </w:lvl>
  </w:abstractNum>
  <w:abstractNum w:abstractNumId="18" w15:restartNumberingAfterBreak="0">
    <w:nsid w:val="517F4C43"/>
    <w:multiLevelType w:val="multilevel"/>
    <w:tmpl w:val="D702EB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2"/>
        <w:szCs w:val="22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sz w:val="22"/>
        <w:szCs w:val="22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sz w:val="22"/>
        <w:szCs w:val="22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sz w:val="22"/>
        <w:szCs w:val="22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sz w:val="22"/>
        <w:szCs w:val="22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sz w:val="22"/>
        <w:szCs w:val="22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2"/>
        <w:szCs w:val="22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sz w:val="22"/>
        <w:szCs w:val="22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sz w:val="22"/>
        <w:szCs w:val="22"/>
      </w:rPr>
    </w:lvl>
  </w:abstractNum>
  <w:abstractNum w:abstractNumId="19" w15:restartNumberingAfterBreak="0">
    <w:nsid w:val="53FD5558"/>
    <w:multiLevelType w:val="hybridMultilevel"/>
    <w:tmpl w:val="C7A21734"/>
    <w:lvl w:ilvl="0" w:tplc="2E04B8D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5C561C4B"/>
    <w:multiLevelType w:val="multilevel"/>
    <w:tmpl w:val="2F60EF20"/>
    <w:lvl w:ilvl="0">
      <w:start w:val="1"/>
      <w:numFmt w:val="bullet"/>
      <w:lvlText w:val=""/>
      <w:lvlJc w:val="left"/>
      <w:pPr>
        <w:tabs>
          <w:tab w:val="num" w:pos="1487"/>
        </w:tabs>
        <w:ind w:left="1487" w:hanging="360"/>
      </w:pPr>
      <w:rPr>
        <w:rFonts w:ascii="Symbol" w:hAnsi="Symbol" w:cs="Symbol" w:hint="default"/>
        <w:sz w:val="22"/>
        <w:szCs w:val="22"/>
      </w:rPr>
    </w:lvl>
    <w:lvl w:ilvl="1">
      <w:start w:val="1"/>
      <w:numFmt w:val="bullet"/>
      <w:lvlText w:val="◦"/>
      <w:lvlJc w:val="left"/>
      <w:pPr>
        <w:tabs>
          <w:tab w:val="num" w:pos="1847"/>
        </w:tabs>
        <w:ind w:left="1847" w:hanging="360"/>
      </w:pPr>
      <w:rPr>
        <w:rFonts w:ascii="OpenSymbol" w:hAnsi="OpenSymbol" w:cs="OpenSymbol" w:hint="default"/>
        <w:sz w:val="22"/>
        <w:szCs w:val="22"/>
      </w:rPr>
    </w:lvl>
    <w:lvl w:ilvl="2">
      <w:start w:val="1"/>
      <w:numFmt w:val="bullet"/>
      <w:lvlText w:val="▪"/>
      <w:lvlJc w:val="left"/>
      <w:pPr>
        <w:tabs>
          <w:tab w:val="num" w:pos="2207"/>
        </w:tabs>
        <w:ind w:left="2207" w:hanging="360"/>
      </w:pPr>
      <w:rPr>
        <w:rFonts w:ascii="OpenSymbol" w:hAnsi="OpenSymbol" w:cs="OpenSymbol" w:hint="default"/>
        <w:sz w:val="22"/>
        <w:szCs w:val="22"/>
      </w:rPr>
    </w:lvl>
    <w:lvl w:ilvl="3">
      <w:start w:val="1"/>
      <w:numFmt w:val="bullet"/>
      <w:lvlText w:val=""/>
      <w:lvlJc w:val="left"/>
      <w:pPr>
        <w:tabs>
          <w:tab w:val="num" w:pos="2567"/>
        </w:tabs>
        <w:ind w:left="2567" w:hanging="360"/>
      </w:pPr>
      <w:rPr>
        <w:rFonts w:ascii="Symbol" w:hAnsi="Symbol" w:cs="Symbol" w:hint="default"/>
        <w:sz w:val="22"/>
        <w:szCs w:val="22"/>
      </w:rPr>
    </w:lvl>
    <w:lvl w:ilvl="4">
      <w:start w:val="1"/>
      <w:numFmt w:val="bullet"/>
      <w:lvlText w:val="◦"/>
      <w:lvlJc w:val="left"/>
      <w:pPr>
        <w:tabs>
          <w:tab w:val="num" w:pos="2927"/>
        </w:tabs>
        <w:ind w:left="2927" w:hanging="360"/>
      </w:pPr>
      <w:rPr>
        <w:rFonts w:ascii="OpenSymbol" w:hAnsi="OpenSymbol" w:cs="OpenSymbol" w:hint="default"/>
        <w:sz w:val="22"/>
        <w:szCs w:val="22"/>
      </w:rPr>
    </w:lvl>
    <w:lvl w:ilvl="5">
      <w:start w:val="1"/>
      <w:numFmt w:val="bullet"/>
      <w:lvlText w:val="▪"/>
      <w:lvlJc w:val="left"/>
      <w:pPr>
        <w:tabs>
          <w:tab w:val="num" w:pos="3287"/>
        </w:tabs>
        <w:ind w:left="3287" w:hanging="360"/>
      </w:pPr>
      <w:rPr>
        <w:rFonts w:ascii="OpenSymbol" w:hAnsi="OpenSymbol" w:cs="OpenSymbol" w:hint="default"/>
        <w:sz w:val="22"/>
        <w:szCs w:val="22"/>
      </w:rPr>
    </w:lvl>
    <w:lvl w:ilvl="6">
      <w:start w:val="1"/>
      <w:numFmt w:val="bullet"/>
      <w:lvlText w:val=""/>
      <w:lvlJc w:val="left"/>
      <w:pPr>
        <w:tabs>
          <w:tab w:val="num" w:pos="3647"/>
        </w:tabs>
        <w:ind w:left="3647" w:hanging="360"/>
      </w:pPr>
      <w:rPr>
        <w:rFonts w:ascii="Symbol" w:hAnsi="Symbol" w:cs="Symbol" w:hint="default"/>
        <w:sz w:val="22"/>
        <w:szCs w:val="22"/>
      </w:rPr>
    </w:lvl>
    <w:lvl w:ilvl="7">
      <w:start w:val="1"/>
      <w:numFmt w:val="bullet"/>
      <w:lvlText w:val="◦"/>
      <w:lvlJc w:val="left"/>
      <w:pPr>
        <w:tabs>
          <w:tab w:val="num" w:pos="4007"/>
        </w:tabs>
        <w:ind w:left="4007" w:hanging="360"/>
      </w:pPr>
      <w:rPr>
        <w:rFonts w:ascii="OpenSymbol" w:hAnsi="OpenSymbol" w:cs="OpenSymbol" w:hint="default"/>
        <w:sz w:val="22"/>
        <w:szCs w:val="22"/>
      </w:rPr>
    </w:lvl>
    <w:lvl w:ilvl="8">
      <w:start w:val="1"/>
      <w:numFmt w:val="bullet"/>
      <w:lvlText w:val="▪"/>
      <w:lvlJc w:val="left"/>
      <w:pPr>
        <w:tabs>
          <w:tab w:val="num" w:pos="4367"/>
        </w:tabs>
        <w:ind w:left="4367" w:hanging="360"/>
      </w:pPr>
      <w:rPr>
        <w:rFonts w:ascii="OpenSymbol" w:hAnsi="OpenSymbol" w:cs="OpenSymbol" w:hint="default"/>
        <w:sz w:val="22"/>
        <w:szCs w:val="22"/>
      </w:rPr>
    </w:lvl>
  </w:abstractNum>
  <w:abstractNum w:abstractNumId="21" w15:restartNumberingAfterBreak="0">
    <w:nsid w:val="5E9C5572"/>
    <w:multiLevelType w:val="multilevel"/>
    <w:tmpl w:val="6B785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2"/>
        <w:szCs w:val="22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sz w:val="22"/>
        <w:szCs w:val="22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sz w:val="22"/>
        <w:szCs w:val="22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sz w:val="22"/>
        <w:szCs w:val="22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sz w:val="22"/>
        <w:szCs w:val="22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sz w:val="22"/>
        <w:szCs w:val="22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2"/>
        <w:szCs w:val="22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sz w:val="22"/>
        <w:szCs w:val="22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sz w:val="22"/>
        <w:szCs w:val="22"/>
      </w:rPr>
    </w:lvl>
  </w:abstractNum>
  <w:abstractNum w:abstractNumId="22" w15:restartNumberingAfterBreak="0">
    <w:nsid w:val="5FA80D6C"/>
    <w:multiLevelType w:val="multilevel"/>
    <w:tmpl w:val="4F0E3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2"/>
        <w:szCs w:val="22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sz w:val="22"/>
        <w:szCs w:val="22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sz w:val="22"/>
        <w:szCs w:val="22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sz w:val="22"/>
        <w:szCs w:val="22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sz w:val="22"/>
        <w:szCs w:val="22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sz w:val="22"/>
        <w:szCs w:val="22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2"/>
        <w:szCs w:val="22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sz w:val="22"/>
        <w:szCs w:val="22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sz w:val="22"/>
        <w:szCs w:val="22"/>
      </w:rPr>
    </w:lvl>
  </w:abstractNum>
  <w:abstractNum w:abstractNumId="23" w15:restartNumberingAfterBreak="0">
    <w:nsid w:val="6B92006E"/>
    <w:multiLevelType w:val="hybridMultilevel"/>
    <w:tmpl w:val="91D41358"/>
    <w:lvl w:ilvl="0" w:tplc="A10E402E">
      <w:start w:val="31"/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4" w15:restartNumberingAfterBreak="0">
    <w:nsid w:val="6FB708AD"/>
    <w:multiLevelType w:val="multilevel"/>
    <w:tmpl w:val="16C87524"/>
    <w:lvl w:ilvl="0">
      <w:start w:val="1"/>
      <w:numFmt w:val="decimal"/>
      <w:pStyle w:val="a1"/>
      <w:lvlText w:val="%1."/>
      <w:lvlJc w:val="left"/>
      <w:pPr>
        <w:tabs>
          <w:tab w:val="num" w:pos="397"/>
        </w:tabs>
        <w:ind w:left="0" w:firstLine="0"/>
      </w:pPr>
      <w:rPr>
        <w:b w:val="0"/>
        <w:i w:val="0"/>
      </w:rPr>
    </w:lvl>
    <w:lvl w:ilvl="1">
      <w:start w:val="1"/>
      <w:numFmt w:val="decimal"/>
      <w:pStyle w:val="11"/>
      <w:lvlText w:val="%1.%2."/>
      <w:lvlJc w:val="left"/>
      <w:pPr>
        <w:tabs>
          <w:tab w:val="num" w:pos="567"/>
        </w:tabs>
        <w:ind w:left="284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0"/>
        <w:u w:val="none"/>
        <w:effect w:val="none"/>
        <w:vertAlign w:val="baseline"/>
        <w:em w:val="none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25" w15:restartNumberingAfterBreak="0">
    <w:nsid w:val="76BB433C"/>
    <w:multiLevelType w:val="multilevel"/>
    <w:tmpl w:val="4CF48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2"/>
        <w:szCs w:val="22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sz w:val="22"/>
        <w:szCs w:val="22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sz w:val="22"/>
        <w:szCs w:val="22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sz w:val="22"/>
        <w:szCs w:val="22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sz w:val="22"/>
        <w:szCs w:val="22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sz w:val="22"/>
        <w:szCs w:val="22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2"/>
        <w:szCs w:val="22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sz w:val="22"/>
        <w:szCs w:val="22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sz w:val="22"/>
        <w:szCs w:val="22"/>
      </w:rPr>
    </w:lvl>
  </w:abstractNum>
  <w:abstractNum w:abstractNumId="26" w15:restartNumberingAfterBreak="0">
    <w:nsid w:val="7EE449FF"/>
    <w:multiLevelType w:val="multilevel"/>
    <w:tmpl w:val="F9445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2"/>
        <w:szCs w:val="22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sz w:val="22"/>
        <w:szCs w:val="22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sz w:val="22"/>
        <w:szCs w:val="22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sz w:val="22"/>
        <w:szCs w:val="22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sz w:val="22"/>
        <w:szCs w:val="22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sz w:val="22"/>
        <w:szCs w:val="22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2"/>
        <w:szCs w:val="22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sz w:val="22"/>
        <w:szCs w:val="22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sz w:val="22"/>
        <w:szCs w:val="22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23"/>
  </w:num>
  <w:num w:numId="11">
    <w:abstractNumId w:val="15"/>
  </w:num>
  <w:num w:numId="12">
    <w:abstractNumId w:val="9"/>
  </w:num>
  <w:num w:numId="13">
    <w:abstractNumId w:val="19"/>
  </w:num>
  <w:num w:numId="14">
    <w:abstractNumId w:val="10"/>
  </w:num>
  <w:num w:numId="15">
    <w:abstractNumId w:val="21"/>
  </w:num>
  <w:num w:numId="16">
    <w:abstractNumId w:val="22"/>
  </w:num>
  <w:num w:numId="17">
    <w:abstractNumId w:val="14"/>
  </w:num>
  <w:num w:numId="18">
    <w:abstractNumId w:val="18"/>
  </w:num>
  <w:num w:numId="19">
    <w:abstractNumId w:val="26"/>
  </w:num>
  <w:num w:numId="20">
    <w:abstractNumId w:val="11"/>
  </w:num>
  <w:num w:numId="21">
    <w:abstractNumId w:val="13"/>
  </w:num>
  <w:num w:numId="22">
    <w:abstractNumId w:val="16"/>
  </w:num>
  <w:num w:numId="23">
    <w:abstractNumId w:val="17"/>
  </w:num>
  <w:num w:numId="24">
    <w:abstractNumId w:val="25"/>
  </w:num>
  <w:num w:numId="25">
    <w:abstractNumId w:val="20"/>
  </w:num>
  <w:num w:numId="26">
    <w:abstractNumId w:val="12"/>
  </w:num>
  <w:num w:numId="2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15074B"/>
    <w:rsid w:val="00262A12"/>
    <w:rsid w:val="0029639D"/>
    <w:rsid w:val="003229C0"/>
    <w:rsid w:val="00326F90"/>
    <w:rsid w:val="005043CE"/>
    <w:rsid w:val="007E5F29"/>
    <w:rsid w:val="00833F44"/>
    <w:rsid w:val="008D2583"/>
    <w:rsid w:val="008D64F2"/>
    <w:rsid w:val="00AA1D8D"/>
    <w:rsid w:val="00B32C31"/>
    <w:rsid w:val="00B47730"/>
    <w:rsid w:val="00C84247"/>
    <w:rsid w:val="00CB0664"/>
    <w:rsid w:val="00DC19C7"/>
    <w:rsid w:val="00E72790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D9D47BF"/>
  <w14:defaultImageDpi w14:val="300"/>
  <w15:docId w15:val="{95B69D1A-765D-462A-8BA4-8F925A512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rsid w:val="00FC693F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paragraph" w:styleId="1">
    <w:name w:val="heading 1"/>
    <w:basedOn w:val="a2"/>
    <w:next w:val="a2"/>
    <w:link w:val="10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2"/>
    <w:next w:val="a2"/>
    <w:link w:val="22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2"/>
    <w:next w:val="a2"/>
    <w:link w:val="32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2"/>
    <w:next w:val="a2"/>
    <w:link w:val="40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2"/>
    <w:next w:val="a2"/>
    <w:link w:val="50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2"/>
    <w:next w:val="a2"/>
    <w:link w:val="60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2"/>
    <w:next w:val="a2"/>
    <w:link w:val="70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2"/>
    <w:next w:val="a2"/>
    <w:link w:val="80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2"/>
    <w:next w:val="a2"/>
    <w:link w:val="90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a6">
    <w:name w:val="header"/>
    <w:basedOn w:val="a2"/>
    <w:link w:val="a7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a7">
    <w:name w:val="Верхний колонтитул Знак"/>
    <w:basedOn w:val="a3"/>
    <w:link w:val="a6"/>
    <w:uiPriority w:val="99"/>
    <w:rsid w:val="00E618BF"/>
  </w:style>
  <w:style w:type="paragraph" w:styleId="a8">
    <w:name w:val="footer"/>
    <w:basedOn w:val="a2"/>
    <w:link w:val="a9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a9">
    <w:name w:val="Нижний колонтитул Знак"/>
    <w:basedOn w:val="a3"/>
    <w:link w:val="a8"/>
    <w:uiPriority w:val="99"/>
    <w:rsid w:val="00E618BF"/>
  </w:style>
  <w:style w:type="paragraph" w:styleId="aa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3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3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3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b">
    <w:name w:val="Title"/>
    <w:basedOn w:val="a2"/>
    <w:next w:val="a2"/>
    <w:link w:val="ac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c">
    <w:name w:val="Заголовок Знак"/>
    <w:basedOn w:val="a3"/>
    <w:link w:val="ab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d">
    <w:name w:val="Subtitle"/>
    <w:basedOn w:val="a2"/>
    <w:next w:val="a2"/>
    <w:link w:val="ae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e">
    <w:name w:val="Подзаголовок Знак"/>
    <w:basedOn w:val="a3"/>
    <w:link w:val="ad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f">
    <w:name w:val="List Paragraph"/>
    <w:aliases w:val="Table-Normal,RSHB_Table-Normal,Заголовок_3,Подпись рисунка,Алроса_маркер (Уровень 4),Маркер,ПАРАГРАФ,Абзац списка2"/>
    <w:basedOn w:val="a2"/>
    <w:link w:val="af0"/>
    <w:uiPriority w:val="34"/>
    <w:qFormat/>
    <w:rsid w:val="00FC693F"/>
    <w:pPr>
      <w:ind w:left="720"/>
      <w:contextualSpacing/>
    </w:pPr>
  </w:style>
  <w:style w:type="paragraph" w:styleId="af1">
    <w:name w:val="Body Text"/>
    <w:basedOn w:val="a2"/>
    <w:link w:val="af2"/>
    <w:uiPriority w:val="99"/>
    <w:unhideWhenUsed/>
    <w:rsid w:val="00AA1D8D"/>
    <w:pPr>
      <w:spacing w:after="120"/>
    </w:pPr>
  </w:style>
  <w:style w:type="character" w:customStyle="1" w:styleId="af2">
    <w:name w:val="Основной текст Знак"/>
    <w:basedOn w:val="a3"/>
    <w:link w:val="af1"/>
    <w:uiPriority w:val="99"/>
    <w:rsid w:val="00AA1D8D"/>
  </w:style>
  <w:style w:type="paragraph" w:styleId="23">
    <w:name w:val="Body Text 2"/>
    <w:basedOn w:val="a2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3"/>
    <w:link w:val="23"/>
    <w:uiPriority w:val="99"/>
    <w:rsid w:val="00AA1D8D"/>
  </w:style>
  <w:style w:type="paragraph" w:styleId="33">
    <w:name w:val="Body Text 3"/>
    <w:basedOn w:val="a2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3"/>
    <w:link w:val="33"/>
    <w:uiPriority w:val="99"/>
    <w:rsid w:val="00AA1D8D"/>
    <w:rPr>
      <w:sz w:val="16"/>
      <w:szCs w:val="16"/>
    </w:rPr>
  </w:style>
  <w:style w:type="paragraph" w:styleId="af3">
    <w:name w:val="List"/>
    <w:basedOn w:val="a2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2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2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2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2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2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2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2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2"/>
    <w:uiPriority w:val="99"/>
    <w:unhideWhenUsed/>
    <w:rsid w:val="0029639D"/>
    <w:pPr>
      <w:numPr>
        <w:numId w:val="7"/>
      </w:numPr>
      <w:contextualSpacing/>
    </w:pPr>
  </w:style>
  <w:style w:type="paragraph" w:styleId="af4">
    <w:name w:val="List Continue"/>
    <w:basedOn w:val="a2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2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2"/>
    <w:uiPriority w:val="99"/>
    <w:unhideWhenUsed/>
    <w:rsid w:val="0029639D"/>
    <w:pPr>
      <w:spacing w:after="120"/>
      <w:ind w:left="1080"/>
      <w:contextualSpacing/>
    </w:pPr>
  </w:style>
  <w:style w:type="paragraph" w:styleId="af5">
    <w:name w:val="macro"/>
    <w:link w:val="af6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6">
    <w:name w:val="Текст макроса Знак"/>
    <w:basedOn w:val="a3"/>
    <w:link w:val="af5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2"/>
    <w:next w:val="a2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3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3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3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3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3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3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3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2"/>
    <w:next w:val="a2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af8">
    <w:name w:val="Strong"/>
    <w:basedOn w:val="a3"/>
    <w:uiPriority w:val="22"/>
    <w:qFormat/>
    <w:rsid w:val="00FC693F"/>
    <w:rPr>
      <w:b/>
      <w:bCs/>
    </w:rPr>
  </w:style>
  <w:style w:type="character" w:styleId="af9">
    <w:name w:val="Emphasis"/>
    <w:basedOn w:val="a3"/>
    <w:uiPriority w:val="20"/>
    <w:qFormat/>
    <w:rsid w:val="00FC693F"/>
    <w:rPr>
      <w:i/>
      <w:iCs/>
    </w:rPr>
  </w:style>
  <w:style w:type="paragraph" w:styleId="afa">
    <w:name w:val="Intense Quote"/>
    <w:basedOn w:val="a2"/>
    <w:next w:val="a2"/>
    <w:link w:val="afb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b">
    <w:name w:val="Выделенная цитата Знак"/>
    <w:basedOn w:val="a3"/>
    <w:link w:val="afa"/>
    <w:uiPriority w:val="30"/>
    <w:rsid w:val="00FC693F"/>
    <w:rPr>
      <w:b/>
      <w:bCs/>
      <w:i/>
      <w:iCs/>
      <w:color w:val="4F81BD" w:themeColor="accent1"/>
    </w:rPr>
  </w:style>
  <w:style w:type="character" w:styleId="afc">
    <w:name w:val="Subtle Emphasis"/>
    <w:basedOn w:val="a3"/>
    <w:uiPriority w:val="19"/>
    <w:qFormat/>
    <w:rsid w:val="00FC693F"/>
    <w:rPr>
      <w:i/>
      <w:iCs/>
      <w:color w:val="808080" w:themeColor="text1" w:themeTint="7F"/>
    </w:rPr>
  </w:style>
  <w:style w:type="character" w:styleId="afd">
    <w:name w:val="Intense Emphasis"/>
    <w:basedOn w:val="a3"/>
    <w:uiPriority w:val="21"/>
    <w:qFormat/>
    <w:rsid w:val="00FC693F"/>
    <w:rPr>
      <w:b/>
      <w:bCs/>
      <w:i/>
      <w:iCs/>
      <w:color w:val="4F81BD" w:themeColor="accent1"/>
    </w:rPr>
  </w:style>
  <w:style w:type="character" w:styleId="afe">
    <w:name w:val="Subtle Reference"/>
    <w:basedOn w:val="a3"/>
    <w:uiPriority w:val="31"/>
    <w:qFormat/>
    <w:rsid w:val="00FC693F"/>
    <w:rPr>
      <w:smallCaps/>
      <w:color w:val="C0504D" w:themeColor="accent2"/>
      <w:u w:val="single"/>
    </w:rPr>
  </w:style>
  <w:style w:type="character" w:styleId="aff">
    <w:name w:val="Intense Reference"/>
    <w:basedOn w:val="a3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f0">
    <w:name w:val="Book Title"/>
    <w:basedOn w:val="a3"/>
    <w:uiPriority w:val="33"/>
    <w:qFormat/>
    <w:rsid w:val="00FC693F"/>
    <w:rPr>
      <w:b/>
      <w:bCs/>
      <w:smallCaps/>
      <w:spacing w:val="5"/>
    </w:rPr>
  </w:style>
  <w:style w:type="paragraph" w:styleId="aff1">
    <w:name w:val="TOC Heading"/>
    <w:basedOn w:val="1"/>
    <w:next w:val="a2"/>
    <w:uiPriority w:val="39"/>
    <w:semiHidden/>
    <w:unhideWhenUsed/>
    <w:qFormat/>
    <w:rsid w:val="00FC693F"/>
    <w:pPr>
      <w:outlineLvl w:val="9"/>
    </w:pPr>
  </w:style>
  <w:style w:type="table" w:styleId="aff2">
    <w:name w:val="Table Grid"/>
    <w:basedOn w:val="a4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3">
    <w:name w:val="Light Shading"/>
    <w:basedOn w:val="a4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4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4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4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4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4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4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4">
    <w:name w:val="Light List"/>
    <w:basedOn w:val="a4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4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4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4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4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4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4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5">
    <w:name w:val="Light Grid"/>
    <w:basedOn w:val="a4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4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4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4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4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4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4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2">
    <w:name w:val="Medium Shading 1"/>
    <w:basedOn w:val="a4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4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4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4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4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4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4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4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4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4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4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4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4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4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3">
    <w:name w:val="Medium List 1"/>
    <w:basedOn w:val="a4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4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4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4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4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4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4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4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4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4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4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4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4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4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4">
    <w:name w:val="Medium Grid 1"/>
    <w:basedOn w:val="a4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4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4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4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4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4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4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4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4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4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4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4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4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4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4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4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4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4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4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4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4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6">
    <w:name w:val="Dark List"/>
    <w:basedOn w:val="a4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4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4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4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4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4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4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7">
    <w:name w:val="Colorful Shading"/>
    <w:basedOn w:val="a4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4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4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4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4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4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4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8">
    <w:name w:val="Colorful List"/>
    <w:basedOn w:val="a4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4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4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4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4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4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4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9">
    <w:name w:val="Colorful Grid"/>
    <w:basedOn w:val="a4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4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4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4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4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4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4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customStyle="1" w:styleId="affa">
    <w:name w:val="Символ сноски"/>
    <w:qFormat/>
    <w:rsid w:val="00833F44"/>
    <w:rPr>
      <w:vertAlign w:val="superscript"/>
    </w:rPr>
  </w:style>
  <w:style w:type="character" w:styleId="affb">
    <w:name w:val="footnote reference"/>
    <w:rsid w:val="00833F44"/>
    <w:rPr>
      <w:vertAlign w:val="superscript"/>
    </w:rPr>
  </w:style>
  <w:style w:type="character" w:styleId="affc">
    <w:name w:val="Hyperlink"/>
    <w:uiPriority w:val="99"/>
    <w:rsid w:val="00833F44"/>
    <w:rPr>
      <w:color w:val="0000FF"/>
      <w:u w:val="single"/>
    </w:rPr>
  </w:style>
  <w:style w:type="character" w:customStyle="1" w:styleId="affd">
    <w:name w:val="Текст сноски Знак"/>
    <w:link w:val="affe"/>
    <w:uiPriority w:val="99"/>
    <w:qFormat/>
    <w:rsid w:val="00833F44"/>
  </w:style>
  <w:style w:type="character" w:customStyle="1" w:styleId="af0">
    <w:name w:val="Абзац списка Знак"/>
    <w:aliases w:val="Table-Normal Знак,RSHB_Table-Normal Знак,Заголовок_3 Знак,Подпись рисунка Знак,Алроса_маркер (Уровень 4) Знак,Маркер Знак,ПАРАГРАФ Знак,Абзац списка2 Знак"/>
    <w:link w:val="af"/>
    <w:uiPriority w:val="34"/>
    <w:qFormat/>
    <w:locked/>
    <w:rsid w:val="00833F44"/>
    <w:rPr>
      <w:rFonts w:ascii="Times New Roman" w:eastAsia="Times New Roman" w:hAnsi="Times New Roman" w:cs="Times New Roman"/>
      <w:sz w:val="24"/>
    </w:rPr>
  </w:style>
  <w:style w:type="paragraph" w:styleId="affe">
    <w:name w:val="footnote text"/>
    <w:basedOn w:val="a2"/>
    <w:link w:val="affd"/>
    <w:uiPriority w:val="99"/>
    <w:rsid w:val="00833F44"/>
    <w:pPr>
      <w:suppressAutoHyphens/>
    </w:pPr>
    <w:rPr>
      <w:rFonts w:asciiTheme="minorHAnsi" w:eastAsiaTheme="minorEastAsia" w:hAnsiTheme="minorHAnsi" w:cstheme="minorBidi"/>
      <w:sz w:val="22"/>
    </w:rPr>
  </w:style>
  <w:style w:type="character" w:customStyle="1" w:styleId="15">
    <w:name w:val="Текст сноски Знак1"/>
    <w:basedOn w:val="a3"/>
    <w:uiPriority w:val="99"/>
    <w:semiHidden/>
    <w:rsid w:val="00833F44"/>
    <w:rPr>
      <w:rFonts w:ascii="Times New Roman" w:eastAsia="Times New Roman" w:hAnsi="Times New Roman" w:cs="Times New Roman"/>
      <w:sz w:val="20"/>
      <w:szCs w:val="20"/>
    </w:rPr>
  </w:style>
  <w:style w:type="paragraph" w:customStyle="1" w:styleId="ConsPlusNormal">
    <w:name w:val="ConsPlusNormal"/>
    <w:qFormat/>
    <w:rsid w:val="00833F44"/>
    <w:pPr>
      <w:widowControl w:val="0"/>
      <w:suppressAutoHyphens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val="ru-RU" w:eastAsia="ru-RU"/>
    </w:rPr>
  </w:style>
  <w:style w:type="character" w:customStyle="1" w:styleId="afff">
    <w:name w:val="РГ_номер текста табл Знак"/>
    <w:basedOn w:val="a3"/>
    <w:link w:val="a1"/>
    <w:qFormat/>
    <w:rsid w:val="00833F44"/>
    <w:rPr>
      <w:rFonts w:eastAsia="Calibri" w:cstheme="minorHAnsi"/>
      <w:sz w:val="24"/>
    </w:rPr>
  </w:style>
  <w:style w:type="paragraph" w:customStyle="1" w:styleId="a1">
    <w:name w:val="РГ_номер текста табл"/>
    <w:basedOn w:val="af"/>
    <w:link w:val="afff"/>
    <w:qFormat/>
    <w:rsid w:val="00833F44"/>
    <w:pPr>
      <w:numPr>
        <w:numId w:val="27"/>
      </w:numPr>
      <w:jc w:val="both"/>
    </w:pPr>
    <w:rPr>
      <w:rFonts w:asciiTheme="minorHAnsi" w:eastAsia="Calibri" w:hAnsiTheme="minorHAnsi" w:cstheme="minorHAnsi"/>
    </w:rPr>
  </w:style>
  <w:style w:type="paragraph" w:customStyle="1" w:styleId="11">
    <w:name w:val="1.1. таблица"/>
    <w:basedOn w:val="a1"/>
    <w:qFormat/>
    <w:rsid w:val="00833F44"/>
    <w:pPr>
      <w:numPr>
        <w:ilvl w:val="1"/>
      </w:numPr>
      <w:tabs>
        <w:tab w:val="clear" w:pos="567"/>
        <w:tab w:val="num" w:pos="0"/>
        <w:tab w:val="left" w:pos="360"/>
      </w:tabs>
      <w:ind w:left="0" w:hanging="432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grandsmeta82.ru/znaj-kak/grand-smeta-baza-znanij/109-raschet-zatrat-na-energonositeli-elektroenergiyu-toplivo-i-pr-v-grand-smete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86D1867-54BA-467B-975F-B95C8147A2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27</Pages>
  <Words>7088</Words>
  <Characters>40406</Characters>
  <Application>Microsoft Office Word</Application>
  <DocSecurity>0</DocSecurity>
  <Lines>336</Lines>
  <Paragraphs>94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47400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Захаров Алексей Юрьевич</cp:lastModifiedBy>
  <cp:revision>5</cp:revision>
  <dcterms:created xsi:type="dcterms:W3CDTF">2026-09-09T12:26:00Z</dcterms:created>
  <dcterms:modified xsi:type="dcterms:W3CDTF">2026-09-10T10:40:00Z</dcterms:modified>
  <cp:category/>
</cp:coreProperties>
</file>