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4F309" w14:textId="67467E11" w:rsidR="00715244" w:rsidRDefault="00D204F4" w:rsidP="00D204F4">
      <w:pPr>
        <w:jc w:val="center"/>
      </w:pPr>
      <w:r>
        <w:t xml:space="preserve">Ответ на разъяснение: </w:t>
      </w:r>
    </w:p>
    <w:p w14:paraId="38D93817" w14:textId="3B478C02" w:rsidR="00D204F4" w:rsidRDefault="00D204F4" w:rsidP="00D204F4">
      <w:r>
        <w:t>Все верно,</w:t>
      </w:r>
      <w:r>
        <w:t xml:space="preserve"> </w:t>
      </w:r>
      <w:r>
        <w:t>в извещении о проведении закупки указан процент, в интерфейсе ЭТП нет возможности изменить рубли на проценты.</w:t>
      </w:r>
      <w:r>
        <w:t xml:space="preserve"> </w:t>
      </w:r>
      <w:bookmarkStart w:id="0" w:name="_GoBack"/>
      <w:bookmarkEnd w:id="0"/>
      <w:r>
        <w:t xml:space="preserve">Базовая сумма ( НМЦД) в рублях является фиксированной , а расчет снижения происходит через процентный коэффициент.  </w:t>
      </w:r>
    </w:p>
    <w:sectPr w:rsidR="00D2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19F"/>
    <w:rsid w:val="00715244"/>
    <w:rsid w:val="008B419F"/>
    <w:rsid w:val="00D2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F440D"/>
  <w15:chartTrackingRefBased/>
  <w15:docId w15:val="{80338500-81E9-4544-A56C-9609C2FC5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Лиленко Наталья Александровна</dc:creator>
  <cp:keywords/>
  <dc:description/>
  <cp:lastModifiedBy>Лиленко Наталья Александровна</cp:lastModifiedBy>
  <cp:revision>2</cp:revision>
  <dcterms:created xsi:type="dcterms:W3CDTF">2026-09-10T22:19:00Z</dcterms:created>
  <dcterms:modified xsi:type="dcterms:W3CDTF">2026-09-10T22:21:00Z</dcterms:modified>
</cp:coreProperties>
</file>