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CAC" w:rsidRDefault="003F2CAC">
      <w:pPr>
        <w:keepNext/>
        <w:keepLines/>
        <w:jc w:val="right"/>
        <w:rPr>
          <w:b/>
          <w:bCs/>
          <w:sz w:val="26"/>
          <w:szCs w:val="26"/>
        </w:rPr>
      </w:pPr>
    </w:p>
    <w:p w:rsidR="003F2CAC" w:rsidRDefault="003F2CAC">
      <w:pPr>
        <w:keepNext/>
        <w:keepLines/>
        <w:rPr>
          <w:sz w:val="26"/>
          <w:szCs w:val="26"/>
        </w:rPr>
      </w:pPr>
    </w:p>
    <w:p w:rsidR="003F2CAC" w:rsidRDefault="003F2CAC">
      <w:pPr>
        <w:keepNext/>
        <w:keepLines/>
        <w:rPr>
          <w:sz w:val="26"/>
          <w:szCs w:val="26"/>
        </w:rPr>
      </w:pPr>
    </w:p>
    <w:p w:rsidR="003F2CAC" w:rsidRDefault="003F2CAC">
      <w:pPr>
        <w:keepNext/>
        <w:keepLines/>
        <w:rPr>
          <w:sz w:val="26"/>
          <w:szCs w:val="26"/>
        </w:rPr>
      </w:pPr>
    </w:p>
    <w:p w:rsidR="003F2CAC" w:rsidRDefault="003F2CAC">
      <w:pPr>
        <w:keepNext/>
        <w:keepLines/>
        <w:rPr>
          <w:sz w:val="26"/>
          <w:szCs w:val="26"/>
        </w:rPr>
      </w:pPr>
    </w:p>
    <w:p w:rsidR="003F2CAC" w:rsidRDefault="003F2CAC">
      <w:pPr>
        <w:keepNext/>
        <w:keepLines/>
        <w:rPr>
          <w:sz w:val="26"/>
          <w:szCs w:val="26"/>
        </w:rPr>
      </w:pPr>
    </w:p>
    <w:p w:rsidR="003F2CAC" w:rsidRDefault="003F2CAC">
      <w:pPr>
        <w:keepNext/>
        <w:keepLines/>
        <w:rPr>
          <w:sz w:val="26"/>
          <w:szCs w:val="26"/>
        </w:rPr>
      </w:pPr>
    </w:p>
    <w:p w:rsidR="003F2CAC" w:rsidRDefault="003F2CAC">
      <w:pPr>
        <w:keepNext/>
        <w:keepLines/>
        <w:rPr>
          <w:sz w:val="26"/>
          <w:szCs w:val="26"/>
        </w:rPr>
      </w:pPr>
    </w:p>
    <w:p w:rsidR="003F2CAC" w:rsidRDefault="003F2CAC">
      <w:pPr>
        <w:keepNext/>
        <w:keepLines/>
        <w:rPr>
          <w:sz w:val="26"/>
          <w:szCs w:val="26"/>
        </w:rPr>
      </w:pPr>
    </w:p>
    <w:p w:rsidR="003F2CAC" w:rsidRDefault="003F2CAC">
      <w:pPr>
        <w:keepNext/>
        <w:keepLines/>
        <w:rPr>
          <w:sz w:val="26"/>
          <w:szCs w:val="26"/>
        </w:rPr>
      </w:pPr>
    </w:p>
    <w:p w:rsidR="003F2CAC" w:rsidRDefault="003F2CAC">
      <w:pPr>
        <w:keepNext/>
        <w:keepLines/>
        <w:rPr>
          <w:sz w:val="26"/>
          <w:szCs w:val="26"/>
        </w:rPr>
      </w:pPr>
    </w:p>
    <w:p w:rsidR="003F2CAC" w:rsidRDefault="00A474BD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3F2CAC" w:rsidRDefault="003F2CA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3F2CAC" w:rsidRDefault="003F2CAC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3F2CAC" w:rsidRDefault="00A474BD">
      <w:pPr>
        <w:keepNext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«ОКПД2: 71.12.39.113. Оказание Услуг по проведению экологического мониторинга компонентов окружающей среды в рамках реализации проекта «Расширение Партизанской ГРЭС» для нужд филиала </w:t>
      </w:r>
      <w:r>
        <w:rPr>
          <w:rFonts w:eastAsia="Calibri"/>
          <w:sz w:val="26"/>
          <w:szCs w:val="26"/>
        </w:rPr>
        <w:t>ПАО «РусГидро» - «Приморский»</w:t>
      </w:r>
    </w:p>
    <w:p w:rsidR="003F2CAC" w:rsidRDefault="00A474BD">
      <w:pPr>
        <w:keepNext/>
        <w:keepLines/>
        <w:jc w:val="center"/>
        <w:rPr>
          <w:rFonts w:eastAsia="Calibri"/>
          <w:b/>
          <w:sz w:val="26"/>
          <w:szCs w:val="26"/>
          <w:lang w:val="en-US"/>
        </w:rPr>
      </w:pPr>
      <w:r>
        <w:rPr>
          <w:rFonts w:eastAsia="Calibri"/>
          <w:b/>
          <w:sz w:val="26"/>
          <w:szCs w:val="26"/>
          <w:lang w:val="en-US"/>
        </w:rPr>
        <w:t xml:space="preserve">Лот № </w:t>
      </w:r>
    </w:p>
    <w:p w:rsidR="003F2CAC" w:rsidRDefault="003F2CAC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3F2CAC" w:rsidRDefault="003F2CAC">
      <w:pPr>
        <w:keepNext/>
        <w:keepLines/>
        <w:jc w:val="both"/>
        <w:rPr>
          <w:sz w:val="26"/>
          <w:szCs w:val="26"/>
        </w:rPr>
      </w:pPr>
    </w:p>
    <w:p w:rsidR="003F2CAC" w:rsidRDefault="00A474BD">
      <w:pPr>
        <w:rPr>
          <w:sz w:val="26"/>
          <w:szCs w:val="26"/>
        </w:rPr>
      </w:pPr>
      <w:r>
        <w:br w:type="page"/>
      </w:r>
    </w:p>
    <w:p w:rsidR="003F2CAC" w:rsidRDefault="00A474BD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1275680050"/>
        <w:docPartObj>
          <w:docPartGallery w:val="Table of Contents"/>
          <w:docPartUnique/>
        </w:docPartObj>
      </w:sdtPr>
      <w:sdtEndPr/>
      <w:sdtContent>
        <w:p w:rsidR="003F2CAC" w:rsidRDefault="00A474BD">
          <w:pPr>
            <w:pStyle w:val="17"/>
            <w:tabs>
              <w:tab w:val="clear" w:pos="9911"/>
              <w:tab w:val="right" w:leader="dot" w:pos="9921"/>
            </w:tabs>
          </w:pPr>
          <w:r>
            <w:fldChar w:fldCharType="begin"/>
          </w:r>
          <w:r>
            <w:rPr>
              <w:rStyle w:val="affc"/>
              <w:webHidden/>
            </w:rPr>
            <w:instrText xml:space="preserve"> TOC \z \o "1-4" \u \h</w:instrText>
          </w:r>
          <w:r>
            <w:rPr>
              <w:rStyle w:val="affc"/>
            </w:rPr>
            <w:fldChar w:fldCharType="separate"/>
          </w:r>
          <w:hyperlink w:anchor="__RefHeading___Toc19163_1129979969">
            <w:r>
              <w:rPr>
                <w:rStyle w:val="affc"/>
                <w:webHidden/>
              </w:rPr>
              <w:t>Общие сведения</w:t>
            </w:r>
            <w:r>
              <w:rPr>
                <w:rStyle w:val="affc"/>
                <w:webHidden/>
              </w:rPr>
              <w:tab/>
              <w:t>3</w:t>
            </w:r>
          </w:hyperlink>
        </w:p>
        <w:p w:rsidR="003F2CAC" w:rsidRDefault="00A474BD">
          <w:pPr>
            <w:pStyle w:val="41"/>
            <w:tabs>
              <w:tab w:val="right" w:leader="dot" w:pos="9921"/>
            </w:tabs>
          </w:pPr>
          <w:hyperlink w:anchor="__RefHeading___Toc19165_1129979969">
            <w:r>
              <w:rPr>
                <w:rStyle w:val="affc"/>
                <w:webHidden/>
              </w:rPr>
              <w:t>1.1. Обозначения и сокращения</w:t>
            </w:r>
            <w:r>
              <w:rPr>
                <w:rStyle w:val="affc"/>
                <w:webHidden/>
              </w:rPr>
              <w:tab/>
              <w:t>3</w:t>
            </w:r>
          </w:hyperlink>
        </w:p>
        <w:p w:rsidR="003F2CAC" w:rsidRDefault="00A474BD">
          <w:pPr>
            <w:pStyle w:val="41"/>
            <w:tabs>
              <w:tab w:val="right" w:leader="dot" w:pos="9921"/>
            </w:tabs>
          </w:pPr>
          <w:hyperlink w:anchor="__RefHeading___Toc19167_1129979969">
            <w:r>
              <w:rPr>
                <w:rStyle w:val="affc"/>
                <w:webHidden/>
              </w:rPr>
              <w:t>1.2. Наименование закупаемым услугам</w:t>
            </w:r>
            <w:r>
              <w:rPr>
                <w:rStyle w:val="affc"/>
                <w:webHidden/>
              </w:rPr>
              <w:tab/>
              <w:t>4</w:t>
            </w:r>
          </w:hyperlink>
        </w:p>
        <w:p w:rsidR="003F2CAC" w:rsidRDefault="00A474BD">
          <w:pPr>
            <w:pStyle w:val="41"/>
            <w:tabs>
              <w:tab w:val="right" w:leader="dot" w:pos="9921"/>
            </w:tabs>
          </w:pPr>
          <w:hyperlink w:anchor="__RefHeading___Toc19169_1129979969">
            <w:r>
              <w:rPr>
                <w:rStyle w:val="affc"/>
                <w:webHidden/>
              </w:rPr>
              <w:t>1.3. Цель оказания услуг</w:t>
            </w:r>
            <w:r>
              <w:rPr>
                <w:rStyle w:val="affc"/>
                <w:webHidden/>
              </w:rPr>
              <w:tab/>
              <w:t>4</w:t>
            </w:r>
          </w:hyperlink>
        </w:p>
        <w:p w:rsidR="003F2CAC" w:rsidRDefault="00A474BD">
          <w:pPr>
            <w:pStyle w:val="41"/>
            <w:tabs>
              <w:tab w:val="right" w:leader="dot" w:pos="9921"/>
            </w:tabs>
          </w:pPr>
          <w:hyperlink w:anchor="__RefHeading___Toc19171_1129979969">
            <w:r>
              <w:rPr>
                <w:rStyle w:val="affc"/>
                <w:webHidden/>
              </w:rPr>
              <w:t>1.4. Существующее положение</w:t>
            </w:r>
            <w:r>
              <w:rPr>
                <w:rStyle w:val="affc"/>
                <w:webHidden/>
              </w:rPr>
              <w:tab/>
              <w:t>4</w:t>
            </w:r>
          </w:hyperlink>
        </w:p>
        <w:p w:rsidR="003F2CAC" w:rsidRDefault="00A474BD">
          <w:pPr>
            <w:pStyle w:val="41"/>
            <w:tabs>
              <w:tab w:val="right" w:leader="dot" w:pos="9921"/>
            </w:tabs>
          </w:pPr>
          <w:hyperlink w:anchor="__RefHeading___Toc19173_1129979969">
            <w:r>
              <w:rPr>
                <w:rStyle w:val="affc"/>
                <w:webHidden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</w:t>
            </w:r>
            <w:r>
              <w:rPr>
                <w:rStyle w:val="affc"/>
                <w:webHidden/>
              </w:rPr>
              <w:t>вора)</w:t>
            </w:r>
            <w:r>
              <w:rPr>
                <w:rStyle w:val="affc"/>
                <w:webHidden/>
              </w:rPr>
              <w:tab/>
              <w:t>4</w:t>
            </w:r>
          </w:hyperlink>
        </w:p>
        <w:p w:rsidR="003F2CAC" w:rsidRDefault="00A474BD">
          <w:pPr>
            <w:pStyle w:val="39"/>
            <w:tabs>
              <w:tab w:val="right" w:leader="dot" w:pos="9921"/>
            </w:tabs>
          </w:pPr>
          <w:hyperlink w:anchor="__RefHeading___Toc19175_1129979969">
            <w:r>
              <w:rPr>
                <w:rStyle w:val="affc"/>
                <w:webHidden/>
              </w:rPr>
              <w:t xml:space="preserve">1.5.1. </w:t>
            </w:r>
            <w:r>
              <w:rPr>
                <w:rStyle w:val="affc"/>
              </w:rPr>
              <w:t>Оказание услуг по проведению экологического мониторинга компонентов окружающей среды и подготовки отчета по результатам исследований в рамках реализации проекта «Расширение Партизанско</w:t>
            </w:r>
            <w:r>
              <w:rPr>
                <w:rStyle w:val="affc"/>
              </w:rPr>
              <w:t>й ГРЭС» осуществляется в соответствии с разделом ОВОС, для реализации проекта "Расширение Партизанской ГРЭС" для нужд филиала ПАО «РусГидро» - «Приморский»».</w:t>
            </w:r>
            <w:r>
              <w:rPr>
                <w:rStyle w:val="affc"/>
              </w:rPr>
              <w:tab/>
              <w:t>4</w:t>
            </w:r>
          </w:hyperlink>
        </w:p>
        <w:p w:rsidR="003F2CAC" w:rsidRDefault="00A474BD">
          <w:pPr>
            <w:pStyle w:val="39"/>
            <w:tabs>
              <w:tab w:val="right" w:leader="dot" w:pos="9921"/>
            </w:tabs>
          </w:pPr>
          <w:hyperlink w:anchor="__RefHeading___Toc19177_1129979969">
            <w:r>
              <w:rPr>
                <w:rStyle w:val="affc"/>
                <w:webHidden/>
              </w:rPr>
              <w:t xml:space="preserve">1.5.2. Заказчик предоставляет </w:t>
            </w:r>
            <w:r>
              <w:rPr>
                <w:rStyle w:val="affc"/>
                <w:webHidden/>
              </w:rPr>
              <w:t>Исполнителю раздел ОВОС проектной документации, ИЭИ, ИГИ, ГЭЭ в рамках заключенного договора.</w:t>
            </w:r>
            <w:r>
              <w:rPr>
                <w:rStyle w:val="affc"/>
                <w:webHidden/>
              </w:rPr>
              <w:tab/>
              <w:t>4</w:t>
            </w:r>
          </w:hyperlink>
        </w:p>
        <w:p w:rsidR="003F2CAC" w:rsidRDefault="00A474BD">
          <w:pPr>
            <w:pStyle w:val="39"/>
            <w:tabs>
              <w:tab w:val="right" w:leader="dot" w:pos="9921"/>
            </w:tabs>
          </w:pPr>
          <w:hyperlink w:anchor="__RefHeading___Toc19179_1129979969">
            <w:r>
              <w:rPr>
                <w:rStyle w:val="affc"/>
                <w:webHidden/>
              </w:rPr>
              <w:t>1.5.3. Цена Договора должна включать в себя прибыль Исполнителя, а также все расходы и затраты Исполнит</w:t>
            </w:r>
            <w:r>
              <w:rPr>
                <w:rStyle w:val="affc"/>
                <w:webHidden/>
              </w:rPr>
              <w:t>еля на:</w:t>
            </w:r>
            <w:r>
              <w:rPr>
                <w:rStyle w:val="affc"/>
                <w:webHidden/>
              </w:rPr>
              <w:tab/>
              <w:t>4</w:t>
            </w:r>
          </w:hyperlink>
        </w:p>
        <w:p w:rsidR="003F2CAC" w:rsidRDefault="00A474BD">
          <w:pPr>
            <w:pStyle w:val="17"/>
            <w:tabs>
              <w:tab w:val="clear" w:pos="9911"/>
              <w:tab w:val="right" w:leader="dot" w:pos="9921"/>
            </w:tabs>
          </w:pPr>
          <w:hyperlink w:anchor="__RefHeading___Toc19181_1129979969">
            <w:r>
              <w:rPr>
                <w:rStyle w:val="affc"/>
                <w:webHidden/>
              </w:rPr>
              <w:t>2. Требования к оказанию услуг</w:t>
            </w:r>
            <w:r>
              <w:rPr>
                <w:rStyle w:val="affc"/>
                <w:webHidden/>
              </w:rPr>
              <w:tab/>
              <w:t>5</w:t>
            </w:r>
          </w:hyperlink>
        </w:p>
        <w:p w:rsidR="003F2CAC" w:rsidRDefault="00A474BD">
          <w:pPr>
            <w:pStyle w:val="41"/>
            <w:tabs>
              <w:tab w:val="right" w:leader="dot" w:pos="9921"/>
            </w:tabs>
          </w:pPr>
          <w:hyperlink w:anchor="__RefHeading___Toc19183_1129979969">
            <w:r>
              <w:rPr>
                <w:rStyle w:val="affc"/>
                <w:webHidden/>
              </w:rPr>
              <w:t>2.1. Требования к объемам и срокам оказания услуг</w:t>
            </w:r>
            <w:r>
              <w:rPr>
                <w:rStyle w:val="affc"/>
                <w:webHidden/>
              </w:rPr>
              <w:tab/>
              <w:t>5</w:t>
            </w:r>
          </w:hyperlink>
        </w:p>
        <w:p w:rsidR="003F2CAC" w:rsidRDefault="00A474BD">
          <w:pPr>
            <w:pStyle w:val="39"/>
            <w:tabs>
              <w:tab w:val="right" w:leader="dot" w:pos="9921"/>
            </w:tabs>
          </w:pPr>
          <w:hyperlink w:anchor="__RefHeading___Toc19185_1129979969">
            <w:r>
              <w:rPr>
                <w:rStyle w:val="affc"/>
                <w:webHidden/>
              </w:rPr>
              <w:t>2.1.1. Требования к видам и объемам услуг</w:t>
            </w:r>
            <w:r>
              <w:rPr>
                <w:rStyle w:val="affc"/>
                <w:webHidden/>
              </w:rPr>
              <w:tab/>
              <w:t>5</w:t>
            </w:r>
          </w:hyperlink>
        </w:p>
        <w:p w:rsidR="003F2CAC" w:rsidRDefault="00A474BD">
          <w:pPr>
            <w:pStyle w:val="39"/>
            <w:tabs>
              <w:tab w:val="right" w:leader="dot" w:pos="9921"/>
            </w:tabs>
          </w:pPr>
          <w:hyperlink w:anchor="__RefHeading___Toc19187_1129979969">
            <w:r>
              <w:rPr>
                <w:rStyle w:val="affc"/>
                <w:webHidden/>
              </w:rPr>
              <w:t>2.1.2. Требования к срокам оказания услуг</w:t>
            </w:r>
            <w:r>
              <w:rPr>
                <w:rStyle w:val="affc"/>
                <w:webHidden/>
              </w:rPr>
              <w:tab/>
              <w:t>6</w:t>
            </w:r>
          </w:hyperlink>
        </w:p>
        <w:p w:rsidR="003F2CAC" w:rsidRDefault="00A474BD">
          <w:pPr>
            <w:pStyle w:val="17"/>
            <w:tabs>
              <w:tab w:val="clear" w:pos="9911"/>
              <w:tab w:val="right" w:leader="dot" w:pos="9921"/>
            </w:tabs>
          </w:pPr>
          <w:hyperlink w:anchor="__RefHeading___Toc19189_1129979969">
            <w:r>
              <w:rPr>
                <w:rStyle w:val="affc"/>
                <w:webHidden/>
              </w:rPr>
              <w:t>Таблица 2. Требования по срокам оказания усл</w:t>
            </w:r>
            <w:r>
              <w:rPr>
                <w:rStyle w:val="affc"/>
                <w:webHidden/>
              </w:rPr>
              <w:t>уг</w:t>
            </w:r>
            <w:r>
              <w:rPr>
                <w:rStyle w:val="affc"/>
                <w:webHidden/>
              </w:rPr>
              <w:tab/>
              <w:t>6</w:t>
            </w:r>
          </w:hyperlink>
        </w:p>
        <w:p w:rsidR="003F2CAC" w:rsidRDefault="00A474BD">
          <w:pPr>
            <w:pStyle w:val="41"/>
            <w:tabs>
              <w:tab w:val="right" w:leader="dot" w:pos="9921"/>
            </w:tabs>
          </w:pPr>
          <w:hyperlink w:anchor="__RefHeading___Toc19191_1129979969">
            <w:r>
              <w:rPr>
                <w:rStyle w:val="affc"/>
                <w:webHidden/>
              </w:rPr>
              <w:t>2.2. Требования к качеству услуг</w:t>
            </w:r>
            <w:r>
              <w:rPr>
                <w:rStyle w:val="affc"/>
                <w:webHidden/>
              </w:rPr>
              <w:tab/>
              <w:t>8</w:t>
            </w:r>
          </w:hyperlink>
        </w:p>
        <w:p w:rsidR="003F2CAC" w:rsidRDefault="00A474BD">
          <w:pPr>
            <w:pStyle w:val="17"/>
            <w:tabs>
              <w:tab w:val="clear" w:pos="9911"/>
              <w:tab w:val="right" w:leader="dot" w:pos="9921"/>
            </w:tabs>
          </w:pPr>
          <w:hyperlink w:anchor="__RefHeading___Toc19193_1129979969">
            <w:r>
              <w:rPr>
                <w:rStyle w:val="affc"/>
                <w:webHidden/>
              </w:rPr>
              <w:t>Таблица 3. Требования к качеству услуг</w:t>
            </w:r>
            <w:r>
              <w:rPr>
                <w:rStyle w:val="affc"/>
                <w:webHidden/>
              </w:rPr>
              <w:tab/>
              <w:t>8</w:t>
            </w:r>
          </w:hyperlink>
        </w:p>
        <w:p w:rsidR="003F2CAC" w:rsidRDefault="00A474BD">
          <w:pPr>
            <w:pStyle w:val="39"/>
            <w:tabs>
              <w:tab w:val="right" w:leader="dot" w:pos="9921"/>
            </w:tabs>
          </w:pPr>
          <w:hyperlink w:anchor="__RefHeading___Toc19195_1129979969">
            <w:r>
              <w:rPr>
                <w:rStyle w:val="affc"/>
                <w:webHidden/>
              </w:rPr>
              <w:t>Заве</w:t>
            </w:r>
            <w:r>
              <w:rPr>
                <w:rStyle w:val="affc"/>
                <w:webHidden/>
              </w:rPr>
              <w:t>ренная копия аттестата аккредитации с областью аккредитации, либо копия договора с аккредитованной лабораторией, аттестат аккредитации и область аккредитации субисполнителя.</w:t>
            </w:r>
            <w:r>
              <w:rPr>
                <w:rStyle w:val="affc"/>
                <w:webHidden/>
              </w:rPr>
              <w:tab/>
              <w:t>8</w:t>
            </w:r>
          </w:hyperlink>
        </w:p>
        <w:p w:rsidR="003F2CAC" w:rsidRDefault="00A474BD">
          <w:pPr>
            <w:pStyle w:val="39"/>
            <w:tabs>
              <w:tab w:val="right" w:leader="dot" w:pos="9921"/>
            </w:tabs>
          </w:pPr>
          <w:hyperlink w:anchor="__RefHeading___Toc19197_1129979969">
            <w:r>
              <w:rPr>
                <w:rStyle w:val="affc"/>
                <w:webHidden/>
              </w:rPr>
              <w:t>Требования к соблюдению</w:t>
            </w:r>
            <w:r>
              <w:rPr>
                <w:rStyle w:val="affc"/>
                <w:webHidden/>
              </w:rPr>
              <w:t xml:space="preserve">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  <w:r>
              <w:rPr>
                <w:rStyle w:val="affc"/>
                <w:webHidden/>
              </w:rPr>
              <w:tab/>
              <w:t>11</w:t>
            </w:r>
          </w:hyperlink>
        </w:p>
        <w:p w:rsidR="003F2CAC" w:rsidRDefault="00A474BD">
          <w:pPr>
            <w:pStyle w:val="17"/>
            <w:tabs>
              <w:tab w:val="clear" w:pos="9911"/>
              <w:tab w:val="right" w:leader="dot" w:pos="9921"/>
            </w:tabs>
          </w:pPr>
          <w:hyperlink w:anchor="__RefHeading___Toc19199_1129979969">
            <w:r>
              <w:rPr>
                <w:rStyle w:val="affc"/>
                <w:webHidden/>
              </w:rPr>
              <w:t xml:space="preserve">3. Требования к документации по ценообразованию на этапе </w:t>
            </w:r>
            <w:r>
              <w:rPr>
                <w:rStyle w:val="affc"/>
                <w:lang w:val="en-US"/>
              </w:rPr>
              <w:t>мониторинга цен</w:t>
            </w:r>
            <w:r>
              <w:rPr>
                <w:rStyle w:val="affc"/>
              </w:rPr>
              <w:tab/>
              <w:t>12</w:t>
            </w:r>
          </w:hyperlink>
          <w:r>
            <w:rPr>
              <w:rStyle w:val="affc"/>
            </w:rPr>
            <w:fldChar w:fldCharType="end"/>
          </w:r>
        </w:p>
      </w:sdtContent>
    </w:sdt>
    <w:p w:rsidR="003F2CAC" w:rsidRDefault="003F2CAC">
      <w:pPr>
        <w:pStyle w:val="17"/>
        <w:tabs>
          <w:tab w:val="clear" w:pos="9911"/>
          <w:tab w:val="right" w:leader="dot" w:pos="9921"/>
        </w:tabs>
      </w:pPr>
    </w:p>
    <w:p w:rsidR="003F2CAC" w:rsidRDefault="003F2CAC">
      <w:pPr>
        <w:pStyle w:val="22"/>
        <w:tabs>
          <w:tab w:val="clear" w:pos="0"/>
        </w:tabs>
        <w:ind w:left="0" w:firstLine="0"/>
        <w:rPr>
          <w:b/>
        </w:rPr>
      </w:pPr>
    </w:p>
    <w:p w:rsidR="003F2CAC" w:rsidRDefault="00A474BD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3F2CAC" w:rsidRDefault="00A474BD">
      <w:pPr>
        <w:pStyle w:val="1"/>
        <w:numPr>
          <w:ilvl w:val="0"/>
          <w:numId w:val="0"/>
        </w:numPr>
        <w:ind w:left="357"/>
        <w:rPr>
          <w:caps/>
        </w:rPr>
      </w:pPr>
      <w:bookmarkStart w:id="0" w:name="__RefHeading___Toc19163_1129979969"/>
      <w:bookmarkStart w:id="1" w:name="_Toc51339692"/>
      <w:bookmarkStart w:id="2" w:name="_Toc168046490"/>
      <w:bookmarkEnd w:id="0"/>
      <w:r>
        <w:lastRenderedPageBreak/>
        <w:t>Общие сведения</w:t>
      </w:r>
      <w:bookmarkEnd w:id="1"/>
      <w:bookmarkEnd w:id="2"/>
    </w:p>
    <w:p w:rsidR="003F2CAC" w:rsidRDefault="00A474BD">
      <w:pPr>
        <w:pStyle w:val="4"/>
        <w:numPr>
          <w:ilvl w:val="1"/>
          <w:numId w:val="3"/>
        </w:numPr>
        <w:ind w:left="567" w:hanging="567"/>
      </w:pPr>
      <w:bookmarkStart w:id="3" w:name="__RefHeading___Toc19165_1129979969"/>
      <w:bookmarkStart w:id="4" w:name="_Toc168046491"/>
      <w:bookmarkStart w:id="5" w:name="_Toc46743505"/>
      <w:bookmarkEnd w:id="3"/>
      <w:r>
        <w:t>Обозначения и сокращения</w:t>
      </w:r>
      <w:bookmarkEnd w:id="4"/>
      <w:bookmarkEnd w:id="5"/>
    </w:p>
    <w:p w:rsidR="003F2CAC" w:rsidRDefault="003F2CAC">
      <w:pPr>
        <w:rPr>
          <w:rStyle w:val="aff1"/>
          <w:b w:val="0"/>
          <w:bCs/>
          <w:iCs/>
          <w:sz w:val="26"/>
          <w:szCs w:val="26"/>
        </w:rPr>
      </w:pPr>
    </w:p>
    <w:tbl>
      <w:tblPr>
        <w:tblStyle w:val="affff6"/>
        <w:tblW w:w="9911" w:type="dxa"/>
        <w:tblLayout w:type="fixed"/>
        <w:tblLook w:val="04A0" w:firstRow="1" w:lastRow="0" w:firstColumn="1" w:lastColumn="0" w:noHBand="0" w:noVBand="1"/>
      </w:tblPr>
      <w:tblGrid>
        <w:gridCol w:w="1685"/>
        <w:gridCol w:w="8226"/>
      </w:tblGrid>
      <w:tr w:rsidR="003F2CAC">
        <w:tc>
          <w:tcPr>
            <w:tcW w:w="1685" w:type="dxa"/>
          </w:tcPr>
          <w:p w:rsidR="003F2CAC" w:rsidRDefault="00A474BD">
            <w:pPr>
              <w:keepNext/>
              <w:keepLines/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ОВОС</w:t>
            </w:r>
          </w:p>
        </w:tc>
        <w:tc>
          <w:tcPr>
            <w:tcW w:w="8225" w:type="dxa"/>
          </w:tcPr>
          <w:p w:rsidR="003F2CAC" w:rsidRDefault="00A474BD">
            <w:pPr>
              <w:keepNext/>
              <w:keepLines/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 воздействия на окружающую среду</w:t>
            </w:r>
          </w:p>
        </w:tc>
      </w:tr>
      <w:tr w:rsidR="003F2CAC">
        <w:tc>
          <w:tcPr>
            <w:tcW w:w="1685" w:type="dxa"/>
          </w:tcPr>
          <w:p w:rsidR="003F2CAC" w:rsidRDefault="00A474BD">
            <w:pPr>
              <w:keepNext/>
              <w:keepLines/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ИЭИ</w:t>
            </w:r>
          </w:p>
        </w:tc>
        <w:tc>
          <w:tcPr>
            <w:tcW w:w="8225" w:type="dxa"/>
          </w:tcPr>
          <w:p w:rsidR="003F2CAC" w:rsidRDefault="00A474BD">
            <w:pPr>
              <w:keepNext/>
              <w:keepLines/>
              <w:widowControl w:val="0"/>
              <w:ind w:left="-3368" w:firstLine="33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Инженерно-экологические изыскания</w:t>
            </w:r>
          </w:p>
        </w:tc>
      </w:tr>
      <w:tr w:rsidR="003F2CAC">
        <w:tc>
          <w:tcPr>
            <w:tcW w:w="1685" w:type="dxa"/>
          </w:tcPr>
          <w:p w:rsidR="003F2CAC" w:rsidRDefault="00A474BD">
            <w:pPr>
              <w:keepNext/>
              <w:keepLines/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ИГИ</w:t>
            </w:r>
          </w:p>
        </w:tc>
        <w:tc>
          <w:tcPr>
            <w:tcW w:w="8225" w:type="dxa"/>
          </w:tcPr>
          <w:p w:rsidR="003F2CAC" w:rsidRDefault="00A474BD">
            <w:pPr>
              <w:keepNext/>
              <w:keepLines/>
              <w:widowControl w:val="0"/>
              <w:ind w:left="-3368" w:firstLine="33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Инженерно-геологические изыскания</w:t>
            </w:r>
          </w:p>
        </w:tc>
      </w:tr>
      <w:tr w:rsidR="003F2CAC">
        <w:tc>
          <w:tcPr>
            <w:tcW w:w="1685" w:type="dxa"/>
          </w:tcPr>
          <w:p w:rsidR="003F2CAC" w:rsidRDefault="00A474BD">
            <w:pPr>
              <w:keepNext/>
              <w:keepLines/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СИЗ</w:t>
            </w:r>
          </w:p>
        </w:tc>
        <w:tc>
          <w:tcPr>
            <w:tcW w:w="8225" w:type="dxa"/>
          </w:tcPr>
          <w:p w:rsidR="003F2CAC" w:rsidRDefault="00A474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индивидуальной защиты</w:t>
            </w:r>
          </w:p>
        </w:tc>
      </w:tr>
      <w:tr w:rsidR="003F2CAC">
        <w:tc>
          <w:tcPr>
            <w:tcW w:w="1685" w:type="dxa"/>
          </w:tcPr>
          <w:p w:rsidR="003F2CAC" w:rsidRDefault="00A474BD">
            <w:pPr>
              <w:keepNext/>
              <w:keepLines/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ПЭК</w:t>
            </w:r>
          </w:p>
        </w:tc>
        <w:tc>
          <w:tcPr>
            <w:tcW w:w="8225" w:type="dxa"/>
          </w:tcPr>
          <w:p w:rsidR="003F2CAC" w:rsidRDefault="00A474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Производственный </w:t>
            </w:r>
            <w:r>
              <w:rPr>
                <w:sz w:val="24"/>
                <w:szCs w:val="24"/>
              </w:rPr>
              <w:t>экологический контроль</w:t>
            </w:r>
          </w:p>
        </w:tc>
      </w:tr>
      <w:tr w:rsidR="003F2CAC">
        <w:tc>
          <w:tcPr>
            <w:tcW w:w="1685" w:type="dxa"/>
          </w:tcPr>
          <w:p w:rsidR="003F2CAC" w:rsidRDefault="00A474BD">
            <w:pPr>
              <w:keepNext/>
              <w:keepLines/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ПЭМ</w:t>
            </w:r>
          </w:p>
        </w:tc>
        <w:tc>
          <w:tcPr>
            <w:tcW w:w="8225" w:type="dxa"/>
          </w:tcPr>
          <w:p w:rsidR="003F2CAC" w:rsidRDefault="00A474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Производственный экологический мониторинг</w:t>
            </w:r>
          </w:p>
        </w:tc>
      </w:tr>
      <w:tr w:rsidR="003F2CAC">
        <w:tc>
          <w:tcPr>
            <w:tcW w:w="1685" w:type="dxa"/>
          </w:tcPr>
          <w:p w:rsidR="003F2CAC" w:rsidRDefault="00A474BD">
            <w:pPr>
              <w:keepNext/>
              <w:keepLines/>
              <w:widowControl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ГЭЭ</w:t>
            </w:r>
          </w:p>
        </w:tc>
        <w:tc>
          <w:tcPr>
            <w:tcW w:w="8225" w:type="dxa"/>
          </w:tcPr>
          <w:p w:rsidR="003F2CAC" w:rsidRDefault="00A474B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Государственная экологическая экспертиза</w:t>
            </w:r>
          </w:p>
        </w:tc>
      </w:tr>
    </w:tbl>
    <w:p w:rsidR="003F2CAC" w:rsidRDefault="003F2CAC">
      <w:pPr>
        <w:keepNext/>
        <w:keepLines/>
        <w:jc w:val="both"/>
        <w:rPr>
          <w:sz w:val="24"/>
          <w:szCs w:val="24"/>
        </w:rPr>
      </w:pPr>
    </w:p>
    <w:p w:rsidR="003F2CAC" w:rsidRDefault="003F2CAC">
      <w:pPr>
        <w:keepNext/>
        <w:keepLines/>
        <w:jc w:val="both"/>
        <w:rPr>
          <w:sz w:val="24"/>
          <w:szCs w:val="24"/>
        </w:rPr>
      </w:pPr>
    </w:p>
    <w:p w:rsidR="003F2CAC" w:rsidRDefault="00A474BD">
      <w:pPr>
        <w:keepNext/>
        <w:keepLines/>
        <w:rPr>
          <w:sz w:val="24"/>
          <w:szCs w:val="24"/>
        </w:rPr>
      </w:pPr>
      <w:r>
        <w:br w:type="page"/>
      </w:r>
    </w:p>
    <w:p w:rsidR="003F2CAC" w:rsidRDefault="00A474BD">
      <w:pPr>
        <w:pStyle w:val="4"/>
        <w:numPr>
          <w:ilvl w:val="1"/>
          <w:numId w:val="3"/>
        </w:numPr>
        <w:ind w:left="567" w:hanging="567"/>
        <w:rPr>
          <w:b/>
        </w:rPr>
      </w:pPr>
      <w:bookmarkStart w:id="6" w:name="__RefHeading___Toc19167_1129979969"/>
      <w:bookmarkStart w:id="7" w:name="_Toc46743506"/>
      <w:bookmarkStart w:id="8" w:name="_Toc168046492"/>
      <w:bookmarkEnd w:id="6"/>
      <w:r>
        <w:rPr>
          <w:b/>
        </w:rPr>
        <w:lastRenderedPageBreak/>
        <w:t>Наименование закупаем</w:t>
      </w:r>
      <w:bookmarkEnd w:id="7"/>
      <w:r>
        <w:rPr>
          <w:b/>
        </w:rPr>
        <w:t>ым услугам</w:t>
      </w:r>
      <w:bookmarkEnd w:id="8"/>
    </w:p>
    <w:p w:rsidR="003F2CAC" w:rsidRDefault="00A474BD">
      <w:pPr>
        <w:widowControl w:val="0"/>
        <w:tabs>
          <w:tab w:val="left" w:pos="426"/>
        </w:tabs>
        <w:spacing w:before="120" w:after="120"/>
        <w:jc w:val="both"/>
        <w:rPr>
          <w:rStyle w:val="aff1"/>
          <w:b w:val="0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ОКПД2: 71.12.39.113. Оказание Услуг по проведению экологического мониторинга компонентов окружающей </w:t>
      </w:r>
      <w:r>
        <w:rPr>
          <w:rFonts w:eastAsia="Calibri"/>
          <w:sz w:val="24"/>
          <w:szCs w:val="24"/>
          <w:lang w:eastAsia="x-none"/>
        </w:rPr>
        <w:t>среды в рамках реализации проекта «Расширение Партизанской ГРЭС» для нужд филиала ПАО «РусГидро» - «Приморский»</w:t>
      </w:r>
    </w:p>
    <w:p w:rsidR="003F2CAC" w:rsidRDefault="00A474BD">
      <w:pPr>
        <w:pStyle w:val="4"/>
        <w:numPr>
          <w:ilvl w:val="1"/>
          <w:numId w:val="3"/>
        </w:numPr>
        <w:ind w:left="567" w:hanging="567"/>
        <w:rPr>
          <w:b/>
        </w:rPr>
      </w:pPr>
      <w:bookmarkStart w:id="9" w:name="__RefHeading___Toc19169_1129979969"/>
      <w:bookmarkStart w:id="10" w:name="_Toc46743507"/>
      <w:bookmarkStart w:id="11" w:name="_Toc168046493"/>
      <w:bookmarkEnd w:id="9"/>
      <w:r>
        <w:rPr>
          <w:b/>
        </w:rPr>
        <w:t xml:space="preserve">Цель </w:t>
      </w:r>
      <w:bookmarkEnd w:id="10"/>
      <w:r>
        <w:rPr>
          <w:b/>
        </w:rPr>
        <w:t>оказания услуг</w:t>
      </w:r>
      <w:bookmarkEnd w:id="11"/>
    </w:p>
    <w:p w:rsidR="003F2CAC" w:rsidRDefault="00A474BD">
      <w:pPr>
        <w:widowControl w:val="0"/>
        <w:tabs>
          <w:tab w:val="left" w:pos="426"/>
        </w:tabs>
        <w:spacing w:before="120" w:after="240"/>
        <w:jc w:val="both"/>
        <w:rPr>
          <w:rStyle w:val="aff1"/>
          <w:b w:val="0"/>
          <w:bCs/>
          <w:sz w:val="24"/>
          <w:szCs w:val="24"/>
        </w:rPr>
      </w:pPr>
      <w:r>
        <w:rPr>
          <w:color w:val="000000"/>
          <w:sz w:val="24"/>
          <w:szCs w:val="24"/>
        </w:rPr>
        <w:t>Исполнение требований природоохранного законодательства в части выполнения программы производственного экологического контро</w:t>
      </w:r>
      <w:r>
        <w:rPr>
          <w:color w:val="000000"/>
          <w:sz w:val="24"/>
          <w:szCs w:val="24"/>
        </w:rPr>
        <w:t>ля ПЭК и ПЭМ (Приказ Минприроды №109 «Об утверждении требований к содержанию программы производственного экологического контроля, порядка и сроков представления отчета об организации и о результатах осуществления производственного экологического контроля»)</w:t>
      </w:r>
      <w:r>
        <w:rPr>
          <w:color w:val="000000"/>
          <w:sz w:val="24"/>
          <w:szCs w:val="24"/>
        </w:rPr>
        <w:t>, исполнение мероприятий, установленных разделом ОВОС проектной документации, положительным заключением ГЭЭ.</w:t>
      </w:r>
    </w:p>
    <w:p w:rsidR="003F2CAC" w:rsidRDefault="00A474BD">
      <w:pPr>
        <w:pStyle w:val="4"/>
        <w:numPr>
          <w:ilvl w:val="1"/>
          <w:numId w:val="3"/>
        </w:numPr>
        <w:ind w:left="567" w:hanging="567"/>
        <w:rPr>
          <w:b/>
        </w:rPr>
      </w:pPr>
      <w:bookmarkStart w:id="12" w:name="__RefHeading___Toc19171_1129979969"/>
      <w:bookmarkStart w:id="13" w:name="_Toc46743508"/>
      <w:bookmarkStart w:id="14" w:name="_Toc168046494"/>
      <w:bookmarkEnd w:id="12"/>
      <w:r>
        <w:rPr>
          <w:b/>
        </w:rPr>
        <w:t>Существующее положение</w:t>
      </w:r>
      <w:bookmarkEnd w:id="13"/>
      <w:bookmarkEnd w:id="14"/>
    </w:p>
    <w:p w:rsidR="003F2CAC" w:rsidRDefault="00A474BD">
      <w:pPr>
        <w:jc w:val="both"/>
      </w:pPr>
      <w:r>
        <w:rPr>
          <w:sz w:val="24"/>
          <w:szCs w:val="24"/>
          <w:lang w:eastAsia="x-none"/>
        </w:rPr>
        <w:t>Место оказания услуг: РФ, Приморский край, г. Партизанск, улица Я.М. Свердлова, д.2 (прилегающая территория «Партизанской ГР</w:t>
      </w:r>
      <w:r>
        <w:rPr>
          <w:sz w:val="24"/>
          <w:szCs w:val="24"/>
          <w:lang w:eastAsia="x-none"/>
        </w:rPr>
        <w:t>ЭС»).</w:t>
      </w:r>
    </w:p>
    <w:p w:rsidR="003F2CAC" w:rsidRDefault="00A474BD">
      <w:pPr>
        <w:jc w:val="both"/>
        <w:rPr>
          <w:bCs/>
          <w:i/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Отсутствует договор на оказание услуг по проведению экологического мониторинга компонентов окружающей среды в рамках реализации проекта «Расширение Партизанской ГРЭС»</w:t>
      </w:r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sz w:val="24"/>
          <w:szCs w:val="24"/>
          <w:lang w:eastAsia="x-none"/>
        </w:rPr>
        <w:t>для нужд филиала ПАО «РусГидро» - «Приморский»» на 2027 год.</w:t>
      </w:r>
    </w:p>
    <w:p w:rsidR="003F2CAC" w:rsidRDefault="003F2CAC">
      <w:pPr>
        <w:jc w:val="both"/>
        <w:rPr>
          <w:sz w:val="24"/>
          <w:szCs w:val="24"/>
          <w:lang w:eastAsia="x-none"/>
        </w:rPr>
      </w:pPr>
    </w:p>
    <w:p w:rsidR="003F2CAC" w:rsidRDefault="00A474BD">
      <w:pPr>
        <w:pStyle w:val="4"/>
        <w:numPr>
          <w:ilvl w:val="1"/>
          <w:numId w:val="3"/>
        </w:numPr>
        <w:ind w:left="567" w:hanging="567"/>
        <w:rPr>
          <w:rStyle w:val="aff1"/>
          <w:b w:val="0"/>
          <w:iCs/>
        </w:rPr>
      </w:pPr>
      <w:bookmarkStart w:id="15" w:name="__RefHeading___Toc19173_1129979969"/>
      <w:bookmarkStart w:id="16" w:name="_Hlk49857604"/>
      <w:bookmarkStart w:id="17" w:name="_Toc168046495"/>
      <w:bookmarkStart w:id="18" w:name="_Toc46743509"/>
      <w:bookmarkEnd w:id="15"/>
      <w:r>
        <w:rPr>
          <w:b/>
        </w:rPr>
        <w:t xml:space="preserve">Информация в отношении исполнения договора, </w:t>
      </w:r>
      <w:bookmarkStart w:id="19" w:name="_Hlk46492347"/>
      <w:r>
        <w:rPr>
          <w:b/>
        </w:rPr>
        <w:t xml:space="preserve">которая должна быть учтена при подготовке заявки </w:t>
      </w:r>
      <w:bookmarkEnd w:id="19"/>
      <w:r>
        <w:rPr>
          <w:b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16"/>
      <w:bookmarkEnd w:id="17"/>
      <w:bookmarkEnd w:id="18"/>
      <w:r>
        <w:rPr>
          <w:b/>
        </w:rPr>
        <w:t xml:space="preserve"> </w:t>
      </w:r>
      <w:bookmarkStart w:id="20" w:name="_Hlk48209761"/>
    </w:p>
    <w:p w:rsidR="003F2CAC" w:rsidRDefault="00A474BD">
      <w:pPr>
        <w:pStyle w:val="32"/>
        <w:rPr>
          <w:rStyle w:val="aff1"/>
          <w:b w:val="0"/>
          <w:bCs/>
          <w:shd w:val="clear" w:color="auto" w:fill="auto"/>
        </w:rPr>
      </w:pPr>
      <w:bookmarkStart w:id="21" w:name="__RefHeading___Toc19175_1129979969"/>
      <w:bookmarkStart w:id="22" w:name="_Toc168046496"/>
      <w:bookmarkEnd w:id="21"/>
      <w:r>
        <w:rPr>
          <w:rStyle w:val="aff1"/>
          <w:b w:val="0"/>
          <w:i w:val="0"/>
          <w:shd w:val="clear" w:color="auto" w:fill="auto"/>
        </w:rPr>
        <w:t>Оказание услуг по проведению экологического мониторин</w:t>
      </w:r>
      <w:r>
        <w:rPr>
          <w:rStyle w:val="aff1"/>
          <w:b w:val="0"/>
          <w:i w:val="0"/>
          <w:shd w:val="clear" w:color="auto" w:fill="auto"/>
        </w:rPr>
        <w:t xml:space="preserve">га компонентов окружающей среды и подготовки отчета по результатам исследований в рамках реализации проекта «Расширение Партизанской ГРЭС» осуществляется в соответствии с разделом ОВОС, для реализации проекта "Расширение Партизанской ГРЭС" </w:t>
      </w:r>
      <w:r>
        <w:t>для нужд филиала</w:t>
      </w:r>
      <w:r>
        <w:t xml:space="preserve"> ПАО «РусГидро» - «Приморский»»</w:t>
      </w:r>
      <w:r>
        <w:rPr>
          <w:rStyle w:val="aff1"/>
          <w:b w:val="0"/>
          <w:shd w:val="clear" w:color="auto" w:fill="auto"/>
        </w:rPr>
        <w:t>.</w:t>
      </w:r>
      <w:bookmarkEnd w:id="22"/>
    </w:p>
    <w:p w:rsidR="003F2CAC" w:rsidRDefault="00A474BD">
      <w:pPr>
        <w:pStyle w:val="32"/>
      </w:pPr>
      <w:bookmarkStart w:id="23" w:name="__RefHeading___Toc19177_1129979969"/>
      <w:bookmarkStart w:id="24" w:name="_Toc168046497"/>
      <w:bookmarkEnd w:id="23"/>
      <w:r>
        <w:t xml:space="preserve">Заказчик предоставляет Исполнителю раздел ОВОС проектной документации, ИЭИ, ИГИ, ГЭЭ в рамках заключенного договора, </w:t>
      </w:r>
      <w:bookmarkEnd w:id="24"/>
      <w:r>
        <w:rPr>
          <w:bCs/>
          <w:iCs/>
        </w:rPr>
        <w:t>годовые отчеты по проведению экологического мониторинга компонентов окружающей среды за предыдущие периоды</w:t>
      </w:r>
      <w:r>
        <w:rPr>
          <w:bCs/>
          <w:iCs/>
        </w:rPr>
        <w:t xml:space="preserve"> 2024-2026</w:t>
      </w:r>
      <w:r w:rsidRPr="00A474BD">
        <w:rPr>
          <w:bCs/>
          <w:iCs/>
        </w:rPr>
        <w:t xml:space="preserve"> </w:t>
      </w:r>
      <w:bookmarkStart w:id="25" w:name="_GoBack"/>
      <w:bookmarkEnd w:id="25"/>
      <w:r>
        <w:rPr>
          <w:bCs/>
          <w:iCs/>
        </w:rPr>
        <w:t>гг</w:t>
      </w:r>
      <w:r>
        <w:t>, для проведения сравнительного анализа.</w:t>
      </w:r>
    </w:p>
    <w:p w:rsidR="003F2CAC" w:rsidRDefault="00A474BD">
      <w:pPr>
        <w:pStyle w:val="32"/>
      </w:pPr>
      <w:bookmarkStart w:id="26" w:name="__RefHeading___Toc19179_1129979969"/>
      <w:bookmarkStart w:id="27" w:name="_Toc168046498"/>
      <w:bookmarkEnd w:id="26"/>
      <w:r>
        <w:t>Цена Договора должна включать в себя прибыль Исполнителя, а также все расходы и затраты Исполнителя на:</w:t>
      </w:r>
      <w:bookmarkEnd w:id="27"/>
    </w:p>
    <w:p w:rsidR="003F2CAC" w:rsidRDefault="00A474BD">
      <w:pPr>
        <w:rPr>
          <w:sz w:val="24"/>
          <w:szCs w:val="24"/>
          <w:lang w:eastAsia="x-none"/>
        </w:rPr>
      </w:pPr>
      <w:r>
        <w:rPr>
          <w:b/>
          <w:lang w:eastAsia="x-none"/>
        </w:rPr>
        <w:t xml:space="preserve">- </w:t>
      </w:r>
      <w:r>
        <w:rPr>
          <w:sz w:val="24"/>
          <w:szCs w:val="24"/>
          <w:lang w:eastAsia="x-none"/>
        </w:rPr>
        <w:t>Заработную плату, накладные и командировочные расходы, перемещение и размещение персонала Исполни</w:t>
      </w:r>
      <w:r>
        <w:rPr>
          <w:sz w:val="24"/>
          <w:szCs w:val="24"/>
          <w:lang w:eastAsia="x-none"/>
        </w:rPr>
        <w:t xml:space="preserve">теля (субисполнителя); </w:t>
      </w:r>
    </w:p>
    <w:p w:rsidR="003F2CAC" w:rsidRDefault="00A474BD">
      <w:pPr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- Подлежащие уплате налоги, сборы и пошлины; </w:t>
      </w:r>
    </w:p>
    <w:p w:rsidR="003F2CAC" w:rsidRDefault="00A474BD">
      <w:p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- Все прочие затраты и расходы Исполнителя, связанные с оказанием услуг, а также все непредвиденные расходы, которые могут возникнуть у Исполнителя в течение срока действия Договора.</w:t>
      </w:r>
    </w:p>
    <w:p w:rsidR="003F2CAC" w:rsidRDefault="00A474BD">
      <w:pPr>
        <w:rPr>
          <w:sz w:val="24"/>
          <w:szCs w:val="24"/>
          <w:lang w:eastAsia="x-none"/>
        </w:rPr>
      </w:pPr>
      <w:r>
        <w:br w:type="page"/>
      </w:r>
    </w:p>
    <w:p w:rsidR="003F2CAC" w:rsidRDefault="003F2CAC">
      <w:pPr>
        <w:jc w:val="both"/>
        <w:rPr>
          <w:sz w:val="24"/>
          <w:szCs w:val="24"/>
          <w:lang w:eastAsia="x-none"/>
        </w:rPr>
      </w:pPr>
    </w:p>
    <w:p w:rsidR="003F2CAC" w:rsidRDefault="00A474BD">
      <w:pPr>
        <w:pStyle w:val="1"/>
        <w:numPr>
          <w:ilvl w:val="0"/>
          <w:numId w:val="0"/>
        </w:numPr>
        <w:ind w:left="357"/>
        <w:rPr>
          <w:b/>
          <w:caps/>
        </w:rPr>
      </w:pPr>
      <w:bookmarkStart w:id="28" w:name="__RefHeading___Toc19181_1129979969"/>
      <w:bookmarkStart w:id="29" w:name="_Toc51339693"/>
      <w:bookmarkStart w:id="30" w:name="_Toc168046499"/>
      <w:bookmarkEnd w:id="20"/>
      <w:bookmarkEnd w:id="28"/>
      <w:r>
        <w:t>2</w:t>
      </w:r>
      <w:r>
        <w:rPr>
          <w:b/>
        </w:rPr>
        <w:t xml:space="preserve">. Требования к </w:t>
      </w:r>
      <w:bookmarkEnd w:id="29"/>
      <w:r>
        <w:rPr>
          <w:b/>
        </w:rPr>
        <w:t>оказанию услуг</w:t>
      </w:r>
      <w:bookmarkEnd w:id="30"/>
    </w:p>
    <w:p w:rsidR="003F2CAC" w:rsidRDefault="00A474BD">
      <w:pPr>
        <w:pStyle w:val="4"/>
        <w:tabs>
          <w:tab w:val="clear" w:pos="0"/>
        </w:tabs>
        <w:ind w:left="0" w:firstLine="0"/>
        <w:rPr>
          <w:b/>
        </w:rPr>
      </w:pPr>
      <w:bookmarkStart w:id="31" w:name="__RefHeading___Toc19183_1129979969"/>
      <w:bookmarkStart w:id="32" w:name="_Toc168046500"/>
      <w:bookmarkEnd w:id="31"/>
      <w:r>
        <w:rPr>
          <w:b/>
        </w:rPr>
        <w:t>2.1. Требования к объемам и срокам оказания услуг</w:t>
      </w:r>
      <w:bookmarkEnd w:id="32"/>
    </w:p>
    <w:p w:rsidR="003F2CAC" w:rsidRDefault="00A474BD">
      <w:pPr>
        <w:pStyle w:val="32"/>
        <w:numPr>
          <w:ilvl w:val="0"/>
          <w:numId w:val="0"/>
        </w:numPr>
        <w:ind w:left="720"/>
        <w:rPr>
          <w:b/>
        </w:rPr>
      </w:pPr>
      <w:bookmarkStart w:id="33" w:name="__RefHeading___Toc19185_1129979969"/>
      <w:bookmarkStart w:id="34" w:name="_Toc168046501"/>
      <w:bookmarkEnd w:id="33"/>
      <w:r>
        <w:rPr>
          <w:b/>
        </w:rPr>
        <w:t>2.1.1. Требования к видам и объемам услуг</w:t>
      </w:r>
      <w:bookmarkEnd w:id="34"/>
    </w:p>
    <w:p w:rsidR="003F2CAC" w:rsidRDefault="00A474BD">
      <w:pPr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  <w:t xml:space="preserve">            Перечень и объем оказываемых услуг:</w:t>
      </w:r>
    </w:p>
    <w:p w:rsidR="003F2CAC" w:rsidRDefault="003F2CAC">
      <w:pPr>
        <w:rPr>
          <w:b/>
          <w:sz w:val="24"/>
          <w:szCs w:val="24"/>
          <w:lang w:eastAsia="x-none"/>
        </w:rPr>
      </w:pP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9214"/>
      </w:tblGrid>
      <w:tr w:rsidR="003F2CA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AC" w:rsidRDefault="00A474B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F2CAC" w:rsidRDefault="00A474B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AC" w:rsidRDefault="00A474B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</w:tr>
      <w:tr w:rsidR="003F2CA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F2CA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3F2CAC">
            <w:pPr>
              <w:pStyle w:val="aff0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AC" w:rsidRDefault="00A474BD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Проведение отбора проб почвогрунтов (8 проб), </w:t>
            </w:r>
            <w:r>
              <w:rPr>
                <w:bCs/>
                <w:i/>
                <w:iCs/>
                <w:sz w:val="24"/>
                <w:szCs w:val="24"/>
              </w:rPr>
              <w:t>передача проб аккредитованной лаборатории.</w:t>
            </w:r>
          </w:p>
        </w:tc>
      </w:tr>
      <w:tr w:rsidR="003F2CA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3F2CAC">
            <w:pPr>
              <w:pStyle w:val="aff0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A474BD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Анализ результатов исследований, проектной документации, годовых отчетов по проведению экологического мониторинга компонентов окружающей среды за предыдущие периоды 2024-2026гг, заключения ГЭЭ, по результатам </w:t>
            </w:r>
            <w:r>
              <w:rPr>
                <w:bCs/>
                <w:i/>
                <w:iCs/>
                <w:sz w:val="24"/>
                <w:szCs w:val="24"/>
              </w:rPr>
              <w:t>проводится расчет суммарного показателя загрязнения Zс по МУ 2.1.7.730-99 «Гигиеническая оценка качества почвы населенных мест». Так же определяется степень деградации почвы по индикаторным и/или дополнительным показателям, согласно «Методике определения р</w:t>
            </w:r>
            <w:r>
              <w:rPr>
                <w:bCs/>
                <w:i/>
                <w:iCs/>
                <w:sz w:val="24"/>
                <w:szCs w:val="24"/>
              </w:rPr>
              <w:t>азмеров ущерба от деградации почв и земель», утвержденной Минприроды России и Роскомземом от 11.07.1994.</w:t>
            </w:r>
          </w:p>
        </w:tc>
      </w:tr>
      <w:tr w:rsidR="003F2CAC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3F2CAC">
            <w:pPr>
              <w:pStyle w:val="aff0"/>
              <w:widowControl w:val="0"/>
              <w:numPr>
                <w:ilvl w:val="0"/>
                <w:numId w:val="7"/>
              </w:numPr>
              <w:jc w:val="center"/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A474BD">
            <w:pPr>
              <w:widowControl w:val="0"/>
              <w:rPr>
                <w:i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Подготовка отчета и направление на согласование Заказчику. </w:t>
            </w:r>
          </w:p>
        </w:tc>
      </w:tr>
    </w:tbl>
    <w:p w:rsidR="003F2CAC" w:rsidRDefault="003F2CAC">
      <w:pPr>
        <w:rPr>
          <w:lang w:eastAsia="x-none"/>
        </w:rPr>
      </w:pPr>
    </w:p>
    <w:p w:rsidR="003F2CAC" w:rsidRDefault="003F2CAC">
      <w:pPr>
        <w:spacing w:line="276" w:lineRule="auto"/>
        <w:jc w:val="both"/>
        <w:rPr>
          <w:color w:val="000000"/>
          <w:sz w:val="24"/>
          <w:szCs w:val="24"/>
        </w:rPr>
      </w:pPr>
    </w:p>
    <w:p w:rsidR="003F2CAC" w:rsidRDefault="00A474BD">
      <w:pPr>
        <w:spacing w:line="276" w:lineRule="auto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Таблица 1. </w:t>
      </w:r>
      <w:r>
        <w:rPr>
          <w:b/>
          <w:color w:val="000000"/>
          <w:sz w:val="24"/>
          <w:szCs w:val="24"/>
        </w:rPr>
        <w:t>План – график мониторинга земель (химический, бактериологический, гельминто</w:t>
      </w:r>
      <w:r>
        <w:rPr>
          <w:b/>
          <w:color w:val="000000"/>
          <w:sz w:val="24"/>
          <w:szCs w:val="24"/>
        </w:rPr>
        <w:t>логического).</w:t>
      </w:r>
    </w:p>
    <w:p w:rsidR="003F2CAC" w:rsidRDefault="00A474B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Отбор проб производится в следующих точках: </w:t>
      </w:r>
    </w:p>
    <w:p w:rsidR="003F2CAC" w:rsidRDefault="00A474B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Точка №1. На территории вахтового поселка (Требуемая площадь для устройства вахтового поселка - 3,0 Га – до 5 Га) – не менее одной объединенной пробы. </w:t>
      </w:r>
    </w:p>
    <w:p w:rsidR="003F2CAC" w:rsidRDefault="00A474B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Точка №2. На территории строительного городка</w:t>
      </w:r>
      <w:r>
        <w:rPr>
          <w:sz w:val="24"/>
          <w:szCs w:val="24"/>
        </w:rPr>
        <w:t xml:space="preserve"> (Требуемая площадь для строительного городка 1,6 Га – до 5 Га) – не менее одной объединенной пробы. </w:t>
      </w:r>
    </w:p>
    <w:p w:rsidR="003F2CAC" w:rsidRDefault="00A474BD">
      <w:pPr>
        <w:spacing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Точка №3,4,5,6,7,8. На территории строительной площадки (Площадь строительной площадки 30 Га – до 5 Га) – не менее одной объединенной пробы.</w:t>
      </w:r>
    </w:p>
    <w:p w:rsidR="003F2CAC" w:rsidRDefault="003F2CAC">
      <w:pPr>
        <w:spacing w:line="276" w:lineRule="auto"/>
        <w:jc w:val="both"/>
        <w:rPr>
          <w:color w:val="000000"/>
          <w:sz w:val="24"/>
          <w:szCs w:val="24"/>
        </w:rPr>
      </w:pPr>
    </w:p>
    <w:tbl>
      <w:tblPr>
        <w:tblStyle w:val="2e"/>
        <w:tblW w:w="9911" w:type="dxa"/>
        <w:tblLayout w:type="fixed"/>
        <w:tblLook w:val="04A0" w:firstRow="1" w:lastRow="0" w:firstColumn="1" w:lastColumn="0" w:noHBand="0" w:noVBand="1"/>
      </w:tblPr>
      <w:tblGrid>
        <w:gridCol w:w="657"/>
        <w:gridCol w:w="3058"/>
        <w:gridCol w:w="1640"/>
        <w:gridCol w:w="2452"/>
        <w:gridCol w:w="2104"/>
      </w:tblGrid>
      <w:tr w:rsidR="003F2CAC">
        <w:tc>
          <w:tcPr>
            <w:tcW w:w="657" w:type="dxa"/>
            <w:vMerge w:val="restart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058" w:type="dxa"/>
            <w:vMerge w:val="restart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Наимен</w:t>
            </w:r>
            <w:r>
              <w:rPr>
                <w:rFonts w:eastAsia="MS Mincho"/>
                <w:sz w:val="24"/>
                <w:szCs w:val="24"/>
                <w:lang w:val="en-US"/>
              </w:rPr>
              <w:t>ование показателя</w:t>
            </w:r>
          </w:p>
        </w:tc>
        <w:tc>
          <w:tcPr>
            <w:tcW w:w="4092" w:type="dxa"/>
            <w:gridSpan w:val="2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Объекты наблюдения</w:t>
            </w:r>
          </w:p>
        </w:tc>
        <w:tc>
          <w:tcPr>
            <w:tcW w:w="2104" w:type="dxa"/>
            <w:vMerge w:val="restart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Периодичность отбора проб</w:t>
            </w:r>
          </w:p>
        </w:tc>
      </w:tr>
      <w:tr w:rsidR="003F2CAC">
        <w:tc>
          <w:tcPr>
            <w:tcW w:w="657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  <w:tc>
          <w:tcPr>
            <w:tcW w:w="3058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Жилая зона (Вахтовый поселок)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 w:rsidRPr="00A474BD">
              <w:rPr>
                <w:rFonts w:eastAsia="MS Mincho"/>
                <w:sz w:val="24"/>
                <w:szCs w:val="24"/>
              </w:rPr>
              <w:t>Промышленная зона (строительный городок, стройплощадка)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1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Аммонийный азот, мг/кг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-</w:t>
            </w:r>
          </w:p>
        </w:tc>
        <w:tc>
          <w:tcPr>
            <w:tcW w:w="2104" w:type="dxa"/>
            <w:vMerge w:val="restart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1 раз в 2027 году (8 проб)</w:t>
            </w: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2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Нитратный азот, мг/кг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-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3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рН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4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 w:rsidRPr="00A474BD">
              <w:rPr>
                <w:rFonts w:eastAsia="MS Mincho"/>
                <w:sz w:val="24"/>
                <w:szCs w:val="24"/>
              </w:rPr>
              <w:t>Пестициды (остаточные количества), мг/кг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-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5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 w:rsidRPr="00A474BD">
              <w:rPr>
                <w:rFonts w:eastAsia="MS Mincho"/>
                <w:sz w:val="24"/>
                <w:szCs w:val="24"/>
              </w:rPr>
              <w:t>Тяжелые металлы, мг/кг: свигнец, кадмий, цинк, медь, никель, мышьяк, ртуть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6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 w:rsidRPr="00A474BD">
              <w:rPr>
                <w:rFonts w:eastAsia="MS Mincho"/>
                <w:sz w:val="24"/>
                <w:szCs w:val="24"/>
              </w:rPr>
              <w:t>Нефть и нефтепродукты, мг/кг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7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Фенолы летучие, мг/кг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Сернистые соединения, мг/кг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9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Детергенты, мг/кг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10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Канцерогенные вещества, мг/кг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11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Мышьяк, мг/кг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12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Полихлорированные бифенилы, мкг/кг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-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13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Цианиды, мг/кг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14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Радиоактивные вещества, Ки/г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15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 w:rsidRPr="00A474BD">
              <w:rPr>
                <w:rFonts w:eastAsia="MS Mincho"/>
                <w:sz w:val="24"/>
                <w:szCs w:val="24"/>
              </w:rPr>
              <w:t>Лактозоположительные кишечные палочки (колиформы), индекс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16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 xml:space="preserve">Энтерококки </w:t>
            </w:r>
            <w:r>
              <w:rPr>
                <w:rFonts w:eastAsia="MS Mincho"/>
                <w:sz w:val="24"/>
                <w:szCs w:val="24"/>
                <w:lang w:val="en-US"/>
              </w:rPr>
              <w:t>(фекальные стрептококки)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17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 w:rsidRPr="00A474BD">
              <w:rPr>
                <w:rFonts w:eastAsia="MS Mincho"/>
                <w:sz w:val="24"/>
                <w:szCs w:val="24"/>
              </w:rPr>
              <w:t>Патогенные микроорганизмы (по эмидпоказаниям), индекс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18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 w:rsidRPr="00A474BD">
              <w:rPr>
                <w:rFonts w:eastAsia="MS Mincho"/>
                <w:sz w:val="24"/>
                <w:szCs w:val="24"/>
              </w:rPr>
              <w:t>Яйца и личинки гельминтов (жизнеспособных), экз.в 1 кг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19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 w:rsidRPr="00A474BD">
              <w:rPr>
                <w:rFonts w:eastAsia="MS Mincho"/>
                <w:sz w:val="24"/>
                <w:szCs w:val="24"/>
              </w:rPr>
              <w:t>Цисты кишечных патогенных простейших, экз.в 100 г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  <w:tr w:rsidR="003F2CAC">
        <w:tc>
          <w:tcPr>
            <w:tcW w:w="657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20</w:t>
            </w:r>
          </w:p>
        </w:tc>
        <w:tc>
          <w:tcPr>
            <w:tcW w:w="3058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 w:rsidRPr="00A474BD">
              <w:rPr>
                <w:rFonts w:eastAsia="MS Mincho"/>
                <w:sz w:val="24"/>
                <w:szCs w:val="24"/>
              </w:rPr>
              <w:t xml:space="preserve">Личинки и куколки синантропных мух, </w:t>
            </w:r>
            <w:r w:rsidRPr="00A474BD">
              <w:rPr>
                <w:rFonts w:eastAsia="MS Mincho"/>
                <w:sz w:val="24"/>
                <w:szCs w:val="24"/>
              </w:rPr>
              <w:t>экз. в почве площади 20*20 см</w:t>
            </w:r>
          </w:p>
        </w:tc>
        <w:tc>
          <w:tcPr>
            <w:tcW w:w="1640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+</w:t>
            </w:r>
          </w:p>
        </w:tc>
        <w:tc>
          <w:tcPr>
            <w:tcW w:w="2452" w:type="dxa"/>
          </w:tcPr>
          <w:p w:rsidR="003F2CAC" w:rsidRDefault="00A474BD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en-US"/>
              </w:rPr>
              <w:t>-</w:t>
            </w:r>
          </w:p>
        </w:tc>
        <w:tc>
          <w:tcPr>
            <w:tcW w:w="2104" w:type="dxa"/>
            <w:vMerge/>
          </w:tcPr>
          <w:p w:rsidR="003F2CAC" w:rsidRDefault="003F2CAC">
            <w:pPr>
              <w:widowControl w:val="0"/>
              <w:tabs>
                <w:tab w:val="left" w:pos="2921"/>
              </w:tabs>
              <w:rPr>
                <w:sz w:val="24"/>
                <w:szCs w:val="24"/>
              </w:rPr>
            </w:pPr>
          </w:p>
        </w:tc>
      </w:tr>
    </w:tbl>
    <w:p w:rsidR="003F2CAC" w:rsidRDefault="003F2CAC">
      <w:pPr>
        <w:tabs>
          <w:tab w:val="left" w:pos="2921"/>
        </w:tabs>
        <w:jc w:val="both"/>
        <w:rPr>
          <w:sz w:val="24"/>
          <w:szCs w:val="24"/>
        </w:rPr>
      </w:pPr>
    </w:p>
    <w:p w:rsidR="003F2CAC" w:rsidRDefault="00A474BD">
      <w:pPr>
        <w:tabs>
          <w:tab w:val="left" w:pos="292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выполнения лабораторного анализа отобранных проб, по результатам формируется годовой отчет, в котором проводится расчет суммарного показателя загрязнения Zс по МУ 2.1.7.730-99 «Гигиеническая оценка качества почвы </w:t>
      </w:r>
      <w:r>
        <w:rPr>
          <w:sz w:val="24"/>
          <w:szCs w:val="24"/>
        </w:rPr>
        <w:t>населенных мест». Так же определяется степень деградации почвы по индикаторным и/или дополнительным показателям, согласно «Методике определения размеров ущерба от деградации почв и земель», утвержденной Минприроды России и Роскомземом от 11.07.1994. Лабора</w:t>
      </w:r>
      <w:r>
        <w:rPr>
          <w:sz w:val="24"/>
          <w:szCs w:val="24"/>
        </w:rPr>
        <w:t>торный анализ отобранных проб выполняется аккредитованной в установленном порядке на данный вид услуг лабораторией на договорной основе или аттестованной лабораторией предприятия, при помощи установленных методов и средств измерений (имеющие действующие, н</w:t>
      </w:r>
      <w:r>
        <w:rPr>
          <w:sz w:val="24"/>
          <w:szCs w:val="24"/>
        </w:rPr>
        <w:t>а момент проведения анализа, свидетельства о поверке).</w:t>
      </w:r>
    </w:p>
    <w:p w:rsidR="003F2CAC" w:rsidRDefault="00A474BD">
      <w:pPr>
        <w:pStyle w:val="32"/>
        <w:numPr>
          <w:ilvl w:val="0"/>
          <w:numId w:val="0"/>
        </w:numPr>
        <w:ind w:left="720"/>
        <w:rPr>
          <w:b/>
        </w:rPr>
      </w:pPr>
      <w:bookmarkStart w:id="35" w:name="__RefHeading___Toc19187_1129979969"/>
      <w:bookmarkStart w:id="36" w:name="_Toc51339696"/>
      <w:bookmarkStart w:id="37" w:name="_Toc168046502"/>
      <w:bookmarkEnd w:id="35"/>
      <w:r>
        <w:rPr>
          <w:b/>
        </w:rPr>
        <w:t xml:space="preserve">2.1.2. Требования </w:t>
      </w:r>
      <w:bookmarkEnd w:id="36"/>
      <w:r>
        <w:rPr>
          <w:b/>
        </w:rPr>
        <w:t>к срокам оказания услуг</w:t>
      </w:r>
      <w:bookmarkEnd w:id="37"/>
    </w:p>
    <w:p w:rsidR="003F2CAC" w:rsidRDefault="00A474BD">
      <w:pPr>
        <w:pStyle w:val="1"/>
        <w:numPr>
          <w:ilvl w:val="0"/>
          <w:numId w:val="0"/>
        </w:numPr>
        <w:rPr>
          <w:b/>
          <w:sz w:val="24"/>
          <w:szCs w:val="24"/>
        </w:rPr>
      </w:pPr>
      <w:bookmarkStart w:id="38" w:name="__RefHeading___Toc19189_1129979969"/>
      <w:bookmarkStart w:id="39" w:name="_Toc50125126"/>
      <w:bookmarkStart w:id="40" w:name="_Toc51339697"/>
      <w:bookmarkStart w:id="41" w:name="_Toc50125127"/>
      <w:bookmarkStart w:id="42" w:name="_Toc168046503"/>
      <w:bookmarkEnd w:id="38"/>
      <w:bookmarkEnd w:id="39"/>
      <w:r>
        <w:rPr>
          <w:b/>
          <w:sz w:val="24"/>
          <w:szCs w:val="24"/>
        </w:rPr>
        <w:t xml:space="preserve">Таблица 2. </w:t>
      </w:r>
      <w:bookmarkStart w:id="43" w:name="_Hlk50465284"/>
      <w:r>
        <w:rPr>
          <w:b/>
          <w:sz w:val="24"/>
          <w:szCs w:val="24"/>
        </w:rPr>
        <w:t xml:space="preserve">Требования по срокам </w:t>
      </w:r>
      <w:bookmarkEnd w:id="40"/>
      <w:bookmarkEnd w:id="41"/>
      <w:bookmarkEnd w:id="43"/>
      <w:r>
        <w:rPr>
          <w:b/>
          <w:sz w:val="24"/>
          <w:szCs w:val="24"/>
        </w:rPr>
        <w:t>оказания услуг</w:t>
      </w:r>
      <w:bookmarkEnd w:id="42"/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699"/>
        <w:gridCol w:w="3697"/>
        <w:gridCol w:w="2835"/>
        <w:gridCol w:w="2545"/>
      </w:tblGrid>
      <w:tr w:rsidR="003F2CAC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2CAC" w:rsidRDefault="00A474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2CAC" w:rsidRDefault="00A474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A474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CAC" w:rsidRDefault="00A474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(н</w:t>
            </w:r>
            <w:r>
              <w:rPr>
                <w:sz w:val="24"/>
                <w:szCs w:val="24"/>
              </w:rPr>
              <w:t>е позднее установленной даты)</w:t>
            </w:r>
          </w:p>
        </w:tc>
      </w:tr>
      <w:tr w:rsidR="003F2CAC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AC" w:rsidRDefault="00A474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AC" w:rsidRDefault="00A474B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A474BD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A474BD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F2CAC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AC" w:rsidRDefault="003F2CAC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AC" w:rsidRDefault="00A474BD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 xml:space="preserve">Проведение отбора проб почвогрунтов (8 проб), передача проб аккредитованной </w:t>
            </w:r>
            <w:r>
              <w:rPr>
                <w:bCs/>
                <w:i/>
                <w:iCs/>
                <w:sz w:val="24"/>
                <w:szCs w:val="24"/>
              </w:rPr>
              <w:lastRenderedPageBreak/>
              <w:t xml:space="preserve">лаборатории.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A474BD">
            <w:pPr>
              <w:widowControl w:val="0"/>
              <w:rPr>
                <w:i/>
                <w:iCs/>
                <w:sz w:val="24"/>
                <w:szCs w:val="24"/>
                <w:lang w:val="en-US"/>
              </w:rPr>
            </w:pPr>
            <w:r>
              <w:rPr>
                <w:i/>
                <w:iCs/>
                <w:sz w:val="24"/>
                <w:szCs w:val="24"/>
                <w:lang w:val="en-US"/>
              </w:rPr>
              <w:lastRenderedPageBreak/>
              <w:t>01.04.2027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A474BD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01.06.2027</w:t>
            </w:r>
          </w:p>
        </w:tc>
      </w:tr>
      <w:tr w:rsidR="003F2CAC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AC" w:rsidRDefault="003F2CAC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AC" w:rsidRDefault="00A474BD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Анализ результатов исследований, проектной документации, годовых отчетов по проведению экологического</w:t>
            </w:r>
            <w:r>
              <w:rPr>
                <w:bCs/>
                <w:i/>
                <w:iCs/>
                <w:sz w:val="24"/>
                <w:szCs w:val="24"/>
              </w:rPr>
              <w:t xml:space="preserve"> мониторинга компонентов окружающей среды за предыдущие периоды 2024-2025гг, по результатам проводится расчет суммарного показателя загрязнения Zс по МУ 2.1.7.730-99 «Гигиеническая оценка качества почвы населенных мест». Так же определяется степень деграда</w:t>
            </w:r>
            <w:r>
              <w:rPr>
                <w:bCs/>
                <w:i/>
                <w:iCs/>
                <w:sz w:val="24"/>
                <w:szCs w:val="24"/>
              </w:rPr>
              <w:t>ции почвы по индикаторным и/или дополнительным показателям, согласно «Методике определения размеров ущерба от деградации почв и земель», утвержденной Минприроды России и Роскомземом от 11.07.1994.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A474BD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01.06.2027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A474BD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31.07.2027</w:t>
            </w:r>
          </w:p>
        </w:tc>
      </w:tr>
      <w:tr w:rsidR="003F2CAC">
        <w:trPr>
          <w:trHeight w:val="785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AC" w:rsidRDefault="003F2CAC">
            <w:pPr>
              <w:pStyle w:val="aff0"/>
              <w:widowControl w:val="0"/>
              <w:numPr>
                <w:ilvl w:val="0"/>
                <w:numId w:val="8"/>
              </w:numPr>
            </w:pP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2CAC" w:rsidRDefault="00A474BD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Подготовка отчета и направление на </w:t>
            </w:r>
            <w:r>
              <w:rPr>
                <w:i/>
                <w:iCs/>
                <w:sz w:val="24"/>
                <w:szCs w:val="24"/>
              </w:rPr>
              <w:t>согласование Заказчику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A474BD">
            <w:pPr>
              <w:widowControl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01.08.2027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CAC" w:rsidRDefault="00A474BD">
            <w:pPr>
              <w:widowControl w:val="0"/>
              <w:rPr>
                <w:i/>
                <w:iCs/>
                <w:sz w:val="24"/>
                <w:szCs w:val="24"/>
              </w:rPr>
            </w:pPr>
            <w:bookmarkStart w:id="44" w:name="_Toc46743510"/>
            <w:r>
              <w:rPr>
                <w:i/>
                <w:iCs/>
                <w:sz w:val="24"/>
                <w:szCs w:val="24"/>
              </w:rPr>
              <w:t>30.08.202</w:t>
            </w:r>
            <w:bookmarkEnd w:id="44"/>
            <w:r>
              <w:rPr>
                <w:i/>
                <w:iCs/>
                <w:sz w:val="24"/>
                <w:szCs w:val="24"/>
              </w:rPr>
              <w:t>7</w:t>
            </w:r>
          </w:p>
        </w:tc>
      </w:tr>
    </w:tbl>
    <w:p w:rsidR="003F2CAC" w:rsidRDefault="003F2CAC">
      <w:pPr>
        <w:sectPr w:rsidR="003F2CAC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3F2CAC" w:rsidRDefault="00A474BD">
      <w:pPr>
        <w:pStyle w:val="4"/>
        <w:tabs>
          <w:tab w:val="clear" w:pos="0"/>
        </w:tabs>
        <w:rPr>
          <w:b/>
        </w:rPr>
      </w:pPr>
      <w:bookmarkStart w:id="45" w:name="__RefHeading___Toc19191_1129979969"/>
      <w:bookmarkStart w:id="46" w:name="_Toc168046504"/>
      <w:bookmarkEnd w:id="45"/>
      <w:r>
        <w:rPr>
          <w:b/>
        </w:rPr>
        <w:lastRenderedPageBreak/>
        <w:t>2.2. Требования к качеству услуг</w:t>
      </w:r>
      <w:bookmarkEnd w:id="46"/>
    </w:p>
    <w:p w:rsidR="003F2CAC" w:rsidRDefault="00A474BD">
      <w:pPr>
        <w:pStyle w:val="1"/>
        <w:numPr>
          <w:ilvl w:val="0"/>
          <w:numId w:val="0"/>
        </w:numPr>
        <w:rPr>
          <w:b/>
        </w:rPr>
      </w:pPr>
      <w:bookmarkStart w:id="47" w:name="__RefHeading___Toc19193_1129979969"/>
      <w:bookmarkStart w:id="48" w:name="_Toc51339698"/>
      <w:bookmarkStart w:id="49" w:name="_Toc168046505"/>
      <w:bookmarkEnd w:id="47"/>
      <w:r>
        <w:rPr>
          <w:b/>
        </w:rPr>
        <w:t xml:space="preserve">Таблица 3. Требования к </w:t>
      </w:r>
      <w:bookmarkEnd w:id="48"/>
      <w:r>
        <w:rPr>
          <w:b/>
        </w:rPr>
        <w:t>качеству услуг</w:t>
      </w:r>
      <w:bookmarkEnd w:id="49"/>
      <w:r>
        <w:rPr>
          <w:b/>
        </w:rPr>
        <w:t xml:space="preserve"> </w:t>
      </w:r>
    </w:p>
    <w:p w:rsidR="003F2CAC" w:rsidRDefault="00A474BD">
      <w:pPr>
        <w:rPr>
          <w:rStyle w:val="aff1"/>
          <w:b w:val="0"/>
        </w:rPr>
      </w:pPr>
      <w:r>
        <w:rPr>
          <w:rStyle w:val="aff1"/>
          <w:b w:val="0"/>
        </w:rPr>
        <w:t xml:space="preserve"> </w:t>
      </w:r>
    </w:p>
    <w:p w:rsidR="003F2CAC" w:rsidRDefault="00A474BD">
      <w:pPr>
        <w:snapToGrid w:val="0"/>
        <w:spacing w:after="120"/>
        <w:rPr>
          <w:rStyle w:val="aff1"/>
          <w:i w:val="0"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 (позиция № 1-3 Таблицы 2): </w:t>
      </w:r>
      <w:r>
        <w:rPr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 xml:space="preserve"> </w:t>
      </w:r>
      <w:r>
        <w:rPr>
          <w:bCs/>
          <w:i/>
          <w:iCs/>
          <w:sz w:val="24"/>
          <w:szCs w:val="24"/>
        </w:rPr>
        <w:t>Проведение отбора проб почвогрунтов (8 проб), передача проб аккредитованной лаборатории.</w:t>
      </w:r>
      <w:r>
        <w:rPr>
          <w:rStyle w:val="aff1"/>
          <w:b w:val="0"/>
          <w:bCs/>
          <w:iCs/>
          <w:sz w:val="24"/>
          <w:szCs w:val="24"/>
          <w:shd w:val="clear" w:color="auto" w:fill="auto"/>
        </w:rPr>
        <w:t xml:space="preserve">; 2. </w:t>
      </w:r>
      <w:r>
        <w:rPr>
          <w:bCs/>
          <w:i/>
          <w:iCs/>
          <w:sz w:val="24"/>
          <w:szCs w:val="24"/>
        </w:rPr>
        <w:t xml:space="preserve">Анализ результатов исследований, проектной документации, годовых отчетов по проведению экологического мониторинга </w:t>
      </w:r>
      <w:r>
        <w:rPr>
          <w:bCs/>
          <w:i/>
          <w:iCs/>
          <w:sz w:val="24"/>
          <w:szCs w:val="24"/>
        </w:rPr>
        <w:t>компонентов окружающей среды за предыдущие периоды 2024-2026гг, заключения ГЭЭ, по результатам проводится расчет суммарного показателя загрязнения Zс по МУ 2.1.7.730-99 «Гигиеническая оценка качества почвы населенных мест». Так же определяется степень дегр</w:t>
      </w:r>
      <w:r>
        <w:rPr>
          <w:bCs/>
          <w:i/>
          <w:iCs/>
          <w:sz w:val="24"/>
          <w:szCs w:val="24"/>
        </w:rPr>
        <w:t>адации почвы по индикаторным и/или дополнительным показателям, согласно «Методике определения размеров ущерба от деградации почв и земель», утвержденной Минприроды России и Роскомземом от 11.07.1994</w:t>
      </w:r>
      <w:r>
        <w:rPr>
          <w:rStyle w:val="aff1"/>
          <w:b w:val="0"/>
          <w:bCs/>
          <w:iCs/>
          <w:sz w:val="24"/>
          <w:szCs w:val="24"/>
          <w:shd w:val="clear" w:color="auto" w:fill="auto"/>
        </w:rPr>
        <w:t>; 3.  Подготовка отчета и направление на согласование Зака</w:t>
      </w:r>
      <w:r>
        <w:rPr>
          <w:rStyle w:val="aff1"/>
          <w:b w:val="0"/>
          <w:bCs/>
          <w:iCs/>
          <w:sz w:val="24"/>
          <w:szCs w:val="24"/>
          <w:shd w:val="clear" w:color="auto" w:fill="auto"/>
        </w:rPr>
        <w:t xml:space="preserve">зчику. </w:t>
      </w:r>
      <w:r>
        <w:rPr>
          <w:i/>
          <w:iCs/>
          <w:sz w:val="24"/>
          <w:szCs w:val="24"/>
        </w:rPr>
        <w:t xml:space="preserve"> </w:t>
      </w:r>
    </w:p>
    <w:tbl>
      <w:tblPr>
        <w:tblStyle w:val="affff6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9"/>
        <w:gridCol w:w="1851"/>
        <w:gridCol w:w="3802"/>
        <w:gridCol w:w="2692"/>
        <w:gridCol w:w="2926"/>
        <w:gridCol w:w="2886"/>
      </w:tblGrid>
      <w:tr w:rsidR="003F2CAC">
        <w:tc>
          <w:tcPr>
            <w:tcW w:w="868" w:type="dxa"/>
            <w:vMerge w:val="restart"/>
            <w:vAlign w:val="center"/>
          </w:tcPr>
          <w:p w:rsidR="003F2CAC" w:rsidRDefault="00A474B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51" w:type="dxa"/>
            <w:vMerge w:val="restart"/>
            <w:vAlign w:val="center"/>
          </w:tcPr>
          <w:p w:rsidR="003F2CAC" w:rsidRDefault="00A474B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802" w:type="dxa"/>
            <w:vMerge w:val="restart"/>
            <w:vAlign w:val="center"/>
          </w:tcPr>
          <w:p w:rsidR="003F2CAC" w:rsidRDefault="00A474B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618" w:type="dxa"/>
            <w:gridSpan w:val="2"/>
            <w:vAlign w:val="center"/>
          </w:tcPr>
          <w:p w:rsidR="003F2CAC" w:rsidRDefault="00A474B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886" w:type="dxa"/>
            <w:vMerge w:val="restart"/>
            <w:vAlign w:val="center"/>
          </w:tcPr>
          <w:p w:rsidR="003F2CAC" w:rsidRDefault="00A474B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3F2CAC">
        <w:tc>
          <w:tcPr>
            <w:tcW w:w="868" w:type="dxa"/>
            <w:vMerge/>
            <w:vAlign w:val="center"/>
          </w:tcPr>
          <w:p w:rsidR="003F2CAC" w:rsidRDefault="003F2CA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51" w:type="dxa"/>
            <w:vMerge/>
            <w:vAlign w:val="center"/>
          </w:tcPr>
          <w:p w:rsidR="003F2CAC" w:rsidRDefault="003F2CA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02" w:type="dxa"/>
            <w:vMerge/>
            <w:vAlign w:val="center"/>
          </w:tcPr>
          <w:p w:rsidR="003F2CAC" w:rsidRDefault="003F2CA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2" w:type="dxa"/>
            <w:vAlign w:val="center"/>
          </w:tcPr>
          <w:p w:rsidR="003F2CAC" w:rsidRDefault="00A474B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26" w:type="dxa"/>
            <w:vAlign w:val="center"/>
          </w:tcPr>
          <w:p w:rsidR="003F2CAC" w:rsidRDefault="00A474B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</w:t>
            </w:r>
            <w:r>
              <w:rPr>
                <w:b/>
                <w:bCs/>
                <w:sz w:val="24"/>
                <w:szCs w:val="24"/>
              </w:rPr>
              <w:t>мента или иной способ подтверждения</w:t>
            </w:r>
          </w:p>
        </w:tc>
        <w:tc>
          <w:tcPr>
            <w:tcW w:w="2886" w:type="dxa"/>
            <w:vMerge/>
            <w:vAlign w:val="center"/>
          </w:tcPr>
          <w:p w:rsidR="003F2CAC" w:rsidRDefault="003F2CAC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</w:tr>
      <w:tr w:rsidR="003F2CAC">
        <w:tc>
          <w:tcPr>
            <w:tcW w:w="868" w:type="dxa"/>
            <w:vAlign w:val="center"/>
          </w:tcPr>
          <w:p w:rsidR="003F2CAC" w:rsidRDefault="00A474BD">
            <w:pPr>
              <w:widowControl w:val="0"/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51" w:type="dxa"/>
            <w:vAlign w:val="center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02" w:type="dxa"/>
            <w:vAlign w:val="center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2" w:type="dxa"/>
            <w:vAlign w:val="center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26" w:type="dxa"/>
            <w:vAlign w:val="center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86" w:type="dxa"/>
            <w:vAlign w:val="center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653" w:type="dxa"/>
            <w:gridSpan w:val="2"/>
            <w:vAlign w:val="center"/>
          </w:tcPr>
          <w:p w:rsidR="003F2CAC" w:rsidRDefault="00A474BD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8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5653" w:type="dxa"/>
            <w:gridSpan w:val="2"/>
            <w:vAlign w:val="center"/>
          </w:tcPr>
          <w:p w:rsidR="003F2CAC" w:rsidRDefault="00A474BD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наличию разрешительной документации</w:t>
            </w:r>
          </w:p>
        </w:tc>
        <w:tc>
          <w:tcPr>
            <w:tcW w:w="2692" w:type="dxa"/>
          </w:tcPr>
          <w:p w:rsidR="003F2CAC" w:rsidRDefault="003F2CAC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926" w:type="dxa"/>
          </w:tcPr>
          <w:p w:rsidR="003F2CAC" w:rsidRDefault="003F2CAC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:rsidR="003F2CAC" w:rsidRDefault="003F2CAC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3F2CAC" w:rsidRDefault="00A474B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наличию разрешительной документации</w:t>
            </w:r>
          </w:p>
        </w:tc>
        <w:tc>
          <w:tcPr>
            <w:tcW w:w="3802" w:type="dxa"/>
            <w:shd w:val="clear" w:color="auto" w:fill="auto"/>
          </w:tcPr>
          <w:p w:rsidR="003F2CAC" w:rsidRDefault="00A474B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у Исполнителя действующего аттестата </w:t>
            </w:r>
            <w:r>
              <w:rPr>
                <w:sz w:val="20"/>
                <w:szCs w:val="20"/>
              </w:rPr>
              <w:t>аккредитации, в соответствии с законодательством РФ об аккредитации в национальной системе аккредитации, либо договор с субисполнителем (субисполнителями), имеющего (имеющих) действующий аттестат аккредитации для оказания услуг по:</w:t>
            </w:r>
          </w:p>
          <w:p w:rsidR="003F2CAC" w:rsidRDefault="00A474BD">
            <w:pPr>
              <w:pStyle w:val="aff0"/>
              <w:widowControl w:val="0"/>
              <w:numPr>
                <w:ilvl w:val="0"/>
                <w:numId w:val="9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Отбору проб почвогрунтов</w:t>
            </w:r>
            <w:r>
              <w:rPr>
                <w:sz w:val="20"/>
                <w:szCs w:val="20"/>
              </w:rPr>
              <w:t xml:space="preserve"> (8 проб)</w:t>
            </w:r>
          </w:p>
          <w:p w:rsidR="003F2CAC" w:rsidRDefault="00A474BD">
            <w:pPr>
              <w:pStyle w:val="aff0"/>
              <w:widowControl w:val="0"/>
              <w:numPr>
                <w:ilvl w:val="0"/>
                <w:numId w:val="9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химического анализа почвогрунтов</w:t>
            </w:r>
          </w:p>
          <w:p w:rsidR="003F2CAC" w:rsidRDefault="00A474BD">
            <w:pPr>
              <w:pStyle w:val="aff0"/>
              <w:widowControl w:val="0"/>
              <w:numPr>
                <w:ilvl w:val="0"/>
                <w:numId w:val="9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бактериологического, гельминтологического анализа почвогрунтов</w:t>
            </w:r>
          </w:p>
        </w:tc>
        <w:tc>
          <w:tcPr>
            <w:tcW w:w="2692" w:type="dxa"/>
            <w:shd w:val="clear" w:color="auto" w:fill="auto"/>
          </w:tcPr>
          <w:p w:rsidR="003F2CAC" w:rsidRDefault="00A474BD">
            <w:pPr>
              <w:widowContro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  <w:shd w:val="clear" w:color="auto" w:fill="auto"/>
          </w:tcPr>
          <w:p w:rsidR="003F2CAC" w:rsidRDefault="00A474BD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  <w:bookmarkStart w:id="50" w:name="__RefHeading___Toc19195_1129979969"/>
            <w:bookmarkStart w:id="51" w:name="_Toc164329271"/>
            <w:bookmarkStart w:id="52" w:name="_Toc168046506"/>
            <w:bookmarkEnd w:id="50"/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Заверенная копия аттестата аккредитации с областью аккредитации, либо копия договора с аккредитованной ла</w:t>
            </w:r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бораторией, аттестат аккредитации и область аккредитации субисполнителя</w:t>
            </w:r>
            <w:bookmarkEnd w:id="51"/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.</w:t>
            </w:r>
            <w:bookmarkEnd w:id="52"/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886" w:type="dxa"/>
            <w:shd w:val="clear" w:color="auto" w:fill="auto"/>
          </w:tcPr>
          <w:p w:rsidR="003F2CAC" w:rsidRDefault="003F2CAC">
            <w:pPr>
              <w:widowControl w:val="0"/>
              <w:rPr>
                <w:sz w:val="24"/>
                <w:szCs w:val="24"/>
              </w:rPr>
            </w:pP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653" w:type="dxa"/>
            <w:gridSpan w:val="2"/>
            <w:vAlign w:val="center"/>
          </w:tcPr>
          <w:p w:rsidR="003F2CAC" w:rsidRDefault="00A474BD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организации оказания услуг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8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  <w:vAlign w:val="center"/>
          </w:tcPr>
          <w:p w:rsidR="003F2CAC" w:rsidRDefault="00A474BD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организации оказания услуг</w:t>
            </w:r>
          </w:p>
        </w:tc>
        <w:tc>
          <w:tcPr>
            <w:tcW w:w="3802" w:type="dxa"/>
          </w:tcPr>
          <w:p w:rsidR="003F2CAC" w:rsidRDefault="00A474B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Исполнитель оказывает услуги своими материалами, механизмами, инструментом и </w:t>
            </w:r>
            <w:r>
              <w:rPr>
                <w:bCs/>
                <w:sz w:val="20"/>
                <w:szCs w:val="20"/>
              </w:rPr>
              <w:t>приспособлениями. Наличие поверки и качество используемого оборудования для оказания услуг является зоной ответственности Исполнителя.</w:t>
            </w:r>
          </w:p>
          <w:p w:rsidR="003F2CAC" w:rsidRDefault="003F2CAC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92" w:type="dxa"/>
          </w:tcPr>
          <w:p w:rsidR="003F2CAC" w:rsidRDefault="00A474BD">
            <w:pPr>
              <w:widowContro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</w:tcPr>
          <w:p w:rsidR="003F2CAC" w:rsidRDefault="003F2CAC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86" w:type="dxa"/>
          </w:tcPr>
          <w:p w:rsidR="003F2CAC" w:rsidRDefault="003F2CA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653" w:type="dxa"/>
            <w:gridSpan w:val="2"/>
            <w:vAlign w:val="center"/>
          </w:tcPr>
          <w:p w:rsidR="003F2CAC" w:rsidRDefault="00A474BD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8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F2CAC">
        <w:trPr>
          <w:trHeight w:val="70"/>
        </w:trPr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  <w:vAlign w:val="center"/>
          </w:tcPr>
          <w:p w:rsidR="003F2CAC" w:rsidRDefault="00A474BD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</w:t>
            </w:r>
            <w:r>
              <w:rPr>
                <w:sz w:val="20"/>
                <w:szCs w:val="20"/>
              </w:rPr>
              <w:t>применяемым при оказании услуг оборудованию</w:t>
            </w:r>
          </w:p>
        </w:tc>
        <w:tc>
          <w:tcPr>
            <w:tcW w:w="3802" w:type="dxa"/>
          </w:tcPr>
          <w:p w:rsidR="003F2CAC" w:rsidRDefault="00A474BD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Необходимо использовать поверенные средства измерений Исполнителю (субисполнителю)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</w:tcPr>
          <w:p w:rsidR="003F2CAC" w:rsidRDefault="00A474BD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  <w:p w:rsidR="003F2CAC" w:rsidRDefault="003F2CAC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86" w:type="dxa"/>
          </w:tcPr>
          <w:p w:rsidR="003F2CAC" w:rsidRDefault="003F2CA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653" w:type="dxa"/>
            <w:gridSpan w:val="2"/>
          </w:tcPr>
          <w:p w:rsidR="003F2CAC" w:rsidRDefault="00A474BD">
            <w:pPr>
              <w:widowControl w:val="0"/>
            </w:pPr>
            <w:r>
              <w:rPr>
                <w:b/>
                <w:sz w:val="24"/>
                <w:szCs w:val="24"/>
              </w:rPr>
              <w:t>Требования к персоналу Исполнителя и привлекаемых для оказания услуг субисполнителей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8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</w:tcPr>
          <w:p w:rsidR="003F2CAC" w:rsidRDefault="00A474BD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персоналу Исполнителя и привлекаемых для оказания услуг субисполнителей</w:t>
            </w:r>
          </w:p>
        </w:tc>
        <w:tc>
          <w:tcPr>
            <w:tcW w:w="3802" w:type="dxa"/>
          </w:tcPr>
          <w:p w:rsidR="003F2CAC" w:rsidRDefault="00A474BD">
            <w:pPr>
              <w:widowControl w:val="0"/>
              <w:tabs>
                <w:tab w:val="left" w:pos="426"/>
              </w:tabs>
              <w:spacing w:before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Необходимо иметь не менее 2-х сотрудников  квалифицированного персонала для оказания услуг согласно Договора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</w:tcPr>
          <w:p w:rsidR="003F2CAC" w:rsidRDefault="003F2CA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:rsidR="003F2CAC" w:rsidRDefault="003F2CA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653" w:type="dxa"/>
            <w:gridSpan w:val="2"/>
            <w:vAlign w:val="center"/>
          </w:tcPr>
          <w:p w:rsidR="003F2CAC" w:rsidRDefault="00A474BD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безопасности </w:t>
            </w:r>
            <w:r>
              <w:rPr>
                <w:b/>
                <w:sz w:val="24"/>
                <w:szCs w:val="24"/>
              </w:rPr>
              <w:t>оказания услуг и охране труда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8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  <w:vAlign w:val="center"/>
          </w:tcPr>
          <w:p w:rsidR="003F2CAC" w:rsidRDefault="00A474BD">
            <w:pPr>
              <w:widowControl w:val="0"/>
              <w:tabs>
                <w:tab w:val="left" w:pos="426"/>
              </w:tabs>
              <w:spacing w:before="60"/>
            </w:pPr>
            <w:r>
              <w:rPr>
                <w:rStyle w:val="fontstyle01"/>
                <w:bCs/>
                <w:color w:val="auto"/>
                <w:sz w:val="20"/>
                <w:szCs w:val="20"/>
              </w:rPr>
              <w:t>Требования к безопасности оказания услуг и охране труда</w:t>
            </w:r>
          </w:p>
        </w:tc>
        <w:tc>
          <w:tcPr>
            <w:tcW w:w="3802" w:type="dxa"/>
          </w:tcPr>
          <w:p w:rsidR="003F2CAC" w:rsidRDefault="00A474BD">
            <w:pPr>
              <w:widowControl w:val="0"/>
              <w:jc w:val="both"/>
            </w:pPr>
            <w:r>
              <w:rPr>
                <w:rStyle w:val="fontstyle01"/>
                <w:bCs/>
                <w:color w:val="auto"/>
                <w:sz w:val="20"/>
                <w:szCs w:val="20"/>
              </w:rPr>
              <w:t>Все работники, направляемые на полевые работы, обязаны использовать СИЗ. Услуги оказывать только в присутствии и под контролем представителя Заказчика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rPr>
                <w:b/>
              </w:rPr>
            </w:pPr>
            <w:r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</w:tcPr>
          <w:p w:rsidR="003F2CAC" w:rsidRDefault="003F2CAC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  <w:tc>
          <w:tcPr>
            <w:tcW w:w="2886" w:type="dxa"/>
          </w:tcPr>
          <w:p w:rsidR="003F2CAC" w:rsidRDefault="003F2CAC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653" w:type="dxa"/>
            <w:gridSpan w:val="2"/>
            <w:vAlign w:val="center"/>
          </w:tcPr>
          <w:p w:rsidR="003F2CAC" w:rsidRDefault="00A474BD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оказанных услуг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8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653" w:type="dxa"/>
            <w:gridSpan w:val="2"/>
            <w:vAlign w:val="center"/>
          </w:tcPr>
          <w:p w:rsidR="003F2CAC" w:rsidRDefault="00A474BD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результатам оказанных услуг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8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  <w:vAlign w:val="center"/>
          </w:tcPr>
          <w:p w:rsidR="003F2CAC" w:rsidRDefault="00A474BD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требования к результатам оказанных услуг</w:t>
            </w:r>
          </w:p>
        </w:tc>
        <w:tc>
          <w:tcPr>
            <w:tcW w:w="3802" w:type="dxa"/>
          </w:tcPr>
          <w:p w:rsidR="003F2CAC" w:rsidRDefault="00A474BD">
            <w:pPr>
              <w:pStyle w:val="aff0"/>
              <w:widowControl w:val="0"/>
              <w:shd w:val="clear" w:color="auto" w:fill="FFFFFF"/>
              <w:tabs>
                <w:tab w:val="left" w:pos="1134"/>
              </w:tabs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Исполнитель обязан предоставить Заказчику документацию, подтверждающую выполненный объем услуг в соответствии с требованиями законодательства Российской Федерации </w:t>
            </w:r>
            <w:r>
              <w:rPr>
                <w:sz w:val="20"/>
                <w:szCs w:val="20"/>
              </w:rPr>
              <w:lastRenderedPageBreak/>
              <w:t xml:space="preserve">и условий Договора (протоколы исследований, акты отбора проб, годовой отчет).  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Согласие с тр</w:t>
            </w:r>
            <w:r>
              <w:rPr>
                <w:bCs/>
                <w:sz w:val="20"/>
                <w:szCs w:val="20"/>
              </w:rPr>
              <w:t>ебованием</w:t>
            </w:r>
          </w:p>
        </w:tc>
        <w:tc>
          <w:tcPr>
            <w:tcW w:w="2926" w:type="dxa"/>
          </w:tcPr>
          <w:p w:rsidR="003F2CAC" w:rsidRDefault="003F2CAC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</w:p>
          <w:p w:rsidR="003F2CAC" w:rsidRDefault="003F2CAC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  <w:tc>
          <w:tcPr>
            <w:tcW w:w="2886" w:type="dxa"/>
          </w:tcPr>
          <w:p w:rsidR="003F2CAC" w:rsidRDefault="003F2CAC">
            <w:pPr>
              <w:widowControl w:val="0"/>
              <w:tabs>
                <w:tab w:val="left" w:pos="426"/>
              </w:tabs>
              <w:spacing w:before="60"/>
              <w:rPr>
                <w:b/>
              </w:rPr>
            </w:pP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653" w:type="dxa"/>
            <w:gridSpan w:val="2"/>
            <w:vAlign w:val="center"/>
          </w:tcPr>
          <w:p w:rsidR="003F2CAC" w:rsidRDefault="00A474BD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порядку приемки результатов оказанных услуг</w:t>
            </w:r>
            <w:r>
              <w:rPr>
                <w:rStyle w:val="aff1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8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3F2CAC" w:rsidRDefault="00A474BD">
            <w:pPr>
              <w:widowControl w:val="0"/>
              <w:tabs>
                <w:tab w:val="left" w:pos="426"/>
              </w:tabs>
              <w:spacing w:before="6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Требования к порядку приемки результатов оказанных услуг</w:t>
            </w:r>
          </w:p>
        </w:tc>
        <w:tc>
          <w:tcPr>
            <w:tcW w:w="3802" w:type="dxa"/>
            <w:shd w:val="clear" w:color="auto" w:fill="auto"/>
          </w:tcPr>
          <w:p w:rsidR="003F2CAC" w:rsidRDefault="00A474B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Предоставить протоколы анализа по завершению лабораторных работ по исследованиям проб почвогрунтов. Подготовка годового отчета, согласованного с Заказчиком и его предоставление в электронном виде в формате </w:t>
            </w:r>
            <w:r>
              <w:rPr>
                <w:bCs/>
                <w:sz w:val="20"/>
                <w:szCs w:val="20"/>
                <w:lang w:val="en-US"/>
              </w:rPr>
              <w:t>pdf</w:t>
            </w:r>
            <w:r>
              <w:rPr>
                <w:bCs/>
                <w:sz w:val="20"/>
                <w:szCs w:val="20"/>
              </w:rPr>
              <w:t xml:space="preserve"> на официальную почту и электронном носителе в </w:t>
            </w:r>
            <w:r>
              <w:rPr>
                <w:bCs/>
                <w:sz w:val="20"/>
                <w:szCs w:val="20"/>
              </w:rPr>
              <w:t>2-х экземплярах  и 2 экземпляра отчета в бумажном виде в группу ОТ и ПБ филиала АО «УК ГидроОГК» «Партизанский».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</w:tcPr>
          <w:p w:rsidR="003F2CAC" w:rsidRDefault="003F2CA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  <w:tc>
          <w:tcPr>
            <w:tcW w:w="2886" w:type="dxa"/>
          </w:tcPr>
          <w:p w:rsidR="003F2CAC" w:rsidRDefault="003F2CAC">
            <w:pPr>
              <w:widowControl w:val="0"/>
              <w:tabs>
                <w:tab w:val="left" w:pos="426"/>
              </w:tabs>
              <w:spacing w:before="60"/>
              <w:rPr>
                <w:b/>
                <w:sz w:val="24"/>
                <w:szCs w:val="24"/>
              </w:rPr>
            </w:pP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5653" w:type="dxa"/>
            <w:gridSpan w:val="2"/>
            <w:vAlign w:val="center"/>
          </w:tcPr>
          <w:p w:rsidR="003F2CAC" w:rsidRDefault="00A474BD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8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  <w:vAlign w:val="center"/>
          </w:tcPr>
          <w:p w:rsidR="003F2CAC" w:rsidRDefault="00A474BD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к оформлению документации</w:t>
            </w:r>
          </w:p>
        </w:tc>
        <w:tc>
          <w:tcPr>
            <w:tcW w:w="3802" w:type="dxa"/>
            <w:vAlign w:val="center"/>
          </w:tcPr>
          <w:p w:rsidR="003F2CAC" w:rsidRDefault="00A474B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 итогу проведения </w:t>
            </w:r>
            <w:r>
              <w:rPr>
                <w:bCs/>
                <w:sz w:val="20"/>
                <w:szCs w:val="20"/>
              </w:rPr>
              <w:t>лабораторных работ производится оформление годового отчета, включающего в себя:</w:t>
            </w:r>
          </w:p>
          <w:p w:rsidR="003F2CAC" w:rsidRDefault="00A474BD">
            <w:pPr>
              <w:pStyle w:val="aff0"/>
              <w:widowControl w:val="0"/>
              <w:numPr>
                <w:ilvl w:val="0"/>
                <w:numId w:val="10"/>
              </w:num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Анализ и сравнительную характеристику результатов исследований с установленными нормативами и исследованиями, проведенными в рамках ИЭИ, ИГИ</w:t>
            </w:r>
          </w:p>
          <w:p w:rsidR="003F2CAC" w:rsidRDefault="00A474BD">
            <w:pPr>
              <w:pStyle w:val="aff0"/>
              <w:widowControl w:val="0"/>
              <w:numPr>
                <w:ilvl w:val="0"/>
                <w:numId w:val="10"/>
              </w:num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Расчет</w:t>
            </w:r>
            <w:r>
              <w:rPr>
                <w:sz w:val="20"/>
                <w:szCs w:val="20"/>
              </w:rPr>
              <w:t xml:space="preserve"> суммарного показателя загряз</w:t>
            </w:r>
            <w:r>
              <w:rPr>
                <w:sz w:val="20"/>
                <w:szCs w:val="20"/>
              </w:rPr>
              <w:t>нения Zс по МУ 2.1.7.730-99 «Гигиеническая оценка качества почвы населенных мест». Так же определяется степень деградации почвы по индикаторным и/или дополнительным показателям, согласно «Методике определения размеров ущерба от деградации почв и земель», у</w:t>
            </w:r>
            <w:r>
              <w:rPr>
                <w:sz w:val="20"/>
                <w:szCs w:val="20"/>
              </w:rPr>
              <w:t>твержденной Минприроды России и Роскомземом от 11.07.1994.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</w:tcPr>
          <w:p w:rsidR="003F2CAC" w:rsidRDefault="003F2CAC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886" w:type="dxa"/>
          </w:tcPr>
          <w:p w:rsidR="003F2CAC" w:rsidRDefault="003F2CAC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5653" w:type="dxa"/>
            <w:gridSpan w:val="2"/>
            <w:vAlign w:val="center"/>
          </w:tcPr>
          <w:p w:rsidR="003F2CAC" w:rsidRDefault="00A474BD">
            <w:pPr>
              <w:widowControl w:val="0"/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соблюдению положений нормативной и иной обязательной для </w:t>
            </w:r>
            <w:r>
              <w:rPr>
                <w:b/>
                <w:sz w:val="24"/>
                <w:szCs w:val="24"/>
              </w:rPr>
              <w:lastRenderedPageBreak/>
              <w:t>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2692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92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86" w:type="dxa"/>
          </w:tcPr>
          <w:p w:rsidR="003F2CAC" w:rsidRDefault="00A474BD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3F2CAC">
        <w:tc>
          <w:tcPr>
            <w:tcW w:w="868" w:type="dxa"/>
            <w:vAlign w:val="center"/>
          </w:tcPr>
          <w:p w:rsidR="003F2CAC" w:rsidRDefault="003F2CAC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</w:pPr>
          </w:p>
        </w:tc>
        <w:tc>
          <w:tcPr>
            <w:tcW w:w="1851" w:type="dxa"/>
            <w:vAlign w:val="center"/>
          </w:tcPr>
          <w:p w:rsidR="003F2CAC" w:rsidRDefault="00A474BD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</w:pPr>
            <w:bookmarkStart w:id="53" w:name="__RefHeading___Toc19197_1129979969"/>
            <w:bookmarkStart w:id="54" w:name="_Toc168046507"/>
            <w:bookmarkStart w:id="55" w:name="_Toc164329272"/>
            <w:bookmarkEnd w:id="53"/>
            <w:r>
              <w:rPr>
                <w:rFonts w:eastAsia="Times New Roman"/>
                <w:b w:val="0"/>
                <w:sz w:val="20"/>
                <w:szCs w:val="20"/>
                <w:lang w:val="ru-RU" w:eastAsia="ru-RU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  <w:bookmarkEnd w:id="54"/>
            <w:bookmarkEnd w:id="55"/>
          </w:p>
        </w:tc>
        <w:tc>
          <w:tcPr>
            <w:tcW w:w="3802" w:type="dxa"/>
          </w:tcPr>
          <w:p w:rsidR="003F2CAC" w:rsidRDefault="00A474B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Все услуги, осуществляемые на территории Заказчика должны проводиться в </w:t>
            </w:r>
            <w:r>
              <w:rPr>
                <w:bCs/>
                <w:sz w:val="20"/>
                <w:szCs w:val="20"/>
              </w:rPr>
              <w:t>соответствии с требованиями природоохранного, санитарно-эпидемиологического законодательства РФ, законодательства в области охраны труда и промышленной безопасности:</w:t>
            </w:r>
          </w:p>
          <w:p w:rsidR="003F2CAC" w:rsidRDefault="00A474BD">
            <w:pPr>
              <w:pStyle w:val="aff0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spacing w:before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Федеральный закон №7-ФЗ «Об охране окружающей среды»</w:t>
            </w:r>
          </w:p>
          <w:p w:rsidR="003F2CAC" w:rsidRDefault="00A474BD">
            <w:pPr>
              <w:pStyle w:val="aff0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spacing w:before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Приказ Минтруда №883н от 11.12.2020 </w:t>
            </w:r>
            <w:r>
              <w:rPr>
                <w:bCs/>
                <w:sz w:val="20"/>
                <w:szCs w:val="20"/>
              </w:rPr>
              <w:t>«Об утверждении правил по охране труда при строительстве, реконструкции и ремонте»</w:t>
            </w:r>
          </w:p>
          <w:p w:rsidR="003F2CAC" w:rsidRDefault="003F2CAC">
            <w:pPr>
              <w:widowControl w:val="0"/>
              <w:tabs>
                <w:tab w:val="left" w:pos="426"/>
              </w:tabs>
              <w:spacing w:before="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92" w:type="dxa"/>
          </w:tcPr>
          <w:p w:rsidR="003F2CAC" w:rsidRDefault="00A474BD">
            <w:pPr>
              <w:widowControl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Согласие с требованием</w:t>
            </w:r>
          </w:p>
        </w:tc>
        <w:tc>
          <w:tcPr>
            <w:tcW w:w="2926" w:type="dxa"/>
          </w:tcPr>
          <w:p w:rsidR="003F2CAC" w:rsidRDefault="003F2CAC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lang w:val="ru-RU"/>
              </w:rPr>
            </w:pPr>
          </w:p>
        </w:tc>
        <w:tc>
          <w:tcPr>
            <w:tcW w:w="2886" w:type="dxa"/>
          </w:tcPr>
          <w:p w:rsidR="003F2CAC" w:rsidRDefault="003F2CAC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</w:p>
        </w:tc>
      </w:tr>
    </w:tbl>
    <w:p w:rsidR="003F2CAC" w:rsidRDefault="003F2CAC">
      <w:pPr>
        <w:sectPr w:rsidR="003F2CAC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3F2CAC" w:rsidRDefault="00A474BD">
      <w:pPr>
        <w:pStyle w:val="1"/>
        <w:numPr>
          <w:ilvl w:val="0"/>
          <w:numId w:val="0"/>
        </w:numPr>
        <w:ind w:left="357"/>
        <w:rPr>
          <w:b/>
        </w:rPr>
      </w:pPr>
      <w:bookmarkStart w:id="56" w:name="__RefHeading___Toc19199_1129979969"/>
      <w:bookmarkStart w:id="57" w:name="_Toc53393312"/>
      <w:bookmarkStart w:id="58" w:name="_Toc168046508"/>
      <w:bookmarkStart w:id="59" w:name="_Toc51339699"/>
      <w:bookmarkStart w:id="60" w:name="_Toc46743519"/>
      <w:bookmarkEnd w:id="56"/>
      <w:r>
        <w:rPr>
          <w:b/>
        </w:rPr>
        <w:lastRenderedPageBreak/>
        <w:t>3. Требования к документации по ценообразованию</w:t>
      </w:r>
      <w:bookmarkEnd w:id="57"/>
      <w:r>
        <w:rPr>
          <w:b/>
        </w:rPr>
        <w:t xml:space="preserve"> на этапе </w:t>
      </w:r>
      <w:bookmarkEnd w:id="58"/>
      <w:r>
        <w:rPr>
          <w:b/>
        </w:rPr>
        <w:t>мониторинга цен</w:t>
      </w:r>
    </w:p>
    <w:p w:rsidR="003F2CAC" w:rsidRDefault="00A474BD">
      <w:pPr>
        <w:pStyle w:val="1"/>
        <w:numPr>
          <w:ilvl w:val="0"/>
          <w:numId w:val="0"/>
        </w:numPr>
        <w:tabs>
          <w:tab w:val="left" w:pos="851"/>
          <w:tab w:val="left" w:pos="1276"/>
        </w:tabs>
        <w:ind w:left="357"/>
      </w:pPr>
      <w:bookmarkStart w:id="61" w:name="__RefHeading___Toc19201_1129979969"/>
      <w:bookmarkStart w:id="62" w:name="_Toc168046509"/>
      <w:bookmarkStart w:id="63" w:name="_Toc164329274"/>
      <w:bookmarkEnd w:id="61"/>
      <w:r>
        <w:t>3.1.</w:t>
      </w:r>
      <w:r>
        <w:tab/>
      </w:r>
      <w:r>
        <w:rPr>
          <w:sz w:val="24"/>
          <w:szCs w:val="24"/>
        </w:rPr>
        <w:t xml:space="preserve">Участник предоставляет Коммерческое предложение по форме </w:t>
      </w:r>
      <w:r>
        <w:rPr>
          <w:bCs/>
          <w:i/>
          <w:iCs/>
          <w:sz w:val="24"/>
          <w:szCs w:val="24"/>
        </w:rPr>
        <w:t>в соответствии с Приложением № 3 к Запросу ТКП</w:t>
      </w:r>
      <w:r>
        <w:rPr>
          <w:sz w:val="24"/>
          <w:szCs w:val="24"/>
        </w:rPr>
        <w:t>, с указанием стоимости за единицу услуги (отбор проб почвогрунтов и проведение исследований, подготовка годового отчета).</w:t>
      </w:r>
      <w:bookmarkEnd w:id="59"/>
      <w:bookmarkEnd w:id="60"/>
      <w:bookmarkEnd w:id="62"/>
      <w:bookmarkEnd w:id="63"/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rPr>
          <w:sz w:val="24"/>
          <w:szCs w:val="24"/>
        </w:rPr>
      </w:pPr>
    </w:p>
    <w:p w:rsidR="003F2CAC" w:rsidRDefault="003F2CAC">
      <w:pPr>
        <w:ind w:firstLine="708"/>
        <w:rPr>
          <w:sz w:val="24"/>
          <w:szCs w:val="24"/>
        </w:rPr>
      </w:pPr>
    </w:p>
    <w:p w:rsidR="003F2CAC" w:rsidRDefault="003F2CAC">
      <w:pPr>
        <w:ind w:firstLine="708"/>
        <w:rPr>
          <w:sz w:val="24"/>
          <w:szCs w:val="24"/>
        </w:rPr>
      </w:pPr>
    </w:p>
    <w:p w:rsidR="003F2CAC" w:rsidRDefault="003F2CAC">
      <w:pPr>
        <w:ind w:firstLine="708"/>
        <w:rPr>
          <w:sz w:val="24"/>
          <w:szCs w:val="24"/>
        </w:rPr>
      </w:pPr>
    </w:p>
    <w:p w:rsidR="003F2CAC" w:rsidRDefault="003F2CAC">
      <w:pPr>
        <w:ind w:firstLine="708"/>
        <w:rPr>
          <w:sz w:val="24"/>
          <w:szCs w:val="24"/>
        </w:rPr>
      </w:pPr>
    </w:p>
    <w:p w:rsidR="003F2CAC" w:rsidRDefault="003F2CAC">
      <w:pPr>
        <w:ind w:firstLine="708"/>
        <w:rPr>
          <w:sz w:val="24"/>
          <w:szCs w:val="24"/>
        </w:rPr>
      </w:pPr>
    </w:p>
    <w:p w:rsidR="003F2CAC" w:rsidRDefault="003F2CAC">
      <w:pPr>
        <w:ind w:firstLine="708"/>
        <w:rPr>
          <w:sz w:val="24"/>
          <w:szCs w:val="24"/>
        </w:rPr>
      </w:pPr>
    </w:p>
    <w:p w:rsidR="003F2CAC" w:rsidRDefault="003F2CAC">
      <w:pPr>
        <w:ind w:firstLine="708"/>
        <w:rPr>
          <w:sz w:val="24"/>
          <w:szCs w:val="24"/>
        </w:rPr>
      </w:pPr>
    </w:p>
    <w:p w:rsidR="003F2CAC" w:rsidRDefault="003F2CAC">
      <w:pPr>
        <w:ind w:firstLine="708"/>
        <w:rPr>
          <w:sz w:val="24"/>
          <w:szCs w:val="24"/>
        </w:rPr>
      </w:pPr>
    </w:p>
    <w:p w:rsidR="003F2CAC" w:rsidRDefault="003F2CAC">
      <w:pPr>
        <w:ind w:firstLine="708"/>
        <w:rPr>
          <w:sz w:val="24"/>
          <w:szCs w:val="24"/>
        </w:rPr>
      </w:pPr>
    </w:p>
    <w:p w:rsidR="003F2CAC" w:rsidRDefault="003F2CAC">
      <w:pPr>
        <w:ind w:firstLine="708"/>
        <w:rPr>
          <w:sz w:val="24"/>
          <w:szCs w:val="24"/>
        </w:rPr>
      </w:pPr>
    </w:p>
    <w:sectPr w:rsidR="003F2CAC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474BD">
      <w:r>
        <w:separator/>
      </w:r>
    </w:p>
  </w:endnote>
  <w:endnote w:type="continuationSeparator" w:id="0">
    <w:p w:rsidR="00000000" w:rsidRDefault="00A4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charset w:val="01"/>
    <w:family w:val="roman"/>
    <w:pitch w:val="variable"/>
  </w:font>
  <w:font w:name="SymbolMT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474BD">
      <w:r>
        <w:separator/>
      </w:r>
    </w:p>
  </w:footnote>
  <w:footnote w:type="continuationSeparator" w:id="0">
    <w:p w:rsidR="00000000" w:rsidRDefault="00A47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CAC" w:rsidRDefault="00A474BD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22B70BD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F2CAC" w:rsidRDefault="00A474BD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2B70BD9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CAC" w:rsidRDefault="00A474B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CAC" w:rsidRDefault="003F2CAC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CAC" w:rsidRDefault="00A474B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11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CAC" w:rsidRDefault="003F2CAC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CAC" w:rsidRDefault="00A474B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CAC" w:rsidRDefault="003F2CAC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1381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887533A"/>
    <w:multiLevelType w:val="multilevel"/>
    <w:tmpl w:val="44225346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0DB464B8"/>
    <w:multiLevelType w:val="multilevel"/>
    <w:tmpl w:val="48DEC766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109A1B93"/>
    <w:multiLevelType w:val="multilevel"/>
    <w:tmpl w:val="1CB2396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16796606"/>
    <w:multiLevelType w:val="multilevel"/>
    <w:tmpl w:val="68A017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34986CB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3BCE0D86"/>
    <w:multiLevelType w:val="multilevel"/>
    <w:tmpl w:val="0F5451B8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0AD6BE8"/>
    <w:multiLevelType w:val="multilevel"/>
    <w:tmpl w:val="C8AAB2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4E371E3"/>
    <w:multiLevelType w:val="multilevel"/>
    <w:tmpl w:val="B5A87D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CC900DC"/>
    <w:multiLevelType w:val="multilevel"/>
    <w:tmpl w:val="62F6122A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6455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2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69BF192A"/>
    <w:multiLevelType w:val="multilevel"/>
    <w:tmpl w:val="0BB2FE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A911A5E"/>
    <w:multiLevelType w:val="multilevel"/>
    <w:tmpl w:val="647448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CAC"/>
    <w:rsid w:val="003F2CAC"/>
    <w:rsid w:val="00A4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164F"/>
  <w15:docId w15:val="{6EFC9549-219B-494D-BD01-A6698F203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numPr>
        <w:ilvl w:val="0"/>
      </w:numPr>
      <w:ind w:left="5038" w:firstLine="0"/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B9376F"/>
    <w:pPr>
      <w:keepNext/>
      <w:numPr>
        <w:ilvl w:val="2"/>
        <w:numId w:val="3"/>
      </w:numPr>
      <w:spacing w:before="120" w:after="60"/>
      <w:ind w:left="567" w:hanging="567"/>
      <w:jc w:val="both"/>
      <w:outlineLvl w:val="2"/>
    </w:pPr>
    <w:rPr>
      <w:rFonts w:eastAsia="Calibri"/>
      <w:sz w:val="24"/>
      <w:szCs w:val="24"/>
      <w:lang w:eastAsia="x-none"/>
    </w:rPr>
  </w:style>
  <w:style w:type="paragraph" w:styleId="4">
    <w:name w:val="heading 4"/>
    <w:basedOn w:val="32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B9376F"/>
    <w:rPr>
      <w:rFonts w:eastAsia="Calibri"/>
      <w:sz w:val="24"/>
      <w:szCs w:val="24"/>
      <w:lang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Cs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uiPriority w:val="99"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fontstyle01">
    <w:name w:val="fontstyle01"/>
    <w:basedOn w:val="a4"/>
    <w:qFormat/>
    <w:rsid w:val="0007418F"/>
    <w:rPr>
      <w:rFonts w:ascii="TimesNewRomanPSMT" w:hAnsi="TimesNewRomanPSM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4"/>
    <w:qFormat/>
    <w:rsid w:val="00232DF4"/>
    <w:rPr>
      <w:rFonts w:ascii="SymbolMT" w:hAnsi="SymbolMT"/>
      <w:b w:val="0"/>
      <w:bCs w:val="0"/>
      <w:i w:val="0"/>
      <w:iCs w:val="0"/>
      <w:color w:val="000000"/>
      <w:sz w:val="26"/>
      <w:szCs w:val="26"/>
    </w:rPr>
  </w:style>
  <w:style w:type="character" w:customStyle="1" w:styleId="affc">
    <w:name w:val="Ссылка указателя"/>
    <w:qFormat/>
  </w:style>
  <w:style w:type="character" w:customStyle="1" w:styleId="linenumber1">
    <w:name w:val="line number1"/>
    <w:qFormat/>
  </w:style>
  <w:style w:type="character" w:customStyle="1" w:styleId="linenumber2">
    <w:name w:val="line number2"/>
    <w:qFormat/>
  </w:style>
  <w:style w:type="character" w:styleId="affd">
    <w:name w:val="line number"/>
    <w:qFormat/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e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e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9033B"/>
    <w:pPr>
      <w:tabs>
        <w:tab w:val="right" w:leader="dot" w:pos="9911"/>
      </w:tabs>
      <w:spacing w:before="120"/>
      <w:ind w:firstLine="567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uiPriority w:val="99"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">
    <w:name w:val="caption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</w:pPr>
    <w:rPr>
      <w:rFonts w:ascii="Arial" w:eastAsia="Times New Roman" w:hAnsi="Arial"/>
      <w:bCs/>
      <w:kern w:val="2"/>
      <w:sz w:val="40"/>
      <w:szCs w:val="20"/>
      <w:lang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e">
    <w:name w:val="Сетка таблицы2"/>
    <w:basedOn w:val="a5"/>
    <w:uiPriority w:val="59"/>
    <w:rsid w:val="00E345BA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315F4-FDF2-4937-815F-ACAA7AA7D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12</Pages>
  <Words>2409</Words>
  <Characters>13737</Characters>
  <Application>Microsoft Office Word</Application>
  <DocSecurity>0</DocSecurity>
  <Lines>114</Lines>
  <Paragraphs>32</Paragraphs>
  <ScaleCrop>false</ScaleCrop>
  <Company>Microsoft</Company>
  <LinksUpToDate>false</LinksUpToDate>
  <CharactersWithSpaces>16114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Рудакова Ирина Александровна</cp:lastModifiedBy>
  <cp:revision>18</cp:revision>
  <cp:lastPrinted>2006-07-26T14:04:00Z</cp:lastPrinted>
  <dcterms:created xsi:type="dcterms:W3CDTF">2025-02-13T00:46:00Z</dcterms:created>
  <dcterms:modified xsi:type="dcterms:W3CDTF">2026-09-11T01:52:00Z</dcterms:modified>
  <dc:language>ru-RU</dc:language>
</cp:coreProperties>
</file>