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>
      <w:pPr>
        <w:pStyle w:val="Normal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before="0"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>
      <w:pPr>
        <w:pStyle w:val="Normal"/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</w:t>
      </w:r>
      <w:r>
        <w:rPr>
          <w:rFonts w:eastAsia="Calibri"/>
          <w:sz w:val="24"/>
          <w:szCs w:val="24"/>
          <w:lang w:eastAsia="en-US"/>
        </w:rPr>
        <w:t>6</w:t>
      </w:r>
      <w:r>
        <w:rPr>
          <w:rFonts w:eastAsia="Calibri"/>
          <w:sz w:val="24"/>
          <w:szCs w:val="24"/>
          <w:lang w:eastAsia="en-US"/>
        </w:rPr>
        <w:t>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продукции на поставку МТР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ОКПД2: 27.90.1 Поставка электротехнической продукции 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rFonts w:eastAsia="Calibri"/>
            </w:rPr>
            <w:instrText xml:space="preserve"> TOC \z \o "1-4" \u \h</w:instrText>
          </w:r>
          <w:r>
            <w:rPr>
              <w:webHidden/>
              <w:rStyle w:val="Style15"/>
              <w:rFonts w:eastAsia="Calibri"/>
            </w:rPr>
            <w:fldChar w:fldCharType="separate"/>
          </w:r>
          <w:hyperlink w:anchor="_Toc150939782">
            <w:r>
              <w:rPr>
                <w:webHidden/>
                <w:rStyle w:val="Style15"/>
                <w:rFonts w:eastAsia="Calibri"/>
              </w:rPr>
              <w:t>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0939783">
            <w:r>
              <w:rPr>
                <w:webHidden/>
                <w:rStyle w:val="Style15"/>
                <w:rFonts w:eastAsia="Calibri"/>
                <w:iCs/>
              </w:rPr>
              <w:t>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0939784">
            <w:r>
              <w:rPr>
                <w:webHidden/>
                <w:rStyle w:val="Style15"/>
                <w:rFonts w:eastAsia="Calibri"/>
                <w:iCs/>
              </w:rPr>
              <w:t>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85">
            <w:r>
              <w:rPr>
                <w:webHidden/>
                <w:rStyle w:val="Style15"/>
                <w:rFonts w:eastAsia="Calibri"/>
              </w:rPr>
              <w:t>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0939786">
            <w:r>
              <w:rPr>
                <w:webHidden/>
                <w:rStyle w:val="Style15"/>
                <w:rFonts w:eastAsia="Calibri"/>
                <w:iCs/>
              </w:rPr>
              <w:t>2.1.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0939787">
            <w:r>
              <w:rPr>
                <w:webHidden/>
                <w:rStyle w:val="Style15"/>
                <w:rFonts w:eastAsia="Calibri"/>
              </w:rPr>
              <w:t>2.1.1.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88">
            <w:r>
              <w:rPr>
                <w:webHidden/>
                <w:rStyle w:val="Style15"/>
                <w:rFonts w:eastAsia="Calibri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0939789">
            <w:r>
              <w:rPr>
                <w:webHidden/>
                <w:rStyle w:val="Style15"/>
                <w:rFonts w:eastAsia="Calibri"/>
              </w:rPr>
              <w:t>2.1.2.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0">
            <w:r>
              <w:rPr>
                <w:webHidden/>
                <w:rStyle w:val="Style15"/>
                <w:rFonts w:eastAsia="Calibri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0939791">
            <w:r>
              <w:rPr>
                <w:webHidden/>
                <w:rStyle w:val="Style15"/>
                <w:rFonts w:eastAsia="Calibri"/>
                <w:iCs/>
              </w:rPr>
              <w:t>2.2.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2">
            <w:r>
              <w:rPr>
                <w:webHidden/>
                <w:rStyle w:val="Style15"/>
                <w:rFonts w:eastAsia="Calibri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3">
            <w:r>
              <w:rPr>
                <w:webHidden/>
                <w:rStyle w:val="Style15"/>
                <w:rFonts w:eastAsia="Calibri"/>
              </w:rPr>
              <w:t>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rStyle w:val="Style15"/>
                <w:vanish w:val="false"/>
              </w:rPr>
              <w:tab/>
            </w:r>
          </w:hyperlink>
          <w:r>
            <w:rPr>
              <w:lang w:val="en-US"/>
            </w:rPr>
            <w:t>6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0939794">
            <w:r>
              <w:rPr>
                <w:webHidden/>
                <w:rStyle w:val="Style15"/>
                <w:rFonts w:eastAsia="Calibri"/>
              </w:rPr>
              <w:t>4.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rFonts w:eastAsia="Calibri"/>
                <w:iCs/>
              </w:rPr>
              <w:t>Приложения</w:t>
            </w:r>
            <w:r>
              <w:rPr>
                <w:rStyle w:val="Style15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_Toc150939794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  <w:lang w:val="en-US"/>
              </w:rPr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  <w:vanish w:val="false"/>
              <w:lang w:val="en-US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12"/>
        </w:numPr>
        <w:rPr/>
      </w:pPr>
      <w:bookmarkStart w:id="0" w:name="_Toc75446568"/>
      <w:bookmarkStart w:id="1" w:name="_Toc46743506"/>
      <w:bookmarkStart w:id="2" w:name="_Toc124846884"/>
      <w:r>
        <w:rPr>
          <w:iCs/>
        </w:rPr>
        <w:t>Общие</w:t>
      </w:r>
      <w:r>
        <w:rPr/>
        <w:t xml:space="preserve"> сведения</w:t>
      </w:r>
      <w:bookmarkEnd w:id="2"/>
    </w:p>
    <w:p>
      <w:pPr>
        <w:pStyle w:val="Heading4"/>
        <w:numPr>
          <w:ilvl w:val="1"/>
          <w:numId w:val="13"/>
        </w:numPr>
        <w:ind w:left="709" w:hanging="709"/>
        <w:rPr/>
      </w:pPr>
      <w:bookmarkStart w:id="3" w:name="_Toc75446568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Heading4"/>
        <w:numPr>
          <w:ilvl w:val="0"/>
          <w:numId w:val="0"/>
        </w:numPr>
        <w:ind w:left="0" w:hanging="0"/>
        <w:rPr>
          <w:rFonts w:eastAsia="Times New Roman"/>
          <w:b w:val="false"/>
          <w:bCs w:val="false"/>
          <w:lang w:val="ru-RU" w:eastAsia="ru-RU"/>
        </w:rPr>
      </w:pPr>
      <w:bookmarkStart w:id="5" w:name="_Toc75446569"/>
      <w:bookmarkStart w:id="6" w:name="_Toc46743507"/>
      <w:r>
        <w:rPr>
          <w:rFonts w:eastAsia="Times New Roman"/>
          <w:b w:val="false"/>
          <w:bCs w:val="false"/>
          <w:lang w:val="ru-RU" w:eastAsia="ru-RU"/>
        </w:rPr>
        <w:t>ОКПД2: 27.90.1 Поставка электротехнической продукции для нужд Воткинского филиала</w:t>
      </w:r>
    </w:p>
    <w:p>
      <w:pPr>
        <w:pStyle w:val="Heading4"/>
        <w:numPr>
          <w:ilvl w:val="1"/>
          <w:numId w:val="14"/>
        </w:numPr>
        <w:ind w:left="709" w:hanging="709"/>
        <w:rPr/>
      </w:pPr>
      <w:bookmarkStart w:id="7" w:name="_Toc46743507"/>
      <w:r>
        <w:rPr/>
        <w:t xml:space="preserve">Цель </w:t>
      </w:r>
      <w:bookmarkEnd w:id="7"/>
      <w:r>
        <w:rPr/>
        <w:t xml:space="preserve">использования закупаемой продукции </w:t>
      </w:r>
      <w:bookmarkEnd w:id="5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 4-РЕМ-2023-ВотГЭС от 31.10.2023 «Капитальный и текущий ремонт оборудования, зданий, сооружений филиала ПАО «РусГидро» – «Воткинская ГЭС»», заключенны</w:t>
      </w:r>
      <w:r>
        <w:rPr>
          <w:sz w:val="24"/>
          <w:szCs w:val="24"/>
        </w:rPr>
        <w:t>й</w:t>
      </w:r>
      <w:r>
        <w:rPr>
          <w:sz w:val="24"/>
          <w:szCs w:val="24"/>
        </w:rPr>
        <w:t xml:space="preserve"> между филиалом ПАО «РусГидро» - «Воткинская ГЭС» и Воткинским филиалом АО «Гидроремонт-ВКК” в г. Чайковский.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1"/>
        <w:numPr>
          <w:ilvl w:val="0"/>
          <w:numId w:val="15"/>
        </w:numPr>
        <w:ind w:left="709" w:hanging="709"/>
        <w:rPr>
          <w:caps/>
          <w:lang w:val="ru-RU"/>
        </w:rPr>
      </w:pPr>
      <w:bookmarkStart w:id="8" w:name="_Toc46743510"/>
      <w:bookmarkStart w:id="9" w:name="_Toc50125126"/>
      <w:bookmarkStart w:id="10" w:name="_Toc124846885"/>
      <w:bookmarkStart w:id="11" w:name="_Toc51339693"/>
      <w:bookmarkStart w:id="12" w:name="_Toc75446573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16"/>
        </w:numPr>
        <w:ind w:left="709" w:hanging="709"/>
        <w:rPr/>
      </w:pPr>
      <w:bookmarkStart w:id="13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3"/>
    </w:p>
    <w:p>
      <w:pPr>
        <w:pStyle w:val="Heading3"/>
        <w:numPr>
          <w:ilvl w:val="2"/>
          <w:numId w:val="17"/>
        </w:numPr>
        <w:ind w:left="709" w:hanging="709"/>
        <w:rPr/>
      </w:pPr>
      <w:bookmarkStart w:id="14" w:name="_Toc124846886"/>
      <w:bookmarkStart w:id="15" w:name="_Toc75446575"/>
      <w:r>
        <w:rPr/>
        <w:t>Перечень и объем закупаемой продукции</w:t>
      </w:r>
      <w:bookmarkEnd w:id="14"/>
      <w:bookmarkEnd w:id="15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6" w:name="_Toc124846887"/>
      <w:bookmarkStart w:id="17" w:name="_Toc124591881"/>
      <w:bookmarkStart w:id="18" w:name="_Toc124591777"/>
      <w:bookmarkStart w:id="19" w:name="_Toc75446576"/>
      <w:bookmarkStart w:id="20" w:name="_Toc51339695"/>
      <w:r>
        <w:rPr>
          <w:sz w:val="24"/>
          <w:szCs w:val="24"/>
        </w:rPr>
        <w:t xml:space="preserve">Таблица 1.1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16"/>
      <w:bookmarkEnd w:id="17"/>
      <w:bookmarkEnd w:id="18"/>
      <w:bookmarkEnd w:id="19"/>
    </w:p>
    <w:tbl>
      <w:tblPr>
        <w:tblW w:w="980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6"/>
        <w:gridCol w:w="5527"/>
        <w:gridCol w:w="1842"/>
        <w:gridCol w:w="1843"/>
      </w:tblGrid>
      <w:tr>
        <w:trPr>
          <w:trHeight w:val="641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21" w:name="_Toc51339696"/>
            <w:bookmarkStart w:id="22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</w:p>
        </w:tc>
      </w:tr>
      <w:tr>
        <w:trPr>
          <w:trHeight w:val="163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 27.90.1 Поставка электротехнической продукции для нужд Воткинского филиала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В соответствии с приложением №1 к настоящим Техническим требованиям</w:t>
            </w:r>
          </w:p>
        </w:tc>
      </w:tr>
    </w:tbl>
    <w:p>
      <w:pPr>
        <w:pStyle w:val="Heading3"/>
        <w:numPr>
          <w:ilvl w:val="2"/>
          <w:numId w:val="18"/>
        </w:numPr>
        <w:ind w:left="709" w:hanging="709"/>
        <w:rPr/>
      </w:pPr>
      <w:bookmarkStart w:id="23" w:name="_Toc51339696"/>
      <w:bookmarkStart w:id="24" w:name="_Toc124846888"/>
      <w:r>
        <w:rPr/>
        <w:t xml:space="preserve">Требования </w:t>
      </w:r>
      <w:bookmarkEnd w:id="23"/>
      <w:r>
        <w:rPr/>
        <w:t>к срокам поставки продукции</w:t>
      </w:r>
      <w:bookmarkEnd w:id="24"/>
      <w:r>
        <w:rPr/>
        <w:t xml:space="preserve"> 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5" w:name="_Toc75446579"/>
      <w:bookmarkStart w:id="26" w:name="_Toc124591779"/>
      <w:bookmarkStart w:id="27" w:name="_Toc124591883"/>
      <w:bookmarkStart w:id="28" w:name="_Toc124846889"/>
      <w:bookmarkStart w:id="29" w:name="_Toc50125127"/>
      <w:bookmarkStart w:id="30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1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1"/>
      <w:r>
        <w:rPr>
          <w:sz w:val="24"/>
          <w:szCs w:val="24"/>
          <w:lang w:val="ru-RU"/>
        </w:rPr>
        <w:t>поставки продукции</w:t>
      </w:r>
      <w:bookmarkEnd w:id="25"/>
      <w:bookmarkEnd w:id="26"/>
      <w:bookmarkEnd w:id="27"/>
      <w:bookmarkEnd w:id="28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3406"/>
        <w:gridCol w:w="2978"/>
        <w:gridCol w:w="2692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ОКПД2: 27.90.1 Поставка электротехнической продукции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pacing w:lineRule="exact" w:line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нужд Воткинского филиала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32" w:name="_Toc46743510"/>
            <w:bookmarkStart w:id="33" w:name="_Toc50125126"/>
            <w:r>
              <w:rPr>
                <w:sz w:val="24"/>
                <w:szCs w:val="24"/>
              </w:rPr>
              <w:t>Сроки поставки продукции представлен в Приложении №1 к настоящим Техническим требованиям</w:t>
            </w:r>
            <w:bookmarkEnd w:id="32"/>
            <w:bookmarkEnd w:id="33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0" w:gutter="0" w:header="708" w:top="1134" w:footer="0" w:bottom="1134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2.2.</w:t>
        <w:tab/>
        <w:t>Требования к качеству продукции.</w:t>
      </w:r>
    </w:p>
    <w:p>
      <w:pPr>
        <w:pStyle w:val="Normal"/>
        <w:spacing w:lineRule="auto" w:line="360"/>
        <w:rPr>
          <w:b/>
          <w:sz w:val="24"/>
        </w:rPr>
      </w:pPr>
      <w:bookmarkStart w:id="34" w:name="_Toc75446582"/>
      <w:r>
        <w:rPr>
          <w:b/>
          <w:sz w:val="24"/>
        </w:rPr>
        <w:t>Таблица 3 Требования к продукции</w:t>
      </w:r>
      <w:bookmarkEnd w:id="34"/>
      <w:r>
        <w:rPr>
          <w:b/>
          <w:sz w:val="24"/>
        </w:rPr>
        <w:t>.</w:t>
      </w:r>
    </w:p>
    <w:p>
      <w:pPr>
        <w:pStyle w:val="Normal"/>
        <w:suppressAutoHyphens w:val="true"/>
        <w:jc w:val="both"/>
        <w:rPr>
          <w:sz w:val="24"/>
        </w:rPr>
      </w:pPr>
      <w:r>
        <w:rPr>
          <w:b/>
          <w:sz w:val="24"/>
        </w:rPr>
        <w:t xml:space="preserve">Наименование продукции: </w:t>
      </w:r>
      <w:r>
        <w:rPr>
          <w:sz w:val="24"/>
        </w:rPr>
        <w:t>В соответствии с приложением №1 к Техническим требованиям на поставку ОКПД2: 27.90.1 Поставка электротехнической продукции для нужд Воткинского филиала</w:t>
      </w:r>
    </w:p>
    <w:tbl>
      <w:tblPr>
        <w:tblStyle w:val="af"/>
        <w:tblW w:w="1518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1560"/>
        <w:gridCol w:w="253"/>
        <w:gridCol w:w="6550"/>
        <w:gridCol w:w="2693"/>
        <w:gridCol w:w="3261"/>
        <w:gridCol w:w="19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ind w:left="-108" w:right="-144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55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97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5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55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93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693" w:type="dxa"/>
            <w:vMerge w:val="continue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6550" w:type="dxa"/>
            <w:tcBorders/>
          </w:tcPr>
          <w:p>
            <w:pPr>
              <w:pStyle w:val="Normal"/>
              <w:widowControl/>
              <w:spacing w:before="0" w:after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Продукция должна быть доставлена Поставщиком по адресу: Воткинский филиал АО «Гидроремонт-ВКК» в г. Чайковский, 617766, Пермский край   г. Чайковский, территория Воткинской ГЭС. </w:t>
            </w:r>
          </w:p>
          <w:p>
            <w:pPr>
              <w:pStyle w:val="Normal"/>
              <w:widowControl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/>
              <w:spacing w:before="0" w:after="0"/>
              <w:ind w:right="-14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таре и упаковке</w:t>
            </w:r>
          </w:p>
        </w:tc>
        <w:tc>
          <w:tcPr>
            <w:tcW w:w="6550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before="0"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6550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655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сертификаты качества;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паспорта качества;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руководства по </w:t>
            </w:r>
            <w:r>
              <w:rPr>
                <w:rFonts w:cs="Times New Roman"/>
                <w:kern w:val="0"/>
                <w:lang w:val="ru-RU" w:eastAsia="ru-RU" w:bidi="ar-SA"/>
              </w:rPr>
              <w:t>монтажу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и эксплуатации;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left="203" w:hanging="203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36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6803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spacing w:lineRule="auto" w:line="276" w:before="0" w:after="200"/>
        <w:ind w:left="360" w:hanging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3.Требования к документации по ценообразованию на этапе закупки.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spacing w:lineRule="auto" w:line="276" w:before="0" w:after="200"/>
        <w:contextualSpacing/>
        <w:rPr>
          <w:lang w:eastAsia="en-US"/>
        </w:rPr>
      </w:pPr>
      <w:r>
        <w:rPr>
          <w:lang w:eastAsia="en-US"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Normal"/>
        <w:spacing w:lineRule="auto" w:line="276" w:before="0" w:after="200"/>
        <w:ind w:left="360" w:hanging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4. Приложения</w:t>
      </w:r>
    </w:p>
    <w:p>
      <w:pPr>
        <w:pStyle w:val="ListParagraph"/>
        <w:rPr>
          <w:bCs/>
          <w:lang w:eastAsia="ar-SA"/>
        </w:rPr>
      </w:pPr>
      <w:r>
        <w:rPr>
          <w:bCs/>
          <w:lang w:eastAsia="ar-SA"/>
        </w:rPr>
        <w:t>Приложение № 1: Требования к продукции (индивидуальные требования по каждой позиции перечня продукции).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8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uiPriority="99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363e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5066da"/>
    <w:pPr>
      <w:keepNext w:val="true"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5066da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7b286f"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character" w:styleId="Style15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ru-RU" w:bidi="ar-SA"/>
    </w:rPr>
  </w:style>
  <w:style w:type="paragraph" w:styleId="Default" w:customStyle="1">
    <w:name w:val="Default"/>
    <w:qFormat/>
    <w:rsid w:val="0072001c"/>
    <w:pPr>
      <w:widowControl/>
      <w:bidi w:val="0"/>
      <w:spacing w:before="0" w:after="0"/>
      <w:jc w:val="left"/>
    </w:pPr>
    <w:rPr>
      <w:rFonts w:eastAsia="MS Mincho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7b286f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Style3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DD57F-FB69-4FB8-A8C0-AFEBC908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Application>AlterOffice/3.4.0.9$Linux_X86_64 LibreOffice_project/b8daf9e823b1a5463a2f48435ddc2e8696e7d4fc</Application>
  <AppVersion>15.0000</AppVersion>
  <Pages>6</Pages>
  <Words>746</Words>
  <Characters>5042</Characters>
  <CharactersWithSpaces>5663</CharactersWithSpaces>
  <Paragraphs>130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2023-04-05T10:59:00Z</dcterms:created>
  <dc:creator>Быстров Олег Геннадьевич</dc:creator>
  <dc:description/>
  <dc:language>ru-RU</dc:language>
  <cp:lastModifiedBy>nikitinna@corp.gidroogk.com</cp:lastModifiedBy>
  <cp:lastPrinted>2023-01-14T04:55:00Z</cp:lastPrinted>
  <dcterms:modified xsi:type="dcterms:W3CDTF">2026-09-08T08:52:15Z</dcterms:modified>
  <cp:revision>70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