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77C" w:rsidRDefault="00D168C6">
      <w:pPr>
        <w:spacing w:after="0" w:line="240" w:lineRule="auto"/>
        <w:ind w:left="58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2</w:t>
      </w:r>
    </w:p>
    <w:p w:rsidR="003E777C" w:rsidRDefault="00D168C6">
      <w:pPr>
        <w:spacing w:after="0" w:line="240" w:lineRule="auto"/>
        <w:ind w:left="58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 Техническим требованиям</w:t>
      </w:r>
    </w:p>
    <w:p w:rsidR="003E777C" w:rsidRDefault="003E777C">
      <w:pPr>
        <w:tabs>
          <w:tab w:val="left" w:pos="1260"/>
        </w:tabs>
        <w:spacing w:after="0" w:line="240" w:lineRule="auto"/>
        <w:ind w:left="1260" w:hanging="1080"/>
        <w:jc w:val="right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3E777C" w:rsidRDefault="003E777C">
      <w:pPr>
        <w:tabs>
          <w:tab w:val="left" w:pos="1260"/>
        </w:tabs>
        <w:spacing w:after="0" w:line="240" w:lineRule="auto"/>
        <w:ind w:left="1260" w:hanging="108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E777C" w:rsidRDefault="00D168C6">
      <w:pPr>
        <w:tabs>
          <w:tab w:val="left" w:pos="1260"/>
        </w:tabs>
        <w:spacing w:after="0" w:line="240" w:lineRule="auto"/>
        <w:ind w:left="1260" w:hanging="108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Требования к оформлению и составлению</w:t>
      </w:r>
    </w:p>
    <w:p w:rsidR="003E777C" w:rsidRDefault="00D168C6">
      <w:pPr>
        <w:tabs>
          <w:tab w:val="left" w:pos="162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сметной документации на работы по программе ремонтов, реконструкции и техническому перевооружению.</w:t>
      </w:r>
    </w:p>
    <w:p w:rsidR="003E777C" w:rsidRDefault="003E777C">
      <w:pPr>
        <w:tabs>
          <w:tab w:val="left" w:pos="1620"/>
        </w:tabs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E777C" w:rsidRDefault="00D168C6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Настоящие требования разработаны для единого подхода к </w:t>
      </w:r>
      <w:r>
        <w:rPr>
          <w:rFonts w:ascii="Times New Roman" w:eastAsia="Times New Roman" w:hAnsi="Times New Roman" w:cs="Times New Roman"/>
          <w:lang w:eastAsia="ru-RU"/>
        </w:rPr>
        <w:t>оформлению и составлению сметной документации на работы по ремонтам, реконструкции и техническому перевооружению.</w:t>
      </w:r>
    </w:p>
    <w:p w:rsidR="003E777C" w:rsidRDefault="00D168C6">
      <w:pPr>
        <w:numPr>
          <w:ilvl w:val="0"/>
          <w:numId w:val="8"/>
        </w:numPr>
        <w:tabs>
          <w:tab w:val="left" w:pos="284"/>
          <w:tab w:val="left" w:pos="993"/>
        </w:tabs>
        <w:spacing w:after="0" w:line="276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Использование нормативов ценообразования, не зарегистрированных и не вошедших в ФРСН,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не допускается</w:t>
      </w:r>
      <w:r>
        <w:rPr>
          <w:rFonts w:ascii="Times New Roman" w:eastAsia="Times New Roman" w:hAnsi="Times New Roman" w:cs="Times New Roman"/>
          <w:lang w:eastAsia="ru-RU"/>
        </w:rPr>
        <w:t>, кроме случаев, прямо указанных в настоящ</w:t>
      </w:r>
      <w:r>
        <w:rPr>
          <w:rFonts w:ascii="Times New Roman" w:eastAsia="Times New Roman" w:hAnsi="Times New Roman" w:cs="Times New Roman"/>
          <w:lang w:eastAsia="ru-RU"/>
        </w:rPr>
        <w:t>их требованиях.</w:t>
      </w:r>
    </w:p>
    <w:p w:rsidR="003E777C" w:rsidRDefault="00D168C6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Версия программного комплекса «Гранд-Смета» (далее–ПК «Гранд-смета») </w:t>
      </w:r>
      <w:r>
        <w:rPr>
          <w:rFonts w:ascii="Times New Roman" w:eastAsia="Times New Roman" w:hAnsi="Times New Roman" w:cs="Times New Roman"/>
          <w:u w:val="single"/>
          <w:lang w:eastAsia="ru-RU"/>
        </w:rPr>
        <w:t>должна быть не ниже 2021.</w:t>
      </w:r>
    </w:p>
    <w:p w:rsidR="003E777C" w:rsidRDefault="00D168C6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 составлении смет руководствоваться Методикой определения сметной стоимости строительства, реконструкции, капитального ремонта, сноса объектов</w:t>
      </w:r>
      <w:r>
        <w:rPr>
          <w:rFonts w:ascii="Times New Roman" w:eastAsia="Times New Roman" w:hAnsi="Times New Roman" w:cs="Times New Roman"/>
          <w:lang w:eastAsia="ru-RU"/>
        </w:rPr>
        <w:t xml:space="preserve">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</w:t>
      </w:r>
      <w:r>
        <w:rPr>
          <w:rFonts w:ascii="Times New Roman" w:eastAsia="Times New Roman" w:hAnsi="Times New Roman" w:cs="Times New Roman"/>
          <w:lang w:eastAsia="ru-RU"/>
        </w:rPr>
        <w:t xml:space="preserve"> № 421/пр. (далее - Методикой определения сметной стоимости строительства), с учетом изменений и дополнений.</w:t>
      </w:r>
    </w:p>
    <w:p w:rsidR="003E777C" w:rsidRDefault="00D168C6">
      <w:pPr>
        <w:numPr>
          <w:ilvl w:val="0"/>
          <w:numId w:val="8"/>
        </w:numPr>
        <w:tabs>
          <w:tab w:val="left" w:pos="284"/>
          <w:tab w:val="left" w:pos="993"/>
        </w:tabs>
        <w:spacing w:after="200" w:line="276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 составлении смет на ремонт, реконструкцию и техническое перевооружение энергетического оборудования приоритетным является применение сборников </w:t>
      </w:r>
      <w:r>
        <w:rPr>
          <w:rFonts w:ascii="Times New Roman" w:eastAsia="Times New Roman" w:hAnsi="Times New Roman" w:cs="Times New Roman"/>
          <w:lang w:eastAsia="ru-RU"/>
        </w:rPr>
        <w:t xml:space="preserve">«Базовых цен на работы по ремонту энергетического оборудования, адекватных условиям функционирования конкурентного рынка услуг по ремонту и техническому перевооружению» (далее – БЦ), «Методических указаний по формированию смет и калькуляций на ремонт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энерг</w:t>
      </w:r>
      <w:r>
        <w:rPr>
          <w:rFonts w:ascii="Times New Roman" w:eastAsia="Times New Roman" w:hAnsi="Times New Roman" w:cs="Times New Roman"/>
          <w:lang w:eastAsia="ru-RU"/>
        </w:rPr>
        <w:t>ооборудования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» (СО 34.20.607-2005), разработанных АО «ЦКБ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Энергоремонт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», с учетом дополнений и изменений к ним. Поправочный индекс к Базовым ценам учитывать в размере, не превышающем предельного индекса, установленного для Филиала (ПО) ПАО «РусГидро».</w:t>
      </w:r>
    </w:p>
    <w:p w:rsidR="003E777C" w:rsidRDefault="00D168C6">
      <w:pPr>
        <w:numPr>
          <w:ilvl w:val="0"/>
          <w:numId w:val="8"/>
        </w:numPr>
        <w:tabs>
          <w:tab w:val="left" w:pos="284"/>
          <w:tab w:val="left" w:pos="993"/>
        </w:tabs>
        <w:spacing w:after="0" w:line="276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lang w:eastAsia="ru-RU"/>
        </w:rPr>
        <w:t>составлении сметной документации необходимо использовать сметно-нормативную базу ГЭСН-2020, ФЕР-2020 (с Изм. 1-9).</w:t>
      </w:r>
    </w:p>
    <w:p w:rsidR="003E777C" w:rsidRDefault="00D168C6">
      <w:pPr>
        <w:numPr>
          <w:ilvl w:val="1"/>
          <w:numId w:val="14"/>
        </w:numPr>
        <w:tabs>
          <w:tab w:val="left" w:pos="567"/>
          <w:tab w:val="left" w:pos="993"/>
        </w:tabs>
        <w:spacing w:after="0" w:line="240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Базисно-индексным - с использованием единичных расценок, в том числе, их отдельных составляющих, сведения о которых включены в ФРСН. Сметная </w:t>
      </w:r>
      <w:r>
        <w:rPr>
          <w:rFonts w:ascii="Times New Roman" w:eastAsia="Times New Roman" w:hAnsi="Times New Roman" w:cs="Times New Roman"/>
          <w:lang w:eastAsia="ru-RU"/>
        </w:rPr>
        <w:t>стоимость строительства, определенная с применением базисно-индексного метода, приводится в локальных сметных расчетах (далее – ЛСР), локальных сметах (далее -ЛС) в двух уровнях цен: базисном и текущем.</w:t>
      </w:r>
    </w:p>
    <w:p w:rsidR="003E777C" w:rsidRDefault="00D168C6">
      <w:pPr>
        <w:numPr>
          <w:ilvl w:val="0"/>
          <w:numId w:val="8"/>
        </w:numPr>
        <w:tabs>
          <w:tab w:val="left" w:pos="284"/>
          <w:tab w:val="left" w:pos="993"/>
        </w:tabs>
        <w:spacing w:after="0" w:line="276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 определении сметной стоимости базисно-индексным м</w:t>
      </w:r>
      <w:r>
        <w:rPr>
          <w:rFonts w:ascii="Times New Roman" w:eastAsia="Times New Roman" w:hAnsi="Times New Roman" w:cs="Times New Roman"/>
          <w:lang w:eastAsia="ru-RU"/>
        </w:rPr>
        <w:t>етодом применяются индексы изменения сметной стоимости на текущий период (при наличии) для соответствующих видов объектов капитального строительства и субъектов Российской Федерации (частей территорий субъектов Российской Федерации), либо индексы, сведения</w:t>
      </w:r>
      <w:r>
        <w:rPr>
          <w:rFonts w:ascii="Times New Roman" w:eastAsia="Times New Roman" w:hAnsi="Times New Roman" w:cs="Times New Roman"/>
          <w:lang w:eastAsia="ru-RU"/>
        </w:rPr>
        <w:t xml:space="preserve"> о которых последними включены в ФРСН: </w:t>
      </w:r>
    </w:p>
    <w:p w:rsidR="003E777C" w:rsidRDefault="00D168C6">
      <w:pPr>
        <w:numPr>
          <w:ilvl w:val="1"/>
          <w:numId w:val="15"/>
        </w:numPr>
        <w:tabs>
          <w:tab w:val="left" w:pos="993"/>
        </w:tabs>
        <w:spacing w:after="0" w:line="276" w:lineRule="auto"/>
        <w:ind w:firstLine="20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Для базисно-индексного метода: </w:t>
      </w:r>
    </w:p>
    <w:p w:rsidR="003E777C" w:rsidRDefault="00D168C6">
      <w:pPr>
        <w:numPr>
          <w:ilvl w:val="0"/>
          <w:numId w:val="13"/>
        </w:numPr>
        <w:tabs>
          <w:tab w:val="left" w:pos="993"/>
        </w:tabs>
        <w:spacing w:after="0" w:line="276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индексы по видам объектов капитального строительства:</w:t>
      </w:r>
    </w:p>
    <w:p w:rsidR="003E777C" w:rsidRDefault="00D168C6">
      <w:pPr>
        <w:numPr>
          <w:ilvl w:val="0"/>
          <w:numId w:val="10"/>
        </w:numPr>
        <w:tabs>
          <w:tab w:val="left" w:pos="993"/>
        </w:tabs>
        <w:spacing w:after="0" w:line="276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индексы к статьям прямых затрат (к сметной оплате труда, к сметной стоимости эксплуатации машин и механизмов, к сметной стоимости </w:t>
      </w:r>
      <w:r>
        <w:rPr>
          <w:rFonts w:ascii="Times New Roman" w:eastAsia="Times New Roman" w:hAnsi="Times New Roman" w:cs="Times New Roman"/>
          <w:lang w:eastAsia="ru-RU"/>
        </w:rPr>
        <w:t>материалов, изделий и конструкций) применяются к итоговым стоимостным показателям в целом по ЛСР (ЛС) – используются в рамках переходного периода к ресурсно-индексному методу, по объекту строительства «Прочие объекты», указанные в письме Минстроя РФ от 02.</w:t>
      </w:r>
      <w:r>
        <w:rPr>
          <w:rFonts w:ascii="Times New Roman" w:eastAsia="Times New Roman" w:hAnsi="Times New Roman" w:cs="Times New Roman"/>
          <w:lang w:eastAsia="ru-RU"/>
        </w:rPr>
        <w:t>03.2022 №8139/ИФ/09: ЗП – 24,01, ЭМ – 9,14, МАТ – 6,92.</w:t>
      </w:r>
    </w:p>
    <w:p w:rsidR="003E777C" w:rsidRDefault="00D168C6">
      <w:pPr>
        <w:numPr>
          <w:ilvl w:val="0"/>
          <w:numId w:val="8"/>
        </w:numPr>
        <w:tabs>
          <w:tab w:val="left" w:pos="284"/>
          <w:tab w:val="left" w:pos="993"/>
        </w:tabs>
        <w:spacing w:after="0" w:line="276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случае отсутствия единичных расценок в действующей СНБ возможно определение сметной стоимости с применением сборников: «Единых норм и расценок на строительные, монтажные и ремонтно-строительные рабо</w:t>
      </w:r>
      <w:r>
        <w:rPr>
          <w:rFonts w:ascii="Times New Roman" w:eastAsia="Times New Roman" w:hAnsi="Times New Roman" w:cs="Times New Roman"/>
          <w:lang w:eastAsia="ru-RU"/>
        </w:rPr>
        <w:t xml:space="preserve">ты» (далее –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ЕНиР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) и «Ведомственных норм и расценок на строительные, монтажные и ремонтно-строительные работы» (далее –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ВНиР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). Уровень оплаты труда для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ЕНиР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ВНиР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определять в соответствии с тарифными ставками сборника «Показатели часовой оплаты труда» (д</w:t>
      </w:r>
      <w:r>
        <w:rPr>
          <w:rFonts w:ascii="Times New Roman" w:eastAsia="Times New Roman" w:hAnsi="Times New Roman" w:cs="Times New Roman"/>
          <w:lang w:eastAsia="ru-RU"/>
        </w:rPr>
        <w:t>алее - ТС 2001), внесенного в ФРСН.</w:t>
      </w:r>
    </w:p>
    <w:p w:rsidR="003E777C" w:rsidRDefault="003E777C">
      <w:pPr>
        <w:tabs>
          <w:tab w:val="left" w:pos="284"/>
          <w:tab w:val="left" w:pos="993"/>
        </w:tabs>
        <w:spacing w:after="0" w:line="276" w:lineRule="auto"/>
        <w:ind w:left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3E777C" w:rsidRDefault="003E777C">
      <w:pPr>
        <w:tabs>
          <w:tab w:val="left" w:pos="284"/>
          <w:tab w:val="left" w:pos="993"/>
        </w:tabs>
        <w:spacing w:after="0" w:line="276" w:lineRule="auto"/>
        <w:ind w:left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3E777C" w:rsidRDefault="00D168C6">
      <w:pPr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 w:rsidR="003E777C" w:rsidRDefault="00D168C6">
      <w:pPr>
        <w:widowControl w:val="0"/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Поправочные коэффициенты из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Excel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» и указываются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попозиционно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Коэффициенты, учитывающие усложня</w:t>
      </w:r>
      <w:r>
        <w:rPr>
          <w:rFonts w:ascii="Times New Roman" w:eastAsia="Times New Roman" w:hAnsi="Times New Roman" w:cs="Times New Roman"/>
          <w:lang w:eastAsia="ru-RU"/>
        </w:rPr>
        <w:t>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При одновременном применении коэффициенты перемножаются, результат округляется до семи знаков пос</w:t>
      </w:r>
      <w:r>
        <w:rPr>
          <w:rFonts w:ascii="Times New Roman" w:eastAsia="Times New Roman" w:hAnsi="Times New Roman" w:cs="Times New Roman"/>
          <w:lang w:eastAsia="ru-RU"/>
        </w:rPr>
        <w:t>ле запятой.</w:t>
      </w:r>
    </w:p>
    <w:p w:rsidR="003E777C" w:rsidRDefault="00D168C6">
      <w:pPr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 внесении изменений в сметную документацию разрабатывается сводный сметный расчет, определяющий общую сметную стоимость строительства с учетом произведенных изменений проектной и (или) иной технической документации на полный объем работ с уч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етом объемов корректировки (исключаемых и дополнительных). По решению заказчика дополнительно может быть разработан отдельный сводный сметный расчет, определяющий сметную стоимость изменений. Локальные сметные расчеты (сметы) разрабатываются отдельно на ис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ключаемые и дополнительные объемы работ.</w:t>
      </w:r>
    </w:p>
    <w:p w:rsidR="003E777C" w:rsidRDefault="00D168C6">
      <w:pPr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Резерв средств на непредвиденные работы и затраты определять в Технических требованиях и начислять в смете в процентах в размере, указанном в утвержденных Технических требованиях. Порядок расчета за непредвиденные р</w:t>
      </w:r>
      <w:r>
        <w:rPr>
          <w:rFonts w:ascii="Times New Roman" w:eastAsia="Times New Roman" w:hAnsi="Times New Roman" w:cs="Times New Roman"/>
          <w:lang w:eastAsia="ru-RU"/>
        </w:rPr>
        <w:t>аботы и затраты оговаривать в договоре подряда.</w:t>
      </w:r>
    </w:p>
    <w:p w:rsidR="003E777C" w:rsidRDefault="00D168C6">
      <w:pPr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ЛСР (ЛС) указывать величину накладных расходов по видам строительных, ремонтно-строительных, монтажных и пусконаладочных работ, на основании нормативных документов, внесенных в ФРСН.</w:t>
      </w:r>
    </w:p>
    <w:p w:rsidR="003E777C" w:rsidRDefault="00D168C6">
      <w:pPr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ЛСР (ЛС) указывать ве</w:t>
      </w:r>
      <w:r>
        <w:rPr>
          <w:rFonts w:ascii="Times New Roman" w:eastAsia="Times New Roman" w:hAnsi="Times New Roman" w:cs="Times New Roman"/>
          <w:lang w:eastAsia="ru-RU"/>
        </w:rPr>
        <w:t>личину сметной прибыли по видам строительных, ремонтно-строительных, монтажных и пусконаладочных работ, на основании актуальных нормативных документов, внесенных в ФРСН.</w:t>
      </w:r>
    </w:p>
    <w:p w:rsidR="003E777C" w:rsidRDefault="00D168C6">
      <w:pPr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 необходимости учета командировочных расходов в сметной документации составляется р</w:t>
      </w:r>
      <w:r>
        <w:rPr>
          <w:rFonts w:ascii="Times New Roman" w:eastAsia="Times New Roman" w:hAnsi="Times New Roman" w:cs="Times New Roman"/>
          <w:lang w:eastAsia="ru-RU"/>
        </w:rPr>
        <w:t>асчет. Размер суточных командировочных расходов определять в соответствии с Федеральным законодательством и с учетом норм, определяемых внутренним документом организации.</w:t>
      </w:r>
    </w:p>
    <w:p w:rsidR="003E777C" w:rsidRDefault="00D168C6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Лимиты командировочных расходов при производстве СМР и ПНР по статьям затрат следующи</w:t>
      </w:r>
      <w:r>
        <w:rPr>
          <w:rFonts w:ascii="Times New Roman" w:eastAsia="Times New Roman" w:hAnsi="Times New Roman" w:cs="Times New Roman"/>
          <w:lang w:eastAsia="ru-RU"/>
        </w:rPr>
        <w:t>е:</w:t>
      </w:r>
    </w:p>
    <w:p w:rsidR="003E777C" w:rsidRDefault="00D168C6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суточные - не более 700 руб./сутки;</w:t>
      </w:r>
    </w:p>
    <w:p w:rsidR="003E777C" w:rsidRDefault="00D168C6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проживание – 400 руб./сутки;</w:t>
      </w:r>
    </w:p>
    <w:p w:rsidR="003E777C" w:rsidRDefault="00D168C6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проезд: поезд (купе) или самолет (класс–эконом с багажом до 20 (двадцати) кг, ручная кладь до 10 (десяти) кг).</w:t>
      </w:r>
    </w:p>
    <w:p w:rsidR="003E777C" w:rsidRDefault="00D168C6">
      <w:pPr>
        <w:widowControl w:val="0"/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Данные лимиты могут быть пересмотрены на этапе согласования технических </w:t>
      </w:r>
      <w:r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требований.</w:t>
      </w:r>
    </w:p>
    <w:p w:rsidR="003E777C" w:rsidRDefault="00D168C6">
      <w:pPr>
        <w:widowControl w:val="0"/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</w:t>
      </w:r>
      <w:r>
        <w:rPr>
          <w:rFonts w:ascii="Times New Roman" w:eastAsia="Times New Roman" w:hAnsi="Times New Roman" w:cs="Times New Roman"/>
          <w:lang w:eastAsia="ru-RU"/>
        </w:rPr>
        <w:t>орке строительных конструкций и оборудования, следует учитывать дополнительно, на основании проектной и (или) иной технической документации, проекта организации работ по сносу объекта капитального строительства.</w:t>
      </w:r>
    </w:p>
    <w:p w:rsidR="003E777C" w:rsidRDefault="00D168C6">
      <w:pPr>
        <w:widowControl w:val="0"/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локальных сметных расчетах построчные и ит</w:t>
      </w:r>
      <w:r>
        <w:rPr>
          <w:rFonts w:ascii="Times New Roman" w:eastAsia="Times New Roman" w:hAnsi="Times New Roman" w:cs="Times New Roman"/>
          <w:lang w:eastAsia="ru-RU"/>
        </w:rPr>
        <w:t xml:space="preserve">оговые суммы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округлять до целых рублей</w:t>
      </w:r>
      <w:r>
        <w:rPr>
          <w:rFonts w:ascii="Times New Roman" w:eastAsia="Times New Roman" w:hAnsi="Times New Roman" w:cs="Times New Roman"/>
          <w:lang w:eastAsia="ru-RU"/>
        </w:rPr>
        <w:t>. Величину НДС не указывать.</w:t>
      </w:r>
    </w:p>
    <w:p w:rsidR="003E777C" w:rsidRDefault="00D168C6">
      <w:pPr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Выходные формы сметных расчетов, составленных по единичным расценкам базисно-</w:t>
      </w:r>
    </w:p>
    <w:p w:rsidR="003E777C" w:rsidRDefault="00D168C6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индексным методом должны соответствовать Образцам согласно Приложениям 1.1.,1.3. Для смет на ремонт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энергообору</w:t>
      </w:r>
      <w:r>
        <w:rPr>
          <w:rFonts w:ascii="Times New Roman" w:eastAsia="Times New Roman" w:hAnsi="Times New Roman" w:cs="Times New Roman"/>
          <w:lang w:eastAsia="ru-RU"/>
        </w:rPr>
        <w:t>дования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– ЛСР_БЦ (для УГК) 2003.</w:t>
      </w:r>
    </w:p>
    <w:p w:rsidR="003E777C" w:rsidRDefault="00D168C6">
      <w:pPr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связи с предоставлением Заказчиком услуг, указанных в разделе Технических требований «Иные условия поставки товаров, выполнения работ, оказания услуг»</w:t>
      </w:r>
      <w:r>
        <w:rPr>
          <w:rStyle w:val="a6"/>
          <w:rFonts w:ascii="Times New Roman" w:eastAsia="Times New Roman" w:hAnsi="Times New Roman" w:cs="Times New Roman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lang w:eastAsia="ru-RU"/>
        </w:rPr>
        <w:t>:</w:t>
      </w:r>
    </w:p>
    <w:p w:rsidR="003E777C" w:rsidRDefault="00D168C6">
      <w:pPr>
        <w:numPr>
          <w:ilvl w:val="1"/>
          <w:numId w:val="11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сметной документации при определении стоимости работ по расценкам, указанным в сборниках «Базовых цен на работы по ремонту энергетического оборудования», затраты на услуги, предоставляемые Заказчиком подрядным организациям не учитывать. </w:t>
      </w:r>
    </w:p>
    <w:p w:rsidR="003E777C" w:rsidRDefault="00D168C6">
      <w:pPr>
        <w:numPr>
          <w:ilvl w:val="1"/>
          <w:numId w:val="11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Из норм и расцен</w:t>
      </w:r>
      <w:r>
        <w:rPr>
          <w:rFonts w:ascii="Times New Roman" w:eastAsia="Times New Roman" w:hAnsi="Times New Roman" w:cs="Times New Roman"/>
          <w:lang w:eastAsia="ru-RU"/>
        </w:rPr>
        <w:t>ок, внесенных в ФРСН, при составлении сметной документации исключать затраты:</w:t>
      </w:r>
    </w:p>
    <w:p w:rsidR="003E777C" w:rsidRDefault="00D168C6">
      <w:pPr>
        <w:widowControl w:val="0"/>
        <w:numPr>
          <w:ilvl w:val="2"/>
          <w:numId w:val="11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 предоставляемым грузоподъемным механизмам, учтенным в составе сметных норм и расценок:</w:t>
      </w:r>
    </w:p>
    <w:p w:rsidR="003E777C" w:rsidRDefault="00D168C6">
      <w:pPr>
        <w:widowControl w:val="0"/>
        <w:numPr>
          <w:ilvl w:val="0"/>
          <w:numId w:val="9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Исключать из норм и расценок предоставляемые грузоподъемные механизмы. </w:t>
      </w:r>
    </w:p>
    <w:p w:rsidR="003E777C" w:rsidRDefault="00D168C6">
      <w:pPr>
        <w:tabs>
          <w:tab w:val="left" w:pos="1134"/>
          <w:tab w:val="left" w:pos="1418"/>
        </w:tabs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В случае </w:t>
      </w:r>
      <w:r>
        <w:rPr>
          <w:rFonts w:ascii="Times New Roman" w:eastAsia="Times New Roman" w:hAnsi="Times New Roman" w:cs="Times New Roman"/>
          <w:lang w:eastAsia="ru-RU"/>
        </w:rPr>
        <w:t>использования подрядчиком собственных/арендованных механизмов полностью, либо частично, для выполнения конкретной работы на строительной площадке, из расценки на выполнение данных работ грузоподъемные механизмы не исключаются</w:t>
      </w:r>
    </w:p>
    <w:p w:rsidR="003E777C" w:rsidRDefault="00D168C6">
      <w:pPr>
        <w:numPr>
          <w:ilvl w:val="2"/>
          <w:numId w:val="11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 предоставляемой электроэнер</w:t>
      </w:r>
      <w:r>
        <w:rPr>
          <w:rFonts w:ascii="Times New Roman" w:eastAsia="Times New Roman" w:hAnsi="Times New Roman" w:cs="Times New Roman"/>
          <w:lang w:eastAsia="ru-RU"/>
        </w:rPr>
        <w:t>гии (в том числе, в составе стоимости машино-часа):</w:t>
      </w:r>
    </w:p>
    <w:p w:rsidR="003E777C" w:rsidRDefault="00D168C6">
      <w:pPr>
        <w:numPr>
          <w:ilvl w:val="0"/>
          <w:numId w:val="9"/>
        </w:numPr>
        <w:tabs>
          <w:tab w:val="left" w:pos="1418"/>
        </w:tabs>
        <w:spacing w:after="0" w:line="240" w:lineRule="auto"/>
        <w:ind w:left="1418" w:hanging="283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Рассчитанная сумма возврата стоимости электрической энергии (со знаком «–») учитывается в последней главе ССРСС, где имеется смета на СМР (как правило, в главах 1-7, если затраты по главе 8 определены на </w:t>
      </w:r>
      <w:r>
        <w:rPr>
          <w:rFonts w:ascii="Times New Roman" w:eastAsia="Times New Roman" w:hAnsi="Times New Roman" w:cs="Times New Roman"/>
          <w:lang w:eastAsia="ru-RU"/>
        </w:rPr>
        <w:t>основании смет, то сумма возврата стоимости электрической энергии учитывается в главе 8)</w:t>
      </w:r>
      <w:r>
        <w:rPr>
          <w:rStyle w:val="a6"/>
          <w:rFonts w:ascii="Times New Roman" w:eastAsia="Times New Roman" w:hAnsi="Times New Roman" w:cs="Times New Roman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lang w:eastAsia="ru-RU"/>
        </w:rPr>
        <w:t xml:space="preserve">. Рекомендации по расчету суммы возврата стоимости электрической энергии указаны в приложении 4 к настоящим требованиям. </w:t>
      </w:r>
    </w:p>
    <w:p w:rsidR="003E777C" w:rsidRDefault="00D168C6">
      <w:pPr>
        <w:numPr>
          <w:ilvl w:val="0"/>
          <w:numId w:val="9"/>
        </w:numPr>
        <w:tabs>
          <w:tab w:val="left" w:pos="1418"/>
        </w:tabs>
        <w:spacing w:after="0" w:line="240" w:lineRule="auto"/>
        <w:ind w:left="1418" w:hanging="283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Индекс пересчета в текущие цены применять ана</w:t>
      </w:r>
      <w:r>
        <w:rPr>
          <w:rFonts w:ascii="Times New Roman" w:eastAsia="Times New Roman" w:hAnsi="Times New Roman" w:cs="Times New Roman"/>
          <w:lang w:eastAsia="ru-RU"/>
        </w:rPr>
        <w:t>логичный примененному в сметной документации.</w:t>
      </w:r>
    </w:p>
    <w:p w:rsidR="003E777C" w:rsidRDefault="00D168C6">
      <w:pPr>
        <w:numPr>
          <w:ilvl w:val="0"/>
          <w:numId w:val="9"/>
        </w:numPr>
        <w:tabs>
          <w:tab w:val="left" w:pos="1418"/>
        </w:tabs>
        <w:spacing w:after="0" w:line="240" w:lineRule="auto"/>
        <w:ind w:left="1418" w:hanging="283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 применении индексов по статьям затрат в сметной документации для данного ресурса применять индекс на материалы.</w:t>
      </w:r>
    </w:p>
    <w:p w:rsidR="003E777C" w:rsidRDefault="00D168C6">
      <w:pPr>
        <w:numPr>
          <w:ilvl w:val="2"/>
          <w:numId w:val="11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 предоставляемому сжатому воздуху:</w:t>
      </w:r>
    </w:p>
    <w:p w:rsidR="003E777C" w:rsidRDefault="00D168C6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Из норм и расценок исключать стоимость компрессоров. </w:t>
      </w:r>
    </w:p>
    <w:p w:rsidR="003E777C" w:rsidRDefault="00D168C6">
      <w:pPr>
        <w:numPr>
          <w:ilvl w:val="2"/>
          <w:numId w:val="11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lang w:eastAsia="ru-RU"/>
        </w:rPr>
        <w:t>предоставляемой воде:</w:t>
      </w:r>
    </w:p>
    <w:p w:rsidR="003E777C" w:rsidRDefault="00D168C6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Из норм и расценок исключать стоимость воды.</w:t>
      </w:r>
    </w:p>
    <w:p w:rsidR="003E777C" w:rsidRDefault="00D168C6">
      <w:pPr>
        <w:numPr>
          <w:ilvl w:val="2"/>
          <w:numId w:val="11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Учтенные в составе накладных расходов:</w:t>
      </w:r>
    </w:p>
    <w:p w:rsidR="003E777C" w:rsidRDefault="00D168C6">
      <w:pPr>
        <w:widowControl w:val="0"/>
        <w:numPr>
          <w:ilvl w:val="0"/>
          <w:numId w:val="3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расходы по обеспечению санитарно-гигиенических и бытовых условий (удельный вес статьи затрат в накладных расходах - 3,1%);</w:t>
      </w:r>
    </w:p>
    <w:p w:rsidR="003E777C" w:rsidRDefault="00D168C6">
      <w:pPr>
        <w:widowControl w:val="0"/>
        <w:numPr>
          <w:ilvl w:val="0"/>
          <w:numId w:val="3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содержание пожарной и </w:t>
      </w:r>
      <w:r>
        <w:rPr>
          <w:rFonts w:ascii="Times New Roman" w:eastAsia="Times New Roman" w:hAnsi="Times New Roman" w:cs="Times New Roman"/>
          <w:lang w:eastAsia="ru-RU"/>
        </w:rPr>
        <w:t>сторожевой охраны (удельный вес статьи затрат в накладных расходах - 2,0%);</w:t>
      </w:r>
    </w:p>
    <w:p w:rsidR="003E777C" w:rsidRDefault="00D168C6">
      <w:pPr>
        <w:widowControl w:val="0"/>
        <w:numPr>
          <w:ilvl w:val="0"/>
          <w:numId w:val="3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расходы по благоустройству и содержанию строительных площадок удельный вес статьи затрат в накладных расходах - 1,7%)</w:t>
      </w:r>
    </w:p>
    <w:p w:rsidR="003E777C" w:rsidRDefault="00D168C6">
      <w:pPr>
        <w:tabs>
          <w:tab w:val="left" w:pos="1418"/>
        </w:tabs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исключаются путем применения понижающего коэффициента к норма</w:t>
      </w:r>
      <w:r>
        <w:rPr>
          <w:rFonts w:ascii="Times New Roman" w:eastAsia="Times New Roman" w:hAnsi="Times New Roman" w:cs="Times New Roman"/>
          <w:lang w:eastAsia="ru-RU"/>
        </w:rPr>
        <w:t>тивам накладных расходов на строительные работы в размере 0,93</w:t>
      </w:r>
      <w:r>
        <w:rPr>
          <w:rStyle w:val="a6"/>
          <w:rFonts w:ascii="Times New Roman" w:eastAsia="Times New Roman" w:hAnsi="Times New Roman" w:cs="Times New Roman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lang w:eastAsia="ru-RU"/>
        </w:rPr>
        <w:t>. Понижающий коэффициент не применяется к нормативам накладных расходов на ремонтно-строительные работы, работы по реконструкции зданий и сооружений (ГЭСН/ФЕР/ТЕР-2001-46), монтажные и пусконал</w:t>
      </w:r>
      <w:r>
        <w:rPr>
          <w:rFonts w:ascii="Times New Roman" w:eastAsia="Times New Roman" w:hAnsi="Times New Roman" w:cs="Times New Roman"/>
          <w:lang w:eastAsia="ru-RU"/>
        </w:rPr>
        <w:t>адочные работы.</w:t>
      </w:r>
    </w:p>
    <w:p w:rsidR="003E777C" w:rsidRDefault="00D168C6">
      <w:pPr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сметных расчетах при исключении и добавлении ресурсов (материалов) необходимо данные ресурсы относить в отдельную позицию, не допускается изменение внутри расценки.</w:t>
      </w:r>
    </w:p>
    <w:p w:rsidR="003E777C" w:rsidRDefault="00D168C6">
      <w:pPr>
        <w:widowControl w:val="0"/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ССРСС разрабатывается на объект строительства и (или) этап строительства </w:t>
      </w:r>
      <w:r>
        <w:rPr>
          <w:rFonts w:ascii="Times New Roman" w:eastAsia="Times New Roman" w:hAnsi="Times New Roman" w:cs="Times New Roman"/>
          <w:lang w:eastAsia="ru-RU"/>
        </w:rPr>
        <w:t>на основании итоговых стоимостных показателей объектных и (или) локальных сметных расчетов (смет), а также сметных расчетов на отдельные виды затрат в текущем уровне цен. ССР составляется при наличии двух и более смет. Обязательными приложениями к ССР явля</w:t>
      </w:r>
      <w:r>
        <w:rPr>
          <w:rFonts w:ascii="Times New Roman" w:eastAsia="Times New Roman" w:hAnsi="Times New Roman" w:cs="Times New Roman"/>
          <w:lang w:eastAsia="ru-RU"/>
        </w:rPr>
        <w:t>ются локальные сметы, подписанные инженером-сметчиком контрагента (подрядчика), с обязательным указанием должности, наименования организации, Ф.И.О. подписанта. Наименование и нумерация глав сводного сметного расчета не подлежат корректировке вне зависимос</w:t>
      </w:r>
      <w:r>
        <w:rPr>
          <w:rFonts w:ascii="Times New Roman" w:eastAsia="Times New Roman" w:hAnsi="Times New Roman" w:cs="Times New Roman"/>
          <w:lang w:eastAsia="ru-RU"/>
        </w:rPr>
        <w:t xml:space="preserve">ти от состава включаемых затрат. В случае отсутствия затрат, предусматриваемых соответствующей главой сводного сметного расчета, эта глава пропускается без изменения номеров последующих глав.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Формат ССР выполнять по Образцу Приложения № 1.1 к Требованиям 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оформлению и составлению сметной документации на выполнение строительно-монтажных работ при новом строительстве, по программе ремонтов, реконструкции и техническому перевооружению.</w:t>
      </w:r>
    </w:p>
    <w:p w:rsidR="003E777C" w:rsidRDefault="00D168C6">
      <w:pPr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Сметная документация должна быть представлена в двух вариантах:</w:t>
      </w:r>
    </w:p>
    <w:p w:rsidR="003E777C" w:rsidRDefault="00D168C6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 бумажном носителе (количество указано в конкурсной документации) Образец ЛСР в соответствии с приложением № 1.3 к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Требованиям к оформлению и составлению</w:t>
      </w:r>
      <w:r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сметной документации на выполнение строительно-монтажных работ при новом строительстве, по программе</w:t>
      </w:r>
      <w:r>
        <w:rPr>
          <w:rFonts w:ascii="Times New Roman" w:eastAsia="Times New Roman" w:hAnsi="Times New Roman" w:cs="Times New Roman"/>
          <w:lang w:eastAsia="ru-RU"/>
        </w:rPr>
        <w:t xml:space="preserve"> ремонтов, реконструкции и техническому перевооружению;</w:t>
      </w:r>
    </w:p>
    <w:p w:rsidR="003E777C" w:rsidRDefault="00D168C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 электронном носителе (в формате «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xml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» ПК «Гранд-Смета», «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Excel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pdf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»),</w:t>
      </w:r>
      <w:r>
        <w:rPr>
          <w:rFonts w:ascii="Times New Roman" w:eastAsia="Times New Roman" w:hAnsi="Times New Roman" w:cs="Times New Roman"/>
          <w:lang w:eastAsia="ru-RU"/>
        </w:rPr>
        <w:t xml:space="preserve"> полностью соответствующему, бумажному варианту. Сметная документация в формате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Exce</w:t>
      </w:r>
      <w:proofErr w:type="spellEnd"/>
      <w:r>
        <w:rPr>
          <w:rFonts w:ascii="Times New Roman" w:eastAsia="Times New Roman" w:hAnsi="Times New Roman" w:cs="Times New Roman"/>
          <w:lang w:val="en-US" w:eastAsia="ru-RU"/>
        </w:rPr>
        <w:t>l</w:t>
      </w:r>
      <w:r>
        <w:rPr>
          <w:rFonts w:ascii="Times New Roman" w:eastAsia="Times New Roman" w:hAnsi="Times New Roman" w:cs="Times New Roman"/>
          <w:lang w:eastAsia="ru-RU"/>
        </w:rPr>
        <w:t xml:space="preserve">» должна быть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представлена в одном файл</w:t>
      </w:r>
      <w:r>
        <w:rPr>
          <w:rFonts w:ascii="Times New Roman" w:eastAsia="Times New Roman" w:hAnsi="Times New Roman" w:cs="Times New Roman"/>
          <w:lang w:eastAsia="ru-RU"/>
        </w:rPr>
        <w:t>е с внесением ССР, ЛСР и других расчетов на отдельные листы (вкладки) документа.</w:t>
      </w:r>
    </w:p>
    <w:p w:rsidR="003E777C" w:rsidRDefault="00D168C6">
      <w:pPr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Итоги в выходных формах сметной документации должны соответствовать выходным формам </w:t>
      </w:r>
    </w:p>
    <w:p w:rsidR="003E777C" w:rsidRDefault="00D168C6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согласно Образцам Приложений 1.1.,1.3. Итоги в выходных формах сметной документации, </w:t>
      </w:r>
      <w:r>
        <w:rPr>
          <w:rFonts w:ascii="Times New Roman" w:eastAsia="Times New Roman" w:hAnsi="Times New Roman" w:cs="Times New Roman"/>
          <w:lang w:eastAsia="ru-RU"/>
        </w:rPr>
        <w:t>составленной по БЦ, должны состоять из следующих позиций:</w:t>
      </w:r>
    </w:p>
    <w:p w:rsidR="003E777C" w:rsidRDefault="00D168C6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для разделов:</w:t>
      </w:r>
    </w:p>
    <w:tbl>
      <w:tblPr>
        <w:tblW w:w="977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69"/>
        <w:gridCol w:w="5583"/>
        <w:gridCol w:w="881"/>
        <w:gridCol w:w="269"/>
        <w:gridCol w:w="271"/>
        <w:gridCol w:w="762"/>
        <w:gridCol w:w="860"/>
        <w:gridCol w:w="339"/>
        <w:gridCol w:w="272"/>
        <w:gridCol w:w="269"/>
      </w:tblGrid>
      <w:tr w:rsidR="003E777C">
        <w:trPr>
          <w:trHeight w:val="375"/>
        </w:trPr>
        <w:tc>
          <w:tcPr>
            <w:tcW w:w="269" w:type="dxa"/>
            <w:shd w:val="clear" w:color="auto" w:fill="CCFFCC"/>
            <w:vAlign w:val="center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82" w:type="dxa"/>
            <w:shd w:val="clear" w:color="auto" w:fill="CCFFCC"/>
            <w:vAlign w:val="center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Раскрытие итогов по разделам:</w:t>
            </w:r>
          </w:p>
        </w:tc>
        <w:tc>
          <w:tcPr>
            <w:tcW w:w="881" w:type="dxa"/>
            <w:shd w:val="clear" w:color="auto" w:fill="CCFFCC"/>
            <w:vAlign w:val="center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9" w:type="dxa"/>
            <w:shd w:val="clear" w:color="auto" w:fill="CCFFCC"/>
            <w:vAlign w:val="center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" w:type="dxa"/>
            <w:shd w:val="clear" w:color="auto" w:fill="CCFFCC"/>
            <w:vAlign w:val="center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2" w:type="dxa"/>
            <w:shd w:val="clear" w:color="auto" w:fill="CCFFCC"/>
            <w:vAlign w:val="center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0" w:type="dxa"/>
            <w:shd w:val="clear" w:color="auto" w:fill="CCFFCC"/>
            <w:vAlign w:val="center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9" w:type="dxa"/>
            <w:shd w:val="clear" w:color="auto" w:fill="CCFFCC"/>
            <w:vAlign w:val="center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dxa"/>
            <w:shd w:val="clear" w:color="auto" w:fill="CCFFCC"/>
            <w:vAlign w:val="center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9" w:type="dxa"/>
            <w:shd w:val="clear" w:color="auto" w:fill="CCFFCC"/>
            <w:vAlign w:val="center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E777C">
        <w:trPr>
          <w:trHeight w:val="375"/>
        </w:trPr>
        <w:tc>
          <w:tcPr>
            <w:tcW w:w="9774" w:type="dxa"/>
            <w:gridSpan w:val="10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прямые затраты по разделу в ценах 2003г.</w:t>
            </w:r>
          </w:p>
        </w:tc>
      </w:tr>
      <w:tr w:rsidR="003E777C">
        <w:trPr>
          <w:trHeight w:val="375"/>
        </w:trPr>
        <w:tc>
          <w:tcPr>
            <w:tcW w:w="9774" w:type="dxa"/>
            <w:gridSpan w:val="10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 прямые затраты по разделу:</w:t>
            </w:r>
          </w:p>
        </w:tc>
      </w:tr>
      <w:tr w:rsidR="003E777C">
        <w:trPr>
          <w:trHeight w:val="375"/>
        </w:trPr>
        <w:tc>
          <w:tcPr>
            <w:tcW w:w="9774" w:type="dxa"/>
            <w:gridSpan w:val="10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В том числе,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справочно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</w:tr>
      <w:tr w:rsidR="003E777C">
        <w:trPr>
          <w:trHeight w:val="375"/>
        </w:trPr>
        <w:tc>
          <w:tcPr>
            <w:tcW w:w="9774" w:type="dxa"/>
            <w:gridSpan w:val="10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Поправочный коэффициент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 вредные условия труда ….% БЦ общие положения п….. ПЗ=…..  (Поз.   )</w:t>
            </w:r>
          </w:p>
        </w:tc>
      </w:tr>
      <w:tr w:rsidR="003E777C">
        <w:trPr>
          <w:trHeight w:val="375"/>
        </w:trPr>
        <w:tc>
          <w:tcPr>
            <w:tcW w:w="9774" w:type="dxa"/>
            <w:gridSpan w:val="10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Поправочный индекс …. Письмо "……" №… от …….. ПЗ=…..  (Поз.    )</w:t>
            </w:r>
          </w:p>
        </w:tc>
      </w:tr>
      <w:tr w:rsidR="003E777C">
        <w:trPr>
          <w:trHeight w:val="375"/>
        </w:trPr>
        <w:tc>
          <w:tcPr>
            <w:tcW w:w="97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разделу 1:</w:t>
            </w:r>
          </w:p>
        </w:tc>
      </w:tr>
    </w:tbl>
    <w:p w:rsidR="003E777C" w:rsidRDefault="00D168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для итогов по всей смете:</w:t>
      </w:r>
    </w:p>
    <w:tbl>
      <w:tblPr>
        <w:tblW w:w="977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70"/>
        <w:gridCol w:w="4642"/>
        <w:gridCol w:w="942"/>
        <w:gridCol w:w="880"/>
        <w:gridCol w:w="270"/>
        <w:gridCol w:w="271"/>
        <w:gridCol w:w="762"/>
        <w:gridCol w:w="860"/>
        <w:gridCol w:w="339"/>
        <w:gridCol w:w="272"/>
        <w:gridCol w:w="267"/>
      </w:tblGrid>
      <w:tr w:rsidR="003E777C">
        <w:trPr>
          <w:trHeight w:val="375"/>
        </w:trPr>
        <w:tc>
          <w:tcPr>
            <w:tcW w:w="269" w:type="dxa"/>
            <w:shd w:val="clear" w:color="auto" w:fill="CCFFCC"/>
            <w:vAlign w:val="bottom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41" w:type="dxa"/>
            <w:shd w:val="clear" w:color="auto" w:fill="CCFFCC"/>
            <w:vAlign w:val="center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Раскрытие итогов по смете:</w:t>
            </w:r>
          </w:p>
        </w:tc>
        <w:tc>
          <w:tcPr>
            <w:tcW w:w="942" w:type="dxa"/>
            <w:shd w:val="clear" w:color="auto" w:fill="CCFFCC"/>
            <w:vAlign w:val="bottom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0" w:type="dxa"/>
            <w:shd w:val="clear" w:color="auto" w:fill="CCFFCC"/>
            <w:vAlign w:val="bottom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dxa"/>
            <w:shd w:val="clear" w:color="auto" w:fill="CCFFCC"/>
            <w:vAlign w:val="bottom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" w:type="dxa"/>
            <w:shd w:val="clear" w:color="auto" w:fill="CCFFCC"/>
            <w:vAlign w:val="bottom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2" w:type="dxa"/>
            <w:shd w:val="clear" w:color="auto" w:fill="CCFFCC"/>
            <w:vAlign w:val="bottom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0" w:type="dxa"/>
            <w:shd w:val="clear" w:color="auto" w:fill="CCFFCC"/>
            <w:vAlign w:val="bottom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9" w:type="dxa"/>
            <w:shd w:val="clear" w:color="auto" w:fill="CCFFCC"/>
            <w:vAlign w:val="bottom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dxa"/>
            <w:shd w:val="clear" w:color="auto" w:fill="CCFFCC"/>
            <w:vAlign w:val="bottom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7" w:type="dxa"/>
            <w:shd w:val="clear" w:color="auto" w:fill="CCFFCC"/>
            <w:vAlign w:val="bottom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E777C">
        <w:trPr>
          <w:trHeight w:val="360"/>
        </w:trPr>
        <w:tc>
          <w:tcPr>
            <w:tcW w:w="9773" w:type="dxa"/>
            <w:gridSpan w:val="11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Итоги по смете:</w:t>
            </w:r>
          </w:p>
        </w:tc>
      </w:tr>
      <w:tr w:rsidR="003E777C">
        <w:trPr>
          <w:trHeight w:val="360"/>
        </w:trPr>
        <w:tc>
          <w:tcPr>
            <w:tcW w:w="9773" w:type="dxa"/>
            <w:gridSpan w:val="11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3E777C">
        <w:trPr>
          <w:trHeight w:val="360"/>
        </w:trPr>
        <w:tc>
          <w:tcPr>
            <w:tcW w:w="9773" w:type="dxa"/>
            <w:gridSpan w:val="11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В том числе:</w:t>
            </w:r>
          </w:p>
        </w:tc>
      </w:tr>
      <w:tr w:rsidR="003E777C">
        <w:trPr>
          <w:trHeight w:val="360"/>
        </w:trPr>
        <w:tc>
          <w:tcPr>
            <w:tcW w:w="9773" w:type="dxa"/>
            <w:gridSpan w:val="11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Материалы</w:t>
            </w:r>
          </w:p>
        </w:tc>
      </w:tr>
      <w:tr w:rsidR="003E777C">
        <w:trPr>
          <w:trHeight w:val="360"/>
        </w:trPr>
        <w:tc>
          <w:tcPr>
            <w:tcW w:w="9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ВСЕГО по смете</w:t>
            </w:r>
          </w:p>
        </w:tc>
      </w:tr>
    </w:tbl>
    <w:p w:rsidR="003E777C" w:rsidRDefault="00D168C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  <w:highlight w:val="yellow"/>
          <w:lang w:eastAsia="ru-RU"/>
        </w:rPr>
      </w:pPr>
      <w:r>
        <w:br w:type="page"/>
      </w:r>
    </w:p>
    <w:p w:rsidR="003E777C" w:rsidRDefault="00D168C6">
      <w:pPr>
        <w:spacing w:after="0" w:line="240" w:lineRule="auto"/>
        <w:ind w:left="581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Приложение 1 </w:t>
      </w:r>
    </w:p>
    <w:p w:rsidR="003E777C" w:rsidRDefault="00D168C6">
      <w:pPr>
        <w:spacing w:after="0" w:line="240" w:lineRule="auto"/>
        <w:ind w:left="581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к Требованиям к оформлению и составлению сметной документации </w:t>
      </w:r>
    </w:p>
    <w:p w:rsidR="003E777C" w:rsidRDefault="00D168C6">
      <w:pPr>
        <w:spacing w:after="0" w:line="240" w:lineRule="auto"/>
        <w:ind w:left="5811"/>
        <w:rPr>
          <w:rFonts w:ascii="Times New Roman" w:eastAsia="Times New Roman" w:hAnsi="Times New Roman" w:cs="Times New Roman"/>
          <w:color w:val="000000"/>
          <w:sz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u w:val="single"/>
          <w:lang w:eastAsia="ru-RU"/>
        </w:rPr>
        <w:t>на выполнение работ при новом строительстве, по программе ремонтов, реконструкции и техническому перевооружению</w:t>
      </w:r>
    </w:p>
    <w:p w:rsidR="003E777C" w:rsidRDefault="003E77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E777C" w:rsidRDefault="003E7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E777C" w:rsidRDefault="00D16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Требования к оформлению и составлению сводного сметного расчета</w:t>
      </w:r>
    </w:p>
    <w:p w:rsidR="003E777C" w:rsidRDefault="00D16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к договорам на новое строительство, реконструкцию, техническое перевооружение и ремонт и дополнительным соглашениям к указанным договорам.</w:t>
      </w:r>
    </w:p>
    <w:p w:rsidR="003E777C" w:rsidRDefault="003E77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E777C" w:rsidRDefault="00D168C6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Arial"/>
          <w:color w:val="000000"/>
          <w:szCs w:val="20"/>
          <w:lang w:eastAsia="ru-RU"/>
        </w:rPr>
      </w:pPr>
      <w:r>
        <w:rPr>
          <w:rFonts w:ascii="Times New Roman" w:eastAsia="Times New Roman" w:hAnsi="Times New Roman" w:cs="Arial"/>
          <w:color w:val="000000"/>
          <w:szCs w:val="20"/>
          <w:lang w:eastAsia="ru-RU"/>
        </w:rPr>
        <w:t>При наличии двух и более сметных расчетов составлят</w:t>
      </w:r>
      <w:r>
        <w:rPr>
          <w:rFonts w:ascii="Times New Roman" w:eastAsia="Times New Roman" w:hAnsi="Times New Roman" w:cs="Arial"/>
          <w:color w:val="000000"/>
          <w:szCs w:val="20"/>
          <w:lang w:eastAsia="ru-RU"/>
        </w:rPr>
        <w:t xml:space="preserve">ь ССРСС в текущем уровне цен по форме Приложения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№ 1.1 к </w:t>
      </w:r>
      <w:r>
        <w:rPr>
          <w:rFonts w:ascii="Times New Roman" w:eastAsia="Times New Roman" w:hAnsi="Times New Roman" w:cs="Arial"/>
          <w:color w:val="000000"/>
          <w:lang w:eastAsia="ru-RU"/>
        </w:rPr>
        <w:t xml:space="preserve">Требованиям к оформлению и составлению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сметной документации на выполнение строительно-монтажных работ при новом строительстве, по программе ремонтов, реконструкции и техническому перевооружению по об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разцу.</w:t>
      </w:r>
    </w:p>
    <w:p w:rsidR="003E777C" w:rsidRDefault="00D168C6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Arial"/>
          <w:color w:val="000000"/>
          <w:szCs w:val="20"/>
          <w:lang w:eastAsia="ru-RU"/>
        </w:rPr>
      </w:pPr>
      <w:r>
        <w:rPr>
          <w:rFonts w:ascii="Times New Roman" w:eastAsia="Times New Roman" w:hAnsi="Times New Roman" w:cs="Arial"/>
          <w:color w:val="000000"/>
          <w:szCs w:val="20"/>
          <w:lang w:eastAsia="ru-RU"/>
        </w:rPr>
        <w:t xml:space="preserve">В случае заключений дополнительных соглашений к договору (далее - д/с), ССРСС необходимо выполнять в накопительной форме с учетом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ЛСР (</w:t>
      </w:r>
      <w:r>
        <w:rPr>
          <w:rFonts w:ascii="Times New Roman" w:eastAsia="Times New Roman" w:hAnsi="Times New Roman" w:cs="Arial"/>
          <w:color w:val="000000"/>
          <w:szCs w:val="20"/>
          <w:lang w:eastAsia="ru-RU"/>
        </w:rPr>
        <w:t>ЛС) к основному договору и ко всем заключенным д/с к нему. В итогах ССР (</w:t>
      </w:r>
      <w:proofErr w:type="spellStart"/>
      <w:r>
        <w:rPr>
          <w:rFonts w:ascii="Times New Roman" w:eastAsia="Times New Roman" w:hAnsi="Times New Roman" w:cs="Arial"/>
          <w:color w:val="000000"/>
          <w:szCs w:val="20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Arial"/>
          <w:color w:val="000000"/>
          <w:szCs w:val="20"/>
          <w:lang w:eastAsia="ru-RU"/>
        </w:rPr>
        <w:t>) указывать суммы изменения (уме</w:t>
      </w:r>
      <w:r>
        <w:rPr>
          <w:rFonts w:ascii="Times New Roman" w:eastAsia="Times New Roman" w:hAnsi="Times New Roman" w:cs="Arial"/>
          <w:color w:val="000000"/>
          <w:szCs w:val="20"/>
          <w:lang w:eastAsia="ru-RU"/>
        </w:rPr>
        <w:t xml:space="preserve">ньшения, увеличения) основного договора на основании заключения д/с, которые определяются как разница между суммой ССР очередного д/с и стоимостью основного договора. Форма ССРСС с учетом заключения д/с к договору приведена в Приложении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№ 1.2 к </w:t>
      </w:r>
      <w:r>
        <w:rPr>
          <w:rFonts w:ascii="Times New Roman" w:eastAsia="Times New Roman" w:hAnsi="Times New Roman" w:cs="Arial"/>
          <w:color w:val="000000"/>
          <w:lang w:eastAsia="ru-RU"/>
        </w:rPr>
        <w:t>Требованиям</w:t>
      </w:r>
      <w:r>
        <w:rPr>
          <w:rFonts w:ascii="Times New Roman" w:eastAsia="Times New Roman" w:hAnsi="Times New Roman" w:cs="Arial"/>
          <w:color w:val="000000"/>
          <w:lang w:eastAsia="ru-RU"/>
        </w:rPr>
        <w:t xml:space="preserve"> к оформлению и составлению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сметной документации на выполнение строительно-монтажных работ при новом строительстве, по программе ремонтов, реконструкции и техническому перевооружению. </w:t>
      </w:r>
    </w:p>
    <w:p w:rsidR="003E777C" w:rsidRDefault="00D168C6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Arial"/>
          <w:color w:val="000000"/>
          <w:szCs w:val="20"/>
          <w:lang w:eastAsia="ru-RU"/>
        </w:rPr>
      </w:pPr>
      <w:r>
        <w:rPr>
          <w:rFonts w:ascii="Times New Roman" w:eastAsia="Times New Roman" w:hAnsi="Times New Roman" w:cs="Arial"/>
          <w:color w:val="000000"/>
          <w:szCs w:val="20"/>
          <w:lang w:eastAsia="ru-RU"/>
        </w:rPr>
        <w:t>ЛС являются приложениями к ССРСС. Нумерация приложений указывается по м</w:t>
      </w:r>
      <w:r>
        <w:rPr>
          <w:rFonts w:ascii="Times New Roman" w:eastAsia="Times New Roman" w:hAnsi="Times New Roman" w:cs="Arial"/>
          <w:color w:val="000000"/>
          <w:szCs w:val="20"/>
          <w:lang w:eastAsia="ru-RU"/>
        </w:rPr>
        <w:t>ере включения ЛС в ССР в накопительной форме - по порядку.</w:t>
      </w:r>
    </w:p>
    <w:p w:rsidR="003E777C" w:rsidRDefault="00D168C6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Arial"/>
          <w:color w:val="000000"/>
          <w:szCs w:val="20"/>
          <w:lang w:eastAsia="ru-RU"/>
        </w:rPr>
      </w:pPr>
      <w:r>
        <w:rPr>
          <w:rFonts w:ascii="Times New Roman" w:eastAsia="Times New Roman" w:hAnsi="Times New Roman" w:cs="Arial"/>
          <w:color w:val="000000"/>
          <w:szCs w:val="20"/>
          <w:lang w:eastAsia="ru-RU"/>
        </w:rPr>
        <w:t>Разнесение затрат (сумм ЛС) по графам и главам ССРСС осуществлять в соответствии с указаниями Методики определения сметной стоимости строительства.</w:t>
      </w:r>
    </w:p>
    <w:p w:rsidR="003E777C" w:rsidRDefault="00D168C6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Arial"/>
          <w:color w:val="000000"/>
          <w:szCs w:val="20"/>
          <w:lang w:eastAsia="ru-RU"/>
        </w:rPr>
        <w:sectPr w:rsidR="003E777C">
          <w:footnotePr>
            <w:numRestart w:val="eachPage"/>
          </w:footnotePr>
          <w:pgSz w:w="11906" w:h="16838"/>
          <w:pgMar w:top="851" w:right="707" w:bottom="851" w:left="1276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 w:cs="Arial"/>
          <w:color w:val="000000"/>
          <w:szCs w:val="20"/>
          <w:lang w:eastAsia="ru-RU"/>
        </w:rPr>
        <w:t>В ССРСС, построчные и ит</w:t>
      </w:r>
      <w:r>
        <w:rPr>
          <w:rFonts w:ascii="Times New Roman" w:eastAsia="Times New Roman" w:hAnsi="Times New Roman" w:cs="Arial"/>
          <w:color w:val="000000"/>
          <w:szCs w:val="20"/>
          <w:lang w:eastAsia="ru-RU"/>
        </w:rPr>
        <w:t xml:space="preserve">оговые суммы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указывать </w:t>
      </w:r>
      <w:r>
        <w:rPr>
          <w:rFonts w:ascii="Times New Roman" w:eastAsia="Times New Roman" w:hAnsi="Times New Roman" w:cs="Arial"/>
          <w:color w:val="000000"/>
          <w:szCs w:val="20"/>
          <w:lang w:eastAsia="ru-RU"/>
        </w:rPr>
        <w:t>в рублях. Величину НДС не указывать.</w:t>
      </w:r>
    </w:p>
    <w:p w:rsidR="003E777C" w:rsidRDefault="003E777C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3E777C" w:rsidRDefault="00D168C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                                                                                                 </w:t>
      </w:r>
    </w:p>
    <w:p w:rsidR="003E777C" w:rsidRDefault="00D168C6">
      <w:pPr>
        <w:widowControl w:val="0"/>
        <w:spacing w:after="0" w:line="240" w:lineRule="auto"/>
        <w:ind w:left="57" w:firstLine="720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  Приложение № 1.1</w:t>
      </w:r>
    </w:p>
    <w:p w:rsidR="003E777C" w:rsidRDefault="00D168C6">
      <w:pPr>
        <w:widowControl w:val="0"/>
        <w:spacing w:after="0" w:line="240" w:lineRule="auto"/>
        <w:ind w:left="57" w:firstLine="720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b/>
          <w:lang w:eastAsia="ru-RU"/>
        </w:rPr>
        <w:t xml:space="preserve">ОБРАЗЕЦ </w:t>
      </w:r>
      <w:r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                                                                                           </w:t>
      </w:r>
    </w:p>
    <w:p w:rsidR="003E777C" w:rsidRDefault="00D168C6">
      <w:pPr>
        <w:widowControl w:val="0"/>
        <w:spacing w:after="0" w:line="240" w:lineRule="auto"/>
        <w:ind w:left="5811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к Требованиям к оформлению и составлению сметной документации на выполнение работ при новом строительстве, по программе ремонтов, реконструкции и техническому перевооружению </w:t>
      </w:r>
    </w:p>
    <w:p w:rsidR="003E777C" w:rsidRDefault="00D168C6">
      <w:pPr>
        <w:widowControl w:val="0"/>
        <w:spacing w:after="0" w:line="240" w:lineRule="auto"/>
        <w:ind w:left="5811" w:firstLine="720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                                                                                                    Приложение №___                                                                                    к договору от_______№_____ </w:t>
      </w:r>
      <w:r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</w:t>
      </w:r>
    </w:p>
    <w:p w:rsidR="003E777C" w:rsidRDefault="00D168C6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</w:p>
    <w:p w:rsidR="003E777C" w:rsidRDefault="003E777C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bookmarkStart w:id="1" w:name="P3258"/>
      <w:bookmarkStart w:id="2" w:name="P2506"/>
      <w:bookmarkStart w:id="3" w:name="P2522"/>
      <w:bookmarkStart w:id="4" w:name="P2523"/>
      <w:bookmarkStart w:id="5" w:name="P2524"/>
      <w:bookmarkStart w:id="6" w:name="P2525"/>
      <w:bookmarkStart w:id="7" w:name="P2526"/>
      <w:bookmarkStart w:id="8" w:name="P2527"/>
      <w:bookmarkStart w:id="9" w:name="P2528"/>
      <w:bookmarkStart w:id="10" w:name="P2529"/>
      <w:bookmarkStart w:id="11" w:name="P2530"/>
      <w:bookmarkStart w:id="12" w:name="P2531"/>
      <w:bookmarkStart w:id="13" w:name="P2546"/>
      <w:bookmarkStart w:id="14" w:name="P2566"/>
      <w:bookmarkStart w:id="15" w:name="P2616"/>
      <w:bookmarkStart w:id="16" w:name="P2736"/>
      <w:bookmarkStart w:id="17" w:name="P2746"/>
      <w:bookmarkStart w:id="18" w:name="P2945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tbl>
      <w:tblPr>
        <w:tblW w:w="109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7451"/>
      </w:tblGrid>
      <w:tr w:rsidR="003E777C">
        <w:trPr>
          <w:trHeight w:val="1158"/>
        </w:trPr>
        <w:tc>
          <w:tcPr>
            <w:tcW w:w="3464" w:type="dxa"/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</w:t>
            </w:r>
          </w:p>
          <w:p w:rsidR="003E777C" w:rsidRDefault="00D168C6">
            <w:pPr>
              <w:widowControl w:val="0"/>
              <w:spacing w:after="0" w:line="240" w:lineRule="auto"/>
              <w:ind w:right="-9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______________(Подрядчик )       </w:t>
            </w:r>
          </w:p>
          <w:p w:rsidR="003E777C" w:rsidRDefault="00D168C6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_______________(ФИО)</w:t>
            </w:r>
          </w:p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777C" w:rsidRDefault="00D168C6">
            <w:pPr>
              <w:widowControl w:val="0"/>
              <w:spacing w:after="0" w:line="240" w:lineRule="auto"/>
              <w:ind w:left="142" w:hanging="142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Заказчик:______________________</w:t>
            </w:r>
          </w:p>
        </w:tc>
        <w:tc>
          <w:tcPr>
            <w:tcW w:w="7450" w:type="dxa"/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ind w:right="-3855" w:firstLine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УТВЕРЖДАЮ:</w:t>
            </w:r>
          </w:p>
          <w:p w:rsidR="003E777C" w:rsidRDefault="00D168C6">
            <w:pPr>
              <w:widowControl w:val="0"/>
              <w:spacing w:after="0" w:line="240" w:lineRule="auto"/>
              <w:ind w:right="-909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_____________(Заказчик )       </w:t>
            </w:r>
          </w:p>
          <w:p w:rsidR="003E777C" w:rsidRDefault="00D168C6">
            <w:pPr>
              <w:widowControl w:val="0"/>
              <w:spacing w:after="0" w:line="240" w:lineRule="auto"/>
              <w:ind w:left="2551" w:firstLine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            ______________(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ФИО)</w:t>
            </w:r>
          </w:p>
        </w:tc>
      </w:tr>
      <w:tr w:rsidR="003E777C">
        <w:tc>
          <w:tcPr>
            <w:tcW w:w="3464" w:type="dxa"/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организации)</w:t>
            </w:r>
          </w:p>
        </w:tc>
        <w:tc>
          <w:tcPr>
            <w:tcW w:w="7450" w:type="dxa"/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777C">
        <w:tc>
          <w:tcPr>
            <w:tcW w:w="10914" w:type="dxa"/>
            <w:gridSpan w:val="2"/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Утвержден: __ ______________202__ г.</w:t>
            </w:r>
          </w:p>
        </w:tc>
      </w:tr>
    </w:tbl>
    <w:p w:rsidR="003E777C" w:rsidRDefault="003E777C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5"/>
        <w:gridCol w:w="2664"/>
        <w:gridCol w:w="3098"/>
      </w:tblGrid>
      <w:tr w:rsidR="003E777C">
        <w:tc>
          <w:tcPr>
            <w:tcW w:w="5215" w:type="dxa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8" w:type="dxa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руб.</w:t>
            </w:r>
          </w:p>
        </w:tc>
      </w:tr>
      <w:tr w:rsidR="003E777C"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777C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(ссылка на документ об утверждении)</w:t>
            </w:r>
          </w:p>
        </w:tc>
      </w:tr>
      <w:tr w:rsidR="003E777C">
        <w:tc>
          <w:tcPr>
            <w:tcW w:w="10977" w:type="dxa"/>
            <w:gridSpan w:val="3"/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СВОДНЫЙ СМЕТНЫЙ РАСЧЕТ </w:t>
            </w:r>
          </w:p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ССРСС-________</w:t>
            </w:r>
          </w:p>
        </w:tc>
      </w:tr>
      <w:tr w:rsidR="003E777C">
        <w:trPr>
          <w:trHeight w:val="22"/>
        </w:trPr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777C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(наименование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стройки)</w:t>
            </w:r>
          </w:p>
        </w:tc>
      </w:tr>
      <w:tr w:rsidR="003E777C">
        <w:tc>
          <w:tcPr>
            <w:tcW w:w="10977" w:type="dxa"/>
            <w:gridSpan w:val="3"/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 w:rsidR="003E777C" w:rsidRDefault="003E777C">
      <w:pPr>
        <w:widowControl w:val="0"/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098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995"/>
        <w:gridCol w:w="282"/>
        <w:gridCol w:w="1271"/>
        <w:gridCol w:w="363"/>
        <w:gridCol w:w="1343"/>
        <w:gridCol w:w="425"/>
        <w:gridCol w:w="1136"/>
        <w:gridCol w:w="1558"/>
        <w:gridCol w:w="1418"/>
        <w:gridCol w:w="1557"/>
      </w:tblGrid>
      <w:tr w:rsidR="003E777C">
        <w:trPr>
          <w:trHeight w:val="212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15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Сметная стоимость, руб.</w:t>
            </w:r>
          </w:p>
        </w:tc>
      </w:tr>
      <w:tr w:rsidR="003E777C">
        <w:trPr>
          <w:trHeight w:val="1019"/>
        </w:trPr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строительных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(ремонтно-строительных, ремонтно-реставрационных) работ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left="191" w:hanging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монтажных работ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hanging="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прочих затрат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</w:tr>
      <w:tr w:rsidR="003E777C">
        <w:trPr>
          <w:trHeight w:val="273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E777C" w:rsidRDefault="00D168C6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E777C" w:rsidRDefault="00D168C6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E777C" w:rsidRDefault="00D168C6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E777C" w:rsidRDefault="00D168C6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E777C" w:rsidRDefault="00D168C6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E777C" w:rsidRDefault="00D168C6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E777C" w:rsidRDefault="00D168C6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3E777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777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777C">
        <w:trPr>
          <w:trHeight w:val="327"/>
        </w:trPr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tabs>
                <w:tab w:val="left" w:pos="567"/>
                <w:tab w:val="left" w:pos="2091"/>
              </w:tabs>
              <w:spacing w:after="0" w:line="240" w:lineRule="auto"/>
              <w:ind w:left="170" w:hanging="4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Руководитель</w:t>
            </w:r>
          </w:p>
          <w:p w:rsidR="003E777C" w:rsidRDefault="00D168C6">
            <w:pPr>
              <w:widowControl w:val="0"/>
              <w:tabs>
                <w:tab w:val="left" w:pos="851"/>
              </w:tabs>
              <w:spacing w:after="0" w:line="240" w:lineRule="auto"/>
              <w:ind w:left="170" w:hanging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проектной организации</w:t>
            </w: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777C"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[подпись (инициалы, фамилия)]</w:t>
            </w:r>
          </w:p>
        </w:tc>
      </w:tr>
      <w:tr w:rsidR="003E777C"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Главный инженер проекта</w:t>
            </w: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777C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left="-907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</w:t>
            </w: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hanging="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отдела</w:t>
            </w: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777C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hanging="1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(наименование)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[подпись (инициалы, фамилия)]</w:t>
            </w:r>
          </w:p>
        </w:tc>
      </w:tr>
      <w:tr w:rsidR="003E777C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left="284" w:firstLine="28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Заказчик</w:t>
            </w:r>
          </w:p>
        </w:tc>
        <w:tc>
          <w:tcPr>
            <w:tcW w:w="9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[подпись (инициалы, фамилия)]</w:t>
            </w:r>
          </w:p>
        </w:tc>
      </w:tr>
    </w:tbl>
    <w:p w:rsidR="003E777C" w:rsidRDefault="003E777C">
      <w:pPr>
        <w:spacing w:after="0" w:line="240" w:lineRule="auto"/>
        <w:ind w:left="357"/>
        <w:rPr>
          <w:rFonts w:ascii="Times New Roman" w:eastAsia="Times New Roman" w:hAnsi="Times New Roman" w:cs="Times New Roman"/>
          <w:b/>
          <w:lang w:eastAsia="ru-RU"/>
        </w:rPr>
      </w:pPr>
    </w:p>
    <w:p w:rsidR="003E777C" w:rsidRDefault="003E777C">
      <w:pPr>
        <w:spacing w:after="0" w:line="240" w:lineRule="auto"/>
        <w:ind w:left="357"/>
        <w:rPr>
          <w:rFonts w:ascii="Times New Roman" w:eastAsia="Times New Roman" w:hAnsi="Times New Roman" w:cs="Times New Roman"/>
          <w:b/>
          <w:lang w:eastAsia="ru-RU"/>
        </w:rPr>
      </w:pPr>
    </w:p>
    <w:p w:rsidR="003E777C" w:rsidRDefault="00D168C6">
      <w:pPr>
        <w:spacing w:after="0" w:line="240" w:lineRule="auto"/>
        <w:ind w:left="39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ОБРАЗЕЦ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</w:t>
      </w:r>
    </w:p>
    <w:p w:rsidR="003E777C" w:rsidRDefault="00D168C6">
      <w:pPr>
        <w:spacing w:after="0" w:line="240" w:lineRule="auto"/>
        <w:ind w:left="864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№1.2 </w:t>
      </w:r>
    </w:p>
    <w:p w:rsidR="003E777C" w:rsidRDefault="00D168C6">
      <w:pPr>
        <w:widowControl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к Требованиям к оформлению и составлению               </w:t>
      </w:r>
    </w:p>
    <w:p w:rsidR="003E777C" w:rsidRDefault="00D168C6">
      <w:pPr>
        <w:widowControl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0"/>
          <w:szCs w:val="20"/>
          <w:lang w:eastAsia="ru-RU"/>
        </w:rPr>
        <w:lastRenderedPageBreak/>
        <w:t xml:space="preserve">сметной документации на выполнение работ </w:t>
      </w:r>
    </w:p>
    <w:p w:rsidR="003E777C" w:rsidRDefault="00D168C6">
      <w:pPr>
        <w:widowControl w:val="0"/>
        <w:spacing w:after="0" w:line="240" w:lineRule="auto"/>
        <w:ind w:left="5811" w:firstLine="720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при новом строительстве, по программе</w:t>
      </w:r>
    </w:p>
    <w:p w:rsidR="003E777C" w:rsidRDefault="00D168C6">
      <w:pPr>
        <w:widowControl w:val="0"/>
        <w:spacing w:after="0" w:line="240" w:lineRule="auto"/>
        <w:ind w:left="5811" w:firstLine="720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0"/>
          <w:szCs w:val="20"/>
          <w:lang w:eastAsia="ru-RU"/>
        </w:rPr>
        <w:t>ремонтов, реконструкции и</w:t>
      </w:r>
    </w:p>
    <w:p w:rsidR="003E777C" w:rsidRDefault="00D168C6">
      <w:pPr>
        <w:widowControl w:val="0"/>
        <w:spacing w:after="0" w:line="240" w:lineRule="auto"/>
        <w:ind w:left="5811" w:firstLine="720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0"/>
          <w:szCs w:val="20"/>
          <w:lang w:eastAsia="ru-RU"/>
        </w:rPr>
        <w:t>техническому перевооружению</w:t>
      </w:r>
    </w:p>
    <w:p w:rsidR="003E777C" w:rsidRDefault="003E777C">
      <w:pPr>
        <w:widowControl w:val="0"/>
        <w:spacing w:after="0" w:line="240" w:lineRule="auto"/>
        <w:ind w:left="5811" w:firstLine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3E777C" w:rsidRDefault="003E777C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3E777C" w:rsidRDefault="00D168C6">
      <w:pPr>
        <w:widowControl w:val="0"/>
        <w:tabs>
          <w:tab w:val="left" w:pos="6804"/>
        </w:tabs>
        <w:spacing w:after="0" w:line="240" w:lineRule="auto"/>
        <w:ind w:left="5811" w:firstLine="720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                      </w:t>
      </w:r>
      <w:r>
        <w:rPr>
          <w:rFonts w:ascii="Times New Roman" w:eastAsia="Times New Roman" w:hAnsi="Times New Roman" w:cs="Arial"/>
          <w:sz w:val="20"/>
          <w:szCs w:val="20"/>
          <w:lang w:eastAsia="ru-RU"/>
        </w:rPr>
        <w:t>Приложение №___</w:t>
      </w:r>
    </w:p>
    <w:p w:rsidR="003E777C" w:rsidRDefault="00D168C6">
      <w:pPr>
        <w:widowControl w:val="0"/>
        <w:tabs>
          <w:tab w:val="left" w:pos="6946"/>
        </w:tabs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                        к дополнительному соглашению от ___ № ___</w:t>
      </w:r>
    </w:p>
    <w:p w:rsidR="003E777C" w:rsidRDefault="00D168C6">
      <w:pPr>
        <w:widowControl w:val="0"/>
        <w:spacing w:after="0" w:line="240" w:lineRule="auto"/>
        <w:ind w:left="5811" w:firstLine="720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                                                                                                                            к договору от________№_____ </w:t>
      </w:r>
    </w:p>
    <w:tbl>
      <w:tblPr>
        <w:tblW w:w="109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23"/>
        <w:gridCol w:w="9692"/>
      </w:tblGrid>
      <w:tr w:rsidR="003E777C">
        <w:tc>
          <w:tcPr>
            <w:tcW w:w="1223" w:type="dxa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Заказчик</w:t>
            </w:r>
          </w:p>
        </w:tc>
        <w:tc>
          <w:tcPr>
            <w:tcW w:w="9691" w:type="dxa"/>
            <w:tcBorders>
              <w:bottom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777C">
        <w:tc>
          <w:tcPr>
            <w:tcW w:w="1223" w:type="dxa"/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1" w:type="dxa"/>
            <w:tcBorders>
              <w:top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организации)</w:t>
            </w:r>
          </w:p>
        </w:tc>
      </w:tr>
      <w:tr w:rsidR="003E777C">
        <w:tc>
          <w:tcPr>
            <w:tcW w:w="10914" w:type="dxa"/>
            <w:gridSpan w:val="2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 __ ______________ 20__ г.</w:t>
            </w:r>
          </w:p>
        </w:tc>
      </w:tr>
    </w:tbl>
    <w:p w:rsidR="003E777C" w:rsidRDefault="003E777C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5"/>
        <w:gridCol w:w="2664"/>
        <w:gridCol w:w="3098"/>
      </w:tblGrid>
      <w:tr w:rsidR="003E777C">
        <w:tc>
          <w:tcPr>
            <w:tcW w:w="5215" w:type="dxa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8" w:type="dxa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</w:tr>
      <w:tr w:rsidR="003E777C"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777C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(ссылка на документ об утверждении)</w:t>
            </w:r>
          </w:p>
        </w:tc>
      </w:tr>
    </w:tbl>
    <w:p w:rsidR="003E777C" w:rsidRDefault="003E777C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977"/>
      </w:tblGrid>
      <w:tr w:rsidR="003E777C">
        <w:tc>
          <w:tcPr>
            <w:tcW w:w="10977" w:type="dxa"/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СВОДНЫЙ СМЕТНЫЙ РАСЧЕТ </w:t>
            </w:r>
          </w:p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ССРСС-________</w:t>
            </w:r>
          </w:p>
        </w:tc>
      </w:tr>
      <w:tr w:rsidR="003E777C">
        <w:tc>
          <w:tcPr>
            <w:tcW w:w="10977" w:type="dxa"/>
            <w:tcBorders>
              <w:bottom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777C">
        <w:tc>
          <w:tcPr>
            <w:tcW w:w="10977" w:type="dxa"/>
            <w:tcBorders>
              <w:top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стройки)</w:t>
            </w:r>
          </w:p>
        </w:tc>
      </w:tr>
      <w:tr w:rsidR="003E777C">
        <w:tc>
          <w:tcPr>
            <w:tcW w:w="10977" w:type="dxa"/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 w:rsidR="003E777C" w:rsidRDefault="003E777C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706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8"/>
        <w:gridCol w:w="991"/>
        <w:gridCol w:w="294"/>
        <w:gridCol w:w="1635"/>
        <w:gridCol w:w="56"/>
        <w:gridCol w:w="1700"/>
        <w:gridCol w:w="14"/>
        <w:gridCol w:w="1264"/>
        <w:gridCol w:w="1419"/>
        <w:gridCol w:w="1135"/>
        <w:gridCol w:w="1770"/>
      </w:tblGrid>
      <w:tr w:rsidR="003E777C">
        <w:trPr>
          <w:trHeight w:val="31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Nп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Сметная стоимость, руб.</w:t>
            </w:r>
          </w:p>
        </w:tc>
      </w:tr>
      <w:tr w:rsidR="003E777C">
        <w:trPr>
          <w:trHeight w:val="1294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строительных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(ремонтно-строительных, ремонтно-реставрационных) работ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left="191" w:hanging="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монтажных работ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hanging="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прочих затрат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</w:tr>
      <w:tr w:rsidR="003E777C">
        <w:trPr>
          <w:trHeight w:val="14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3E777C">
        <w:tc>
          <w:tcPr>
            <w:tcW w:w="107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Сметы основного договора </w:t>
            </w:r>
          </w:p>
        </w:tc>
      </w:tr>
      <w:tr w:rsidR="003E777C">
        <w:trPr>
          <w:trHeight w:val="28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777C">
        <w:trPr>
          <w:trHeight w:val="33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777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Итого по сметам основного договора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777C">
        <w:trPr>
          <w:trHeight w:val="321"/>
        </w:trPr>
        <w:tc>
          <w:tcPr>
            <w:tcW w:w="107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Включить дополнительным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соглашением № 1</w:t>
            </w:r>
          </w:p>
        </w:tc>
      </w:tr>
      <w:tr w:rsidR="003E777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777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777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включено дополнительным соглашением № 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777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Исключить дополнительным соглашением № 2</w:t>
            </w:r>
          </w:p>
        </w:tc>
      </w:tr>
      <w:tr w:rsidR="003E777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исключено дополнительным соглашением № 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777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главе №: __________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777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Итого по главам №№: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777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по ССР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777C">
        <w:trPr>
          <w:trHeight w:val="28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ru-RU"/>
              </w:rPr>
              <w:t>Справочно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</w:t>
            </w:r>
          </w:p>
          <w:p w:rsidR="003E777C" w:rsidRDefault="003E777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777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Сумма основного договора, без НДС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777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Сумма изменения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br/>
              <w:t xml:space="preserve">(увеличения/уменьшения) стоимости основного договора на основании ДС № 1, без НДС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777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Сумма изменения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br/>
              <w:t xml:space="preserve">(увеличения/уменьшения) стоимости основного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договора на основании ДС № 2, без НДС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777C">
        <w:tc>
          <w:tcPr>
            <w:tcW w:w="3346" w:type="dxa"/>
            <w:gridSpan w:val="4"/>
          </w:tcPr>
          <w:p w:rsidR="003E777C" w:rsidRDefault="00D168C6">
            <w:pPr>
              <w:widowControl w:val="0"/>
              <w:tabs>
                <w:tab w:val="left" w:pos="2091"/>
              </w:tabs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Руководитель</w:t>
            </w:r>
          </w:p>
          <w:p w:rsidR="003E777C" w:rsidRDefault="00D168C6">
            <w:pPr>
              <w:widowControl w:val="0"/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проектной организации</w:t>
            </w:r>
          </w:p>
        </w:tc>
        <w:tc>
          <w:tcPr>
            <w:tcW w:w="7358" w:type="dxa"/>
            <w:gridSpan w:val="7"/>
            <w:tcBorders>
              <w:bottom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777C">
        <w:tc>
          <w:tcPr>
            <w:tcW w:w="3346" w:type="dxa"/>
            <w:gridSpan w:val="4"/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8" w:type="dxa"/>
            <w:gridSpan w:val="7"/>
            <w:tcBorders>
              <w:top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[подпись (инициалы, фамилия)]</w:t>
            </w:r>
          </w:p>
        </w:tc>
      </w:tr>
      <w:tr w:rsidR="003E777C">
        <w:tc>
          <w:tcPr>
            <w:tcW w:w="3346" w:type="dxa"/>
            <w:gridSpan w:val="4"/>
          </w:tcPr>
          <w:p w:rsidR="003E777C" w:rsidRDefault="00D168C6">
            <w:pPr>
              <w:widowControl w:val="0"/>
              <w:spacing w:after="0" w:line="240" w:lineRule="auto"/>
              <w:ind w:left="141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инженер проекта</w:t>
            </w:r>
          </w:p>
        </w:tc>
        <w:tc>
          <w:tcPr>
            <w:tcW w:w="7358" w:type="dxa"/>
            <w:gridSpan w:val="7"/>
            <w:tcBorders>
              <w:bottom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777C">
        <w:tc>
          <w:tcPr>
            <w:tcW w:w="3346" w:type="dxa"/>
            <w:gridSpan w:val="4"/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8" w:type="dxa"/>
            <w:gridSpan w:val="7"/>
            <w:tcBorders>
              <w:top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[подпись (инициалы, фамилия)]</w:t>
            </w:r>
          </w:p>
        </w:tc>
      </w:tr>
      <w:tr w:rsidR="003E777C">
        <w:tc>
          <w:tcPr>
            <w:tcW w:w="1711" w:type="dxa"/>
            <w:gridSpan w:val="3"/>
          </w:tcPr>
          <w:p w:rsidR="003E777C" w:rsidRDefault="00D168C6">
            <w:pPr>
              <w:widowControl w:val="0"/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</w:t>
            </w:r>
          </w:p>
        </w:tc>
        <w:tc>
          <w:tcPr>
            <w:tcW w:w="1691" w:type="dxa"/>
            <w:gridSpan w:val="2"/>
            <w:tcBorders>
              <w:bottom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gridSpan w:val="2"/>
          </w:tcPr>
          <w:p w:rsidR="003E777C" w:rsidRDefault="00D168C6">
            <w:pPr>
              <w:widowControl w:val="0"/>
              <w:spacing w:after="0" w:line="240" w:lineRule="auto"/>
              <w:ind w:hanging="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отдела</w:t>
            </w:r>
          </w:p>
        </w:tc>
        <w:tc>
          <w:tcPr>
            <w:tcW w:w="5588" w:type="dxa"/>
            <w:gridSpan w:val="4"/>
            <w:tcBorders>
              <w:bottom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777C">
        <w:tc>
          <w:tcPr>
            <w:tcW w:w="1711" w:type="dxa"/>
            <w:gridSpan w:val="3"/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hanging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(наименование)</w:t>
            </w:r>
          </w:p>
        </w:tc>
        <w:tc>
          <w:tcPr>
            <w:tcW w:w="1714" w:type="dxa"/>
            <w:gridSpan w:val="2"/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8" w:type="dxa"/>
            <w:gridSpan w:val="4"/>
            <w:tcBorders>
              <w:top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[подпись (инициалы, фамилия)]</w:t>
            </w:r>
          </w:p>
        </w:tc>
      </w:tr>
      <w:tr w:rsidR="003E777C">
        <w:tc>
          <w:tcPr>
            <w:tcW w:w="1711" w:type="dxa"/>
            <w:gridSpan w:val="3"/>
          </w:tcPr>
          <w:p w:rsidR="003E777C" w:rsidRDefault="00D168C6">
            <w:pPr>
              <w:widowControl w:val="0"/>
              <w:spacing w:after="0" w:line="240" w:lineRule="auto"/>
              <w:ind w:left="141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8993" w:type="dxa"/>
            <w:gridSpan w:val="8"/>
            <w:tcBorders>
              <w:bottom w:val="single" w:sz="4" w:space="0" w:color="000000"/>
            </w:tcBorders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777C">
        <w:tc>
          <w:tcPr>
            <w:tcW w:w="1711" w:type="dxa"/>
            <w:gridSpan w:val="3"/>
          </w:tcPr>
          <w:p w:rsidR="003E777C" w:rsidRDefault="003E77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93" w:type="dxa"/>
            <w:gridSpan w:val="8"/>
            <w:tcBorders>
              <w:top w:val="single" w:sz="4" w:space="0" w:color="000000"/>
            </w:tcBorders>
          </w:tcPr>
          <w:p w:rsidR="003E777C" w:rsidRDefault="00D168C6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[должность, подпись (инициалы, фамилия)]</w:t>
            </w:r>
          </w:p>
        </w:tc>
      </w:tr>
    </w:tbl>
    <w:p w:rsidR="003E777C" w:rsidRDefault="003E77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  <w:sectPr w:rsidR="003E777C">
          <w:footnotePr>
            <w:numRestart w:val="eachPage"/>
          </w:footnotePr>
          <w:pgSz w:w="11906" w:h="16838"/>
          <w:pgMar w:top="0" w:right="567" w:bottom="340" w:left="426" w:header="0" w:footer="0" w:gutter="0"/>
          <w:cols w:space="720"/>
          <w:formProt w:val="0"/>
          <w:docGrid w:linePitch="360" w:charSpace="4096"/>
        </w:sectPr>
      </w:pPr>
    </w:p>
    <w:p w:rsidR="003E777C" w:rsidRDefault="00D168C6">
      <w:pPr>
        <w:spacing w:after="0" w:line="240" w:lineRule="auto"/>
        <w:ind w:left="581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Приложение№1.3 </w:t>
      </w:r>
    </w:p>
    <w:p w:rsidR="003E777C" w:rsidRDefault="00D168C6">
      <w:pPr>
        <w:spacing w:after="0" w:line="240" w:lineRule="auto"/>
        <w:ind w:left="581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3E777C" w:rsidRDefault="00D168C6">
      <w:pPr>
        <w:widowControl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к Требованиям к оформлению и составлению               </w:t>
      </w:r>
    </w:p>
    <w:p w:rsidR="003E777C" w:rsidRDefault="00D168C6">
      <w:pPr>
        <w:widowControl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0"/>
          <w:szCs w:val="20"/>
          <w:lang w:eastAsia="ru-RU"/>
        </w:rPr>
        <w:t>сметной</w:t>
      </w:r>
      <w:r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документации на выполнение работ </w:t>
      </w:r>
    </w:p>
    <w:p w:rsidR="003E777C" w:rsidRDefault="00D168C6">
      <w:pPr>
        <w:widowControl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при новом строительстве, </w:t>
      </w:r>
    </w:p>
    <w:p w:rsidR="003E777C" w:rsidRDefault="00D168C6">
      <w:pPr>
        <w:widowControl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по программе ремонтов, реконструкции </w:t>
      </w:r>
    </w:p>
    <w:p w:rsidR="003E777C" w:rsidRDefault="00D168C6">
      <w:pPr>
        <w:widowControl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и техническому перевооружению </w:t>
      </w:r>
    </w:p>
    <w:p w:rsidR="003E777C" w:rsidRDefault="00D168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ОБРАЗЕЦ</w:t>
      </w:r>
    </w:p>
    <w:p w:rsidR="003E777C" w:rsidRDefault="003E77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E777C" w:rsidRDefault="003E77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E777C" w:rsidRDefault="00D16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СОГЛАСОВАНО: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УТВЕРЖДАЮ:</w:t>
      </w:r>
    </w:p>
    <w:p w:rsidR="003E777C" w:rsidRDefault="00D16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 (Подрядчик)                                                                                                              _____________ (Заказчик)</w:t>
      </w:r>
    </w:p>
    <w:p w:rsidR="003E777C" w:rsidRDefault="003E77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E777C" w:rsidRDefault="00D168C6">
      <w:pPr>
        <w:spacing w:after="0" w:line="240" w:lineRule="auto"/>
        <w:ind w:left="227" w:right="-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«__»_________202__г.                                                                                                                          «___»_____202__г.                                           </w:t>
      </w:r>
    </w:p>
    <w:p w:rsidR="003E777C" w:rsidRDefault="003E77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E777C" w:rsidRDefault="003E77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E777C" w:rsidRDefault="00D168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ЛОКАЛЬНЫЙ СМЕТНЫЙ РАСЧЕТ (СМЕТА) №____</w:t>
      </w:r>
    </w:p>
    <w:p w:rsidR="003E777C" w:rsidRDefault="00D168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базисно-индексного метода</w:t>
      </w:r>
    </w:p>
    <w:p w:rsidR="003E777C" w:rsidRDefault="003E77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E777C" w:rsidRDefault="00D168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</w:t>
      </w:r>
    </w:p>
    <w:p w:rsidR="003E777C" w:rsidRDefault="00D16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(наименование объекта капитального строительства)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3E777C" w:rsidRDefault="003E77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E777C" w:rsidRDefault="00D16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Основание _________________________________________________________________________________________________________</w:t>
      </w:r>
    </w:p>
    <w:p w:rsidR="003E777C" w:rsidRDefault="00D16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(проектная и (или) иная техническая документация </w:t>
      </w:r>
    </w:p>
    <w:p w:rsidR="003E777C" w:rsidRDefault="003E777C">
      <w:pPr>
        <w:spacing w:after="0" w:line="240" w:lineRule="auto"/>
        <w:ind w:left="6373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6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61"/>
        <w:gridCol w:w="7"/>
        <w:gridCol w:w="1221"/>
      </w:tblGrid>
      <w:tr w:rsidR="003E777C">
        <w:trPr>
          <w:trHeight w:val="255"/>
        </w:trPr>
        <w:tc>
          <w:tcPr>
            <w:tcW w:w="8460" w:type="dxa"/>
            <w:shd w:val="clear" w:color="auto" w:fill="auto"/>
            <w:vAlign w:val="bottom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19" w:name="RANGE!D18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Сметная стои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мость _______________________________________________________________________________________________</w:t>
            </w:r>
            <w:bookmarkEnd w:id="19"/>
          </w:p>
        </w:tc>
        <w:tc>
          <w:tcPr>
            <w:tcW w:w="1228" w:type="dxa"/>
            <w:gridSpan w:val="2"/>
            <w:shd w:val="clear" w:color="auto" w:fill="auto"/>
            <w:vAlign w:val="bottom"/>
          </w:tcPr>
          <w:p w:rsidR="003E777C" w:rsidRDefault="003E777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777C">
        <w:trPr>
          <w:trHeight w:val="255"/>
        </w:trPr>
        <w:tc>
          <w:tcPr>
            <w:tcW w:w="8460" w:type="dxa"/>
            <w:shd w:val="clear" w:color="auto" w:fill="auto"/>
            <w:vAlign w:val="bottom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20" w:name="RANGE!D22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 на оплату труда _______________________________________________________________________________________________</w:t>
            </w:r>
            <w:bookmarkEnd w:id="20"/>
          </w:p>
        </w:tc>
        <w:tc>
          <w:tcPr>
            <w:tcW w:w="1228" w:type="dxa"/>
            <w:gridSpan w:val="2"/>
            <w:shd w:val="clear" w:color="auto" w:fill="auto"/>
            <w:vAlign w:val="bottom"/>
          </w:tcPr>
          <w:p w:rsidR="003E777C" w:rsidRDefault="003E777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777C">
        <w:trPr>
          <w:trHeight w:val="255"/>
        </w:trPr>
        <w:tc>
          <w:tcPr>
            <w:tcW w:w="8467" w:type="dxa"/>
            <w:gridSpan w:val="2"/>
            <w:shd w:val="clear" w:color="auto" w:fill="auto"/>
            <w:vAlign w:val="bottom"/>
          </w:tcPr>
          <w:p w:rsidR="003E777C" w:rsidRDefault="00D168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Составлен(а) в текущих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(прогнозных) ценах по состоянию на _____ квартал 202__г.</w:t>
            </w:r>
          </w:p>
        </w:tc>
        <w:tc>
          <w:tcPr>
            <w:tcW w:w="1221" w:type="dxa"/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E777C" w:rsidRDefault="003E777C">
      <w:pPr>
        <w:spacing w:after="0" w:line="240" w:lineRule="auto"/>
        <w:ind w:left="6373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3E777C" w:rsidRDefault="003E777C">
      <w:pPr>
        <w:spacing w:after="0" w:line="240" w:lineRule="auto"/>
        <w:ind w:left="6373"/>
        <w:jc w:val="right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</w:p>
    <w:tbl>
      <w:tblPr>
        <w:tblW w:w="107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0"/>
        <w:gridCol w:w="1275"/>
        <w:gridCol w:w="1341"/>
        <w:gridCol w:w="1116"/>
        <w:gridCol w:w="942"/>
        <w:gridCol w:w="1058"/>
        <w:gridCol w:w="660"/>
        <w:gridCol w:w="811"/>
        <w:gridCol w:w="1126"/>
        <w:gridCol w:w="932"/>
        <w:gridCol w:w="1023"/>
      </w:tblGrid>
      <w:tr w:rsidR="003E777C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 и затрат, единица измерения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единицы, руб.</w:t>
            </w: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стоимость, руб.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Затраты труда рабочих, чел.-ч, не занятых обслуживанием машин</w:t>
            </w:r>
          </w:p>
        </w:tc>
      </w:tr>
      <w:tr w:rsidR="003E777C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эксплуата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машин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Оплаты труда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эксплуата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машин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единицу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</w:tr>
      <w:tr w:rsidR="003E777C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оплаты труда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оплаты труда</w:t>
            </w:r>
          </w:p>
        </w:tc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оплаты труда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777C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D168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3E777C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77C" w:rsidRDefault="003E77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E777C" w:rsidRDefault="00D168C6">
      <w:pPr>
        <w:spacing w:after="0" w:line="240" w:lineRule="auto"/>
        <w:ind w:left="5811"/>
        <w:rPr>
          <w:rFonts w:ascii="Times New Roman" w:eastAsia="Times New Roman" w:hAnsi="Times New Roman" w:cs="Times New Roman"/>
          <w:sz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lang w:eastAsia="ru-RU"/>
        </w:rPr>
        <w:t xml:space="preserve">Приложение 2 </w:t>
      </w:r>
    </w:p>
    <w:p w:rsidR="003E777C" w:rsidRDefault="00D168C6">
      <w:pPr>
        <w:spacing w:after="0" w:line="240" w:lineRule="auto"/>
        <w:ind w:left="5811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lang w:eastAsia="ru-RU"/>
        </w:rPr>
        <w:t xml:space="preserve">к Требованиям к оформлению и составлению сметной документации 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на выполнение строительно-монтажных работ при новом строительстве, по программе ремонтов, реконструкции и техническому перевооружению</w:t>
      </w:r>
    </w:p>
    <w:p w:rsidR="003E777C" w:rsidRDefault="003E777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3E777C" w:rsidRDefault="003E777C">
      <w:pPr>
        <w:spacing w:after="0" w:line="240" w:lineRule="auto"/>
        <w:rPr>
          <w:rFonts w:ascii="Times New Roman" w:eastAsia="Times New Roman" w:hAnsi="Times New Roman" w:cs="Times New Roman"/>
          <w:color w:val="1F497D"/>
          <w:lang w:eastAsia="ru-RU"/>
        </w:rPr>
      </w:pPr>
    </w:p>
    <w:p w:rsidR="003E777C" w:rsidRDefault="00D16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Рекомендации по расчету суммы возврата стоимости электрической энергии</w:t>
      </w:r>
    </w:p>
    <w:p w:rsidR="003E777C" w:rsidRDefault="003E777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E777C" w:rsidRDefault="00D168C6">
      <w:pPr>
        <w:tabs>
          <w:tab w:val="left" w:pos="567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Расчет суммы возврата стоимости электрической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энергии производится по сводному сметному расчету. Если в договоре выделяется несколько этапов, то расчет выполняется на каждый этап.</w:t>
      </w:r>
    </w:p>
    <w:p w:rsidR="003E777C" w:rsidRDefault="00D168C6">
      <w:pPr>
        <w:shd w:val="clear" w:color="auto" w:fill="FFFFFF"/>
        <w:tabs>
          <w:tab w:val="left" w:pos="426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 программном комплексе «ГРАНД-Смета» версии 8.0 появилась возможность расчета электроэнергии, потребляемой при эксплуатац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ии машин и механизмов, используемых при выполнении работ. Данный функционал пока не доступен для смет, составленных в базах с новой кодировкой ресурсов: ТЕР Республики Крым в редакции 2017 года, ФЕР-2017, ГЭСН-2017.</w:t>
      </w:r>
    </w:p>
    <w:p w:rsidR="003E777C" w:rsidRDefault="003E77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3E777C" w:rsidRDefault="00D168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Алгоритм действий при выполнении расчет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а:</w:t>
      </w:r>
    </w:p>
    <w:p w:rsidR="003E777C" w:rsidRDefault="00D168C6">
      <w:pPr>
        <w:shd w:val="clear" w:color="auto" w:fill="FFFFFF"/>
        <w:tabs>
          <w:tab w:val="left" w:pos="426"/>
        </w:tabs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1. </w:t>
      </w:r>
      <w:hyperlink r:id="rId7" w:tgtFrame="_blank">
        <w:r>
          <w:rPr>
            <w:rFonts w:ascii="Times New Roman" w:eastAsia="Times New Roman" w:hAnsi="Times New Roman" w:cs="Times New Roman"/>
            <w:color w:val="000000"/>
            <w:lang w:eastAsia="ru-RU"/>
          </w:rPr>
          <w:t>Загрузить</w:t>
        </w:r>
      </w:hyperlink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 установить обновленную нормативную базу 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ГЭСН,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ФЕР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в редакции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2001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года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со специальным сборником 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СЗЭМ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Федеральный сборник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сметных норм и расценок на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эксплуатацию строительных машин и автотранспортных средств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 В этом сборнике по всем машинам и механизмам действующей нормативной базы приведены эксплуатационные затраты в стоимостном выражении по состоянию на 1 января 2000 года, а также ресурсные нормы за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трат на энергоносители (дизельное топливо, бензин, сжатый воздух, получаемый от передвижных или стационарных компрессорных станций, электроэнергия</w:t>
      </w:r>
      <w:r>
        <w:rPr>
          <w:rFonts w:ascii="Times New Roman" w:eastAsia="Times New Roman" w:hAnsi="Times New Roman" w:cs="Times New Roman"/>
          <w:color w:val="555555"/>
          <w:lang w:eastAsia="ru-RU"/>
        </w:rPr>
        <w:t>).</w:t>
      </w:r>
    </w:p>
    <w:p w:rsidR="003E777C" w:rsidRDefault="00D168C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06185" cy="2023745"/>
            <wp:effectExtent l="0" t="0" r="0" b="0"/>
            <wp:docPr id="1" name="Рисунок 7" descr="2018 04 09 13 22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7" descr="2018 04 09 13 22 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85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77C" w:rsidRDefault="00D168C6">
      <w:pPr>
        <w:shd w:val="clear" w:color="auto" w:fill="FFFFFF"/>
        <w:tabs>
          <w:tab w:val="left" w:pos="567"/>
        </w:tabs>
        <w:spacing w:before="225" w:after="225" w:line="240" w:lineRule="auto"/>
        <w:ind w:firstLine="567"/>
        <w:rPr>
          <w:rFonts w:ascii="Times New Roman" w:eastAsia="Times New Roman" w:hAnsi="Times New Roman" w:cs="Times New Roman"/>
          <w:color w:val="555555"/>
          <w:lang w:eastAsia="ru-RU"/>
        </w:rPr>
      </w:pPr>
      <w:r>
        <w:rPr>
          <w:rFonts w:ascii="Times New Roman" w:eastAsia="Times New Roman" w:hAnsi="Times New Roman" w:cs="Times New Roman"/>
          <w:color w:val="555555"/>
          <w:lang w:eastAsia="ru-RU"/>
        </w:rPr>
        <w:t>2. В </w:t>
      </w:r>
      <w:r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>итогах Ведомости ресурсов по смете</w:t>
      </w:r>
      <w:r>
        <w:rPr>
          <w:rFonts w:ascii="Times New Roman" w:eastAsia="Times New Roman" w:hAnsi="Times New Roman" w:cs="Times New Roman"/>
          <w:color w:val="555555"/>
          <w:lang w:eastAsia="ru-RU"/>
        </w:rPr>
        <w:t> выделить удобным способом нужные позиции в группе </w:t>
      </w:r>
      <w:r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 xml:space="preserve">Машины и </w:t>
      </w:r>
      <w:r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>механизмы</w:t>
      </w:r>
      <w:r>
        <w:rPr>
          <w:rFonts w:ascii="Times New Roman" w:eastAsia="Times New Roman" w:hAnsi="Times New Roman" w:cs="Times New Roman"/>
          <w:color w:val="555555"/>
          <w:lang w:eastAsia="ru-RU"/>
        </w:rPr>
        <w:t> и скопировать выделенный фрагмент в буфер обмена.</w:t>
      </w:r>
    </w:p>
    <w:p w:rsidR="003E777C" w:rsidRDefault="00D168C6">
      <w:pPr>
        <w:shd w:val="clear" w:color="auto" w:fill="FFFFFF"/>
        <w:spacing w:before="225" w:after="225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46495" cy="4674870"/>
            <wp:effectExtent l="0" t="0" r="0" b="0"/>
            <wp:docPr id="2" name="Рисунок 6" descr="2018 04 09 14 07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2018 04 09 14 07 2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467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77C" w:rsidRDefault="00D168C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</w:t>
      </w:r>
      <w:r>
        <w:rPr>
          <w:rFonts w:ascii="Times New Roman" w:eastAsia="Times New Roman" w:hAnsi="Times New Roman" w:cs="Times New Roman"/>
          <w:color w:val="555555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>Создать новую локальную смету</w:t>
      </w:r>
      <w:r>
        <w:rPr>
          <w:rFonts w:ascii="Times New Roman" w:eastAsia="Times New Roman" w:hAnsi="Times New Roman" w:cs="Times New Roman"/>
          <w:color w:val="555555"/>
          <w:lang w:eastAsia="ru-RU"/>
        </w:rPr>
        <w:t>, куда вставить скопированный список материалов и Механизмов из буфера обмена. В новой смете получим  набор позиций, где имеются обоснования, наименования, количе</w:t>
      </w:r>
      <w:r>
        <w:rPr>
          <w:rFonts w:ascii="Times New Roman" w:eastAsia="Times New Roman" w:hAnsi="Times New Roman" w:cs="Times New Roman"/>
          <w:color w:val="555555"/>
          <w:lang w:eastAsia="ru-RU"/>
        </w:rPr>
        <w:t>ство, но отсутствует ресурсная часть, необходимая для последующего расчёта.</w:t>
      </w:r>
    </w:p>
    <w:p w:rsidR="003E777C" w:rsidRDefault="00D168C6">
      <w:pPr>
        <w:shd w:val="clear" w:color="auto" w:fill="FFFFFF"/>
        <w:spacing w:before="225" w:after="225" w:line="240" w:lineRule="auto"/>
        <w:ind w:firstLine="567"/>
        <w:jc w:val="both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lang w:eastAsia="ru-RU"/>
        </w:rPr>
        <w:t xml:space="preserve">4. Добавить, с помощью </w:t>
      </w:r>
      <w:proofErr w:type="spellStart"/>
      <w:r>
        <w:rPr>
          <w:rFonts w:ascii="Times New Roman" w:eastAsia="Times New Roman" w:hAnsi="Times New Roman" w:cs="Times New Roman"/>
          <w:color w:val="555555"/>
          <w:lang w:eastAsia="ru-RU"/>
        </w:rPr>
        <w:t>мультиредактирования</w:t>
      </w:r>
      <w:proofErr w:type="spellEnd"/>
      <w:r>
        <w:rPr>
          <w:rFonts w:ascii="Times New Roman" w:eastAsia="Times New Roman" w:hAnsi="Times New Roman" w:cs="Times New Roman"/>
          <w:color w:val="555555"/>
          <w:lang w:eastAsia="ru-RU"/>
        </w:rPr>
        <w:t>, в обоснование позиций перед цифровым кодом буквенный шифр "СЗЭМ-" (с дефисом). Для этого щелчком мыши отметить в смете нужную колонку </w:t>
      </w:r>
      <w:r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>Обоснование</w:t>
      </w:r>
      <w:r>
        <w:rPr>
          <w:rFonts w:ascii="Times New Roman" w:eastAsia="Times New Roman" w:hAnsi="Times New Roman" w:cs="Times New Roman"/>
          <w:color w:val="555555"/>
          <w:lang w:eastAsia="ru-RU"/>
        </w:rPr>
        <w:t xml:space="preserve"> и, выделив все позиции документа (например, нажав сочетание </w:t>
      </w:r>
      <w:proofErr w:type="spellStart"/>
      <w:r>
        <w:rPr>
          <w:rFonts w:ascii="Times New Roman" w:eastAsia="Times New Roman" w:hAnsi="Times New Roman" w:cs="Times New Roman"/>
          <w:color w:val="555555"/>
          <w:lang w:eastAsia="ru-RU"/>
        </w:rPr>
        <w:t>Ctrl+A</w:t>
      </w:r>
      <w:proofErr w:type="spellEnd"/>
      <w:r>
        <w:rPr>
          <w:rFonts w:ascii="Times New Roman" w:eastAsia="Times New Roman" w:hAnsi="Times New Roman" w:cs="Times New Roman"/>
          <w:color w:val="555555"/>
          <w:lang w:eastAsia="ru-RU"/>
        </w:rPr>
        <w:t>), ввести в строке формул перед идентификатором </w:t>
      </w:r>
      <w:r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>&lt;Текущее значение&gt;</w:t>
      </w:r>
      <w:r>
        <w:rPr>
          <w:rFonts w:ascii="Times New Roman" w:eastAsia="Times New Roman" w:hAnsi="Times New Roman" w:cs="Times New Roman"/>
          <w:color w:val="555555"/>
          <w:lang w:eastAsia="ru-RU"/>
        </w:rPr>
        <w:t> нужный текст. В результате должно получиться: </w:t>
      </w:r>
      <w:r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>СЗЭМ-&lt;Текущее значение&gt;</w:t>
      </w:r>
      <w:r>
        <w:rPr>
          <w:rFonts w:ascii="Times New Roman" w:eastAsia="Times New Roman" w:hAnsi="Times New Roman" w:cs="Times New Roman"/>
          <w:color w:val="555555"/>
          <w:lang w:eastAsia="ru-RU"/>
        </w:rPr>
        <w:t>. Далее произвести загрузку в позиции полу</w:t>
      </w:r>
      <w:r>
        <w:rPr>
          <w:rFonts w:ascii="Times New Roman" w:eastAsia="Times New Roman" w:hAnsi="Times New Roman" w:cs="Times New Roman"/>
          <w:color w:val="555555"/>
          <w:lang w:eastAsia="ru-RU"/>
        </w:rPr>
        <w:t>ченной сметы ресурсной нормы для соответствующих машин и механизмов из имеющегося в нормативной базе сборника СЗЭМ</w:t>
      </w:r>
      <w:r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</w:p>
    <w:p w:rsidR="003E777C" w:rsidRDefault="00D168C6">
      <w:pPr>
        <w:shd w:val="clear" w:color="auto" w:fill="FFFFFF"/>
        <w:spacing w:before="225" w:after="225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7930" cy="5236845"/>
            <wp:effectExtent l="0" t="0" r="0" b="0"/>
            <wp:docPr id="3" name="Рисунок 5" descr="2018 04 09 14 11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" descr="2018 04 09 14 11 2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523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77C" w:rsidRDefault="00D168C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5</w:t>
      </w:r>
      <w:r>
        <w:rPr>
          <w:rFonts w:ascii="Times New Roman" w:eastAsia="Times New Roman" w:hAnsi="Times New Roman" w:cs="Times New Roman"/>
          <w:color w:val="555555"/>
          <w:lang w:eastAsia="ru-RU"/>
        </w:rPr>
        <w:t>. При отсутствии изначально заданного вида работ можно привязать все позиции сметы к подходящему виду работ из справочника, например, Маш</w:t>
      </w:r>
      <w:r>
        <w:rPr>
          <w:rFonts w:ascii="Times New Roman" w:eastAsia="Times New Roman" w:hAnsi="Times New Roman" w:cs="Times New Roman"/>
          <w:color w:val="555555"/>
          <w:lang w:eastAsia="ru-RU"/>
        </w:rPr>
        <w:t>ины.</w:t>
      </w:r>
    </w:p>
    <w:p w:rsidR="003E777C" w:rsidRDefault="00D168C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lang w:eastAsia="ru-RU"/>
        </w:rPr>
      </w:pPr>
      <w:r>
        <w:rPr>
          <w:rFonts w:ascii="Times New Roman" w:eastAsia="Times New Roman" w:hAnsi="Times New Roman" w:cs="Times New Roman"/>
          <w:color w:val="555555"/>
          <w:lang w:eastAsia="ru-RU"/>
        </w:rPr>
        <w:t>Итогом получены эксплуатационные затраты (в том числе затраты на энергоносители) по каждому виду машин и механизмов из исходной локальной сметы, а ведомость ресурсов по полученной смете показывает эти затраты для всех машин и механизмов в целом.</w:t>
      </w:r>
    </w:p>
    <w:p w:rsidR="003E777C" w:rsidRDefault="00D168C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lang w:eastAsia="ru-RU"/>
        </w:rPr>
      </w:pPr>
      <w:r>
        <w:rPr>
          <w:rFonts w:ascii="Times New Roman" w:eastAsia="Times New Roman" w:hAnsi="Times New Roman" w:cs="Times New Roman"/>
          <w:color w:val="555555"/>
          <w:lang w:eastAsia="ru-RU"/>
        </w:rPr>
        <w:t>Для э</w:t>
      </w:r>
      <w:r>
        <w:rPr>
          <w:rFonts w:ascii="Times New Roman" w:eastAsia="Times New Roman" w:hAnsi="Times New Roman" w:cs="Times New Roman"/>
          <w:color w:val="555555"/>
          <w:lang w:eastAsia="ru-RU"/>
        </w:rPr>
        <w:t>лектроэнергии результаты расчёта (как в количественном, так и в стоимостном выражении) можно вывести на печать в виде специального документа </w:t>
      </w:r>
      <w:r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>Расчет потребности и затрат на электроэнергию</w:t>
      </w:r>
      <w:r>
        <w:rPr>
          <w:rFonts w:ascii="Times New Roman" w:eastAsia="Times New Roman" w:hAnsi="Times New Roman" w:cs="Times New Roman"/>
          <w:color w:val="555555"/>
          <w:lang w:eastAsia="ru-RU"/>
        </w:rPr>
        <w:t>, форма которого находится в разделе </w:t>
      </w:r>
      <w:r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>Формы на grandsmeta.ru</w:t>
      </w:r>
      <w:r>
        <w:rPr>
          <w:rFonts w:ascii="Times New Roman" w:eastAsia="Times New Roman" w:hAnsi="Times New Roman" w:cs="Times New Roman"/>
          <w:color w:val="555555"/>
          <w:lang w:eastAsia="ru-RU"/>
        </w:rPr>
        <w:t>. </w:t>
      </w:r>
    </w:p>
    <w:p w:rsidR="003E777C" w:rsidRDefault="00D168C6">
      <w:pPr>
        <w:shd w:val="clear" w:color="auto" w:fill="FFFFFF"/>
        <w:spacing w:before="225" w:after="225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80480" cy="3251835"/>
            <wp:effectExtent l="0" t="0" r="0" b="0"/>
            <wp:docPr id="4" name="Рисунок 4" descr="2018 04 09 14 19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2018 04 09 14 19 0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480" cy="325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77C" w:rsidRDefault="00D168C6">
      <w:pPr>
        <w:shd w:val="clear" w:color="auto" w:fill="FFFFFF"/>
        <w:spacing w:before="48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lang w:eastAsia="ru-RU"/>
        </w:rPr>
      </w:pPr>
      <w:r>
        <w:rPr>
          <w:rFonts w:ascii="Times New Roman" w:eastAsia="Times New Roman" w:hAnsi="Times New Roman" w:cs="Times New Roman"/>
          <w:color w:val="555555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color w:val="555555"/>
          <w:lang w:eastAsia="ru-RU"/>
        </w:rPr>
        <w:t xml:space="preserve">выгрузке формы в </w:t>
      </w:r>
      <w:proofErr w:type="spellStart"/>
      <w:r>
        <w:rPr>
          <w:rFonts w:ascii="Times New Roman" w:eastAsia="Times New Roman" w:hAnsi="Times New Roman" w:cs="Times New Roman"/>
          <w:color w:val="555555"/>
          <w:lang w:eastAsia="ru-RU"/>
        </w:rPr>
        <w:t>Excel</w:t>
      </w:r>
      <w:proofErr w:type="spellEnd"/>
      <w:r>
        <w:rPr>
          <w:rFonts w:ascii="Times New Roman" w:eastAsia="Times New Roman" w:hAnsi="Times New Roman" w:cs="Times New Roman"/>
          <w:color w:val="555555"/>
          <w:lang w:eastAsia="ru-RU"/>
        </w:rPr>
        <w:t xml:space="preserve"> достаточно ввести нужное значение в ячейке </w:t>
      </w:r>
      <w:r>
        <w:rPr>
          <w:rFonts w:ascii="Times New Roman" w:eastAsia="Times New Roman" w:hAnsi="Times New Roman" w:cs="Times New Roman"/>
          <w:b/>
          <w:color w:val="555555"/>
          <w:lang w:eastAsia="ru-RU"/>
        </w:rPr>
        <w:t>Базовый тариф на электроэнергию</w:t>
      </w:r>
      <w:r>
        <w:rPr>
          <w:rFonts w:ascii="Times New Roman" w:eastAsia="Times New Roman" w:hAnsi="Times New Roman" w:cs="Times New Roman"/>
          <w:color w:val="555555"/>
          <w:lang w:eastAsia="ru-RU"/>
        </w:rPr>
        <w:t> и, нажав кнопку</w:t>
      </w:r>
      <w:r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555555"/>
          <w:lang w:eastAsia="ru-RU"/>
        </w:rPr>
        <w:t>Обработка</w:t>
      </w:r>
      <w:r>
        <w:rPr>
          <w:rFonts w:ascii="Times New Roman" w:eastAsia="Times New Roman" w:hAnsi="Times New Roman" w:cs="Times New Roman"/>
          <w:color w:val="555555"/>
          <w:lang w:eastAsia="ru-RU"/>
        </w:rPr>
        <w:t>, придать форме окончательный внешний вид.</w:t>
      </w:r>
    </w:p>
    <w:p w:rsidR="003E777C" w:rsidRDefault="00D168C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lang w:eastAsia="ru-RU"/>
        </w:rPr>
      </w:pPr>
      <w:r>
        <w:rPr>
          <w:rFonts w:ascii="Times New Roman" w:eastAsia="Times New Roman" w:hAnsi="Times New Roman" w:cs="Times New Roman"/>
          <w:color w:val="555555"/>
          <w:lang w:eastAsia="ru-RU"/>
        </w:rPr>
        <w:t xml:space="preserve">В итоговом документе представлен список машин и механизмов при эксплуатации которых </w:t>
      </w:r>
      <w:r>
        <w:rPr>
          <w:rFonts w:ascii="Times New Roman" w:eastAsia="Times New Roman" w:hAnsi="Times New Roman" w:cs="Times New Roman"/>
          <w:color w:val="555555"/>
          <w:lang w:eastAsia="ru-RU"/>
        </w:rPr>
        <w:t>имеется потребность в электроэнергии. Потребление электроэнергии в киловатт-часах и затраты на электроэнергию в фактических ценах рассчитываются как по каждому виду машин и механизмов, так и для всего списка в целом.</w:t>
      </w:r>
    </w:p>
    <w:p w:rsidR="003E777C" w:rsidRDefault="00D168C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>Примечание 1.</w:t>
      </w:r>
      <w:r>
        <w:rPr>
          <w:rFonts w:ascii="Times New Roman" w:eastAsia="Times New Roman" w:hAnsi="Times New Roman" w:cs="Times New Roman"/>
          <w:color w:val="555555"/>
          <w:lang w:eastAsia="ru-RU"/>
        </w:rPr>
        <w:t> Помимо количественных пок</w:t>
      </w:r>
      <w:r>
        <w:rPr>
          <w:rFonts w:ascii="Times New Roman" w:eastAsia="Times New Roman" w:hAnsi="Times New Roman" w:cs="Times New Roman"/>
          <w:color w:val="555555"/>
          <w:lang w:eastAsia="ru-RU"/>
        </w:rPr>
        <w:t>азателей расхода дизельного топлива, бензина или электроэнергии, можно получить и фактическую стоимость этих ресурсов – достаточно указать для них в ведомости ресурсов стоимость в текущих ценах на единицу.</w:t>
      </w:r>
    </w:p>
    <w:p w:rsidR="003E777C" w:rsidRDefault="00D168C6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lang w:eastAsia="ru-RU"/>
        </w:rPr>
        <w:sectPr w:rsidR="003E777C">
          <w:footnotePr>
            <w:numRestart w:val="eachPage"/>
          </w:footnotePr>
          <w:pgSz w:w="16838" w:h="11906" w:orient="landscape"/>
          <w:pgMar w:top="567" w:right="454" w:bottom="0" w:left="454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>Примечание 2.</w:t>
      </w:r>
      <w:r>
        <w:rPr>
          <w:rFonts w:ascii="Times New Roman" w:eastAsia="Times New Roman" w:hAnsi="Times New Roman" w:cs="Times New Roman"/>
          <w:color w:val="555555"/>
          <w:lang w:eastAsia="ru-RU"/>
        </w:rPr>
        <w:t> При необх</w:t>
      </w:r>
      <w:r>
        <w:rPr>
          <w:rFonts w:ascii="Times New Roman" w:eastAsia="Times New Roman" w:hAnsi="Times New Roman" w:cs="Times New Roman"/>
          <w:color w:val="555555"/>
          <w:lang w:eastAsia="ru-RU"/>
        </w:rPr>
        <w:t>одимости, аналогичным образом можно осуществить расчёт для объекта, стройки, и вообще любой совокупности смет. Достаточно сформировать соответствующую сводную ведомость ресурсов, выделить в ней все машины и механизмы, скопировать выделенный фрагмент в буфе</w:t>
      </w:r>
      <w:r>
        <w:rPr>
          <w:rFonts w:ascii="Times New Roman" w:eastAsia="Times New Roman" w:hAnsi="Times New Roman" w:cs="Times New Roman"/>
          <w:color w:val="555555"/>
          <w:lang w:eastAsia="ru-RU"/>
        </w:rPr>
        <w:t>р обмена, после чего выполнить вышеописанные действия.</w:t>
      </w:r>
      <w:r>
        <w:br w:type="page"/>
      </w:r>
    </w:p>
    <w:p w:rsidR="003E777C" w:rsidRDefault="00D168C6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3</w:t>
      </w:r>
    </w:p>
    <w:p w:rsidR="003E777C" w:rsidRDefault="00D168C6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 Основным положениям по сметному ценообразованию.</w:t>
      </w:r>
    </w:p>
    <w:p w:rsidR="003E777C" w:rsidRDefault="003E777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3E777C" w:rsidRDefault="003E7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E777C" w:rsidRDefault="00D168C6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Требования к оформлению и составлению</w:t>
      </w:r>
    </w:p>
    <w:p w:rsidR="003E777C" w:rsidRDefault="00D168C6">
      <w:pPr>
        <w:tabs>
          <w:tab w:val="left" w:pos="900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сметной документации с учетом работы в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ИС «</w:t>
      </w:r>
      <w:proofErr w:type="spellStart"/>
      <w:r>
        <w:rPr>
          <w:rFonts w:ascii="Times New Roman" w:eastAsia="Times New Roman" w:hAnsi="Times New Roman" w:cs="Times New Roman"/>
          <w:b/>
          <w:u w:val="single"/>
          <w:lang w:eastAsia="ru-RU"/>
        </w:rPr>
        <w:t>Максимо</w:t>
      </w:r>
      <w:proofErr w:type="spellEnd"/>
      <w:r>
        <w:rPr>
          <w:rFonts w:ascii="Times New Roman" w:eastAsia="Times New Roman" w:hAnsi="Times New Roman" w:cs="Times New Roman"/>
          <w:b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3E777C" w:rsidRDefault="003E777C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E777C" w:rsidRDefault="00D168C6">
      <w:pPr>
        <w:numPr>
          <w:ilvl w:val="0"/>
          <w:numId w:val="2"/>
        </w:numPr>
        <w:tabs>
          <w:tab w:val="clear" w:pos="720"/>
          <w:tab w:val="left" w:pos="928"/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Настоящие требования разработаны для </w:t>
      </w:r>
      <w:r>
        <w:rPr>
          <w:rFonts w:ascii="Times New Roman" w:eastAsia="Times New Roman" w:hAnsi="Times New Roman" w:cs="Times New Roman"/>
          <w:lang w:eastAsia="ru-RU"/>
        </w:rPr>
        <w:t>единого подхода к оформлению и составлению сметной документации с учетом работы в ИС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Максимо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» (интеграции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xml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» - файла в ПК «Гранд-Смета»).</w:t>
      </w:r>
    </w:p>
    <w:p w:rsidR="003E777C" w:rsidRDefault="00D168C6">
      <w:pPr>
        <w:numPr>
          <w:ilvl w:val="0"/>
          <w:numId w:val="2"/>
        </w:numPr>
        <w:tabs>
          <w:tab w:val="clear" w:pos="720"/>
          <w:tab w:val="left" w:pos="928"/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 составлении сметной документации с учетом работы в ИС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Максимо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» руководствоваться документом «Система </w:t>
      </w:r>
      <w:r>
        <w:rPr>
          <w:rFonts w:ascii="Times New Roman" w:eastAsia="Times New Roman" w:hAnsi="Times New Roman" w:cs="Times New Roman"/>
          <w:lang w:val="en-US" w:eastAsia="ru-RU"/>
        </w:rPr>
        <w:t>MAXIMO</w:t>
      </w:r>
      <w:r>
        <w:rPr>
          <w:rFonts w:ascii="Times New Roman" w:eastAsia="Times New Roman" w:hAnsi="Times New Roman" w:cs="Times New Roman"/>
          <w:lang w:eastAsia="ru-RU"/>
        </w:rPr>
        <w:t xml:space="preserve"> руководство пользователя».</w:t>
      </w:r>
    </w:p>
    <w:p w:rsidR="003E777C" w:rsidRDefault="00D168C6">
      <w:pPr>
        <w:numPr>
          <w:ilvl w:val="0"/>
          <w:numId w:val="2"/>
        </w:numPr>
        <w:tabs>
          <w:tab w:val="clear" w:pos="720"/>
          <w:tab w:val="left" w:pos="928"/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 учете в сметной документации стоимости МТР по прайс-листам, счетам, коммерческим предложениям и т.д. в графе обоснование указывать «Прайс», во вкладке ПК «Гранд-смета» «Дополнительная информация. Примечание» указывать наимен</w:t>
      </w:r>
      <w:r>
        <w:rPr>
          <w:rFonts w:ascii="Times New Roman" w:eastAsia="Times New Roman" w:hAnsi="Times New Roman" w:cs="Times New Roman"/>
          <w:lang w:eastAsia="ru-RU"/>
        </w:rPr>
        <w:t>ование поставщика, производителя, дату поставки и другие необходимые сведения для достоверного определения стоимости МТР.</w:t>
      </w:r>
    </w:p>
    <w:p w:rsidR="003E777C" w:rsidRDefault="00D168C6">
      <w:pPr>
        <w:numPr>
          <w:ilvl w:val="0"/>
          <w:numId w:val="2"/>
        </w:numPr>
        <w:tabs>
          <w:tab w:val="clear" w:pos="720"/>
          <w:tab w:val="left" w:pos="928"/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смете, при указании объема работ, материалов и оборудования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не допускается</w:t>
      </w:r>
      <w:r>
        <w:rPr>
          <w:rFonts w:ascii="Times New Roman" w:eastAsia="Times New Roman" w:hAnsi="Times New Roman" w:cs="Times New Roman"/>
          <w:lang w:eastAsia="ru-RU"/>
        </w:rPr>
        <w:t>:</w:t>
      </w:r>
    </w:p>
    <w:p w:rsidR="003E777C" w:rsidRDefault="00D168C6">
      <w:pPr>
        <w:numPr>
          <w:ilvl w:val="0"/>
          <w:numId w:val="5"/>
        </w:numPr>
        <w:tabs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использовать функцию «формула» в ПК «Гранд-смета»;</w:t>
      </w:r>
    </w:p>
    <w:p w:rsidR="003E777C" w:rsidRDefault="00D168C6">
      <w:pPr>
        <w:numPr>
          <w:ilvl w:val="0"/>
          <w:numId w:val="5"/>
        </w:numPr>
        <w:tabs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указы</w:t>
      </w:r>
      <w:r>
        <w:rPr>
          <w:rFonts w:ascii="Times New Roman" w:eastAsia="Times New Roman" w:hAnsi="Times New Roman" w:cs="Times New Roman"/>
          <w:lang w:eastAsia="ru-RU"/>
        </w:rPr>
        <w:t>вать более 5-ти знаков после запятой (т.к. при интеграции в информационную систему (далее по тексту–ИС)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Максимо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» может получиться иной результат, чем в версии ПК «Гранд-Смета»).</w:t>
      </w:r>
    </w:p>
    <w:p w:rsidR="003E777C" w:rsidRDefault="00D168C6">
      <w:pPr>
        <w:numPr>
          <w:ilvl w:val="0"/>
          <w:numId w:val="2"/>
        </w:numPr>
        <w:tabs>
          <w:tab w:val="clear" w:pos="720"/>
          <w:tab w:val="left" w:pos="928"/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 расчете сметной стоимости рабочего задания (далее по тексту–РЗ), представ</w:t>
      </w:r>
      <w:r>
        <w:rPr>
          <w:rFonts w:ascii="Times New Roman" w:eastAsia="Times New Roman" w:hAnsi="Times New Roman" w:cs="Times New Roman"/>
          <w:lang w:eastAsia="ru-RU"/>
        </w:rPr>
        <w:t>ленного в формате «</w:t>
      </w:r>
      <w:r>
        <w:rPr>
          <w:rFonts w:ascii="Times New Roman" w:eastAsia="Times New Roman" w:hAnsi="Times New Roman" w:cs="Times New Roman"/>
          <w:lang w:val="en-US" w:eastAsia="ru-RU"/>
        </w:rPr>
        <w:t>xml</w:t>
      </w:r>
      <w:r>
        <w:rPr>
          <w:rFonts w:ascii="Times New Roman" w:eastAsia="Times New Roman" w:hAnsi="Times New Roman" w:cs="Times New Roman"/>
          <w:lang w:eastAsia="ru-RU"/>
        </w:rPr>
        <w:t xml:space="preserve">» - файла в ПК «Гранд-Смета»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запрещается</w:t>
      </w:r>
      <w:r>
        <w:rPr>
          <w:rFonts w:ascii="Times New Roman" w:eastAsia="Times New Roman" w:hAnsi="Times New Roman" w:cs="Times New Roman"/>
          <w:lang w:eastAsia="ru-RU"/>
        </w:rPr>
        <w:t>:</w:t>
      </w:r>
    </w:p>
    <w:p w:rsidR="003E777C" w:rsidRDefault="00D168C6">
      <w:pPr>
        <w:numPr>
          <w:ilvl w:val="0"/>
          <w:numId w:val="6"/>
        </w:numPr>
        <w:tabs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удалять первый раздел в РЗ и создавать раздел в смете перед 1-м разделом;</w:t>
      </w:r>
    </w:p>
    <w:p w:rsidR="003E777C" w:rsidRDefault="00D168C6">
      <w:pPr>
        <w:numPr>
          <w:ilvl w:val="0"/>
          <w:numId w:val="6"/>
        </w:numPr>
        <w:tabs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удалять первую строку в каждом разделе, т.к. первая строка раздела содержит все настройки из ИС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Максимо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» к данному РЗ</w:t>
      </w:r>
      <w:r>
        <w:rPr>
          <w:rFonts w:ascii="Times New Roman" w:eastAsia="Times New Roman" w:hAnsi="Times New Roman" w:cs="Times New Roman"/>
          <w:lang w:eastAsia="ru-RU"/>
        </w:rPr>
        <w:t>. Можно в ней изменить шифр расценки, данные, но саму первую строку нужно сохранить;</w:t>
      </w:r>
    </w:p>
    <w:p w:rsidR="003E777C" w:rsidRDefault="00D168C6">
      <w:pPr>
        <w:numPr>
          <w:ilvl w:val="0"/>
          <w:numId w:val="6"/>
        </w:numPr>
        <w:tabs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добавлять в смету отсутствующие там позиции по материалам и запчастям, отражая их как давальческие.</w:t>
      </w:r>
    </w:p>
    <w:p w:rsidR="003E777C" w:rsidRDefault="00D168C6">
      <w:pPr>
        <w:numPr>
          <w:ilvl w:val="0"/>
          <w:numId w:val="2"/>
        </w:numPr>
        <w:tabs>
          <w:tab w:val="clear" w:pos="720"/>
          <w:tab w:val="left" w:pos="928"/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локальных сметах построчные и итоговые суммы округлять до </w:t>
      </w:r>
      <w:r>
        <w:rPr>
          <w:rFonts w:ascii="Times New Roman" w:eastAsia="Times New Roman" w:hAnsi="Times New Roman" w:cs="Arial"/>
          <w:b/>
          <w:szCs w:val="20"/>
          <w:lang w:eastAsia="ru-RU"/>
        </w:rPr>
        <w:t>целых рубле</w:t>
      </w:r>
      <w:r>
        <w:rPr>
          <w:rFonts w:ascii="Times New Roman" w:eastAsia="Times New Roman" w:hAnsi="Times New Roman" w:cs="Arial"/>
          <w:b/>
          <w:szCs w:val="20"/>
          <w:lang w:eastAsia="ru-RU"/>
        </w:rPr>
        <w:t>й</w:t>
      </w:r>
      <w:r>
        <w:rPr>
          <w:rFonts w:ascii="Times New Roman" w:eastAsia="Times New Roman" w:hAnsi="Times New Roman" w:cs="Times New Roman"/>
          <w:lang w:eastAsia="ru-RU"/>
        </w:rPr>
        <w:t>. Величину НДС указывать с копейками, включая строки «Всего по смете, с НДС».</w:t>
      </w:r>
    </w:p>
    <w:p w:rsidR="003E777C" w:rsidRDefault="00D168C6">
      <w:pPr>
        <w:numPr>
          <w:ilvl w:val="0"/>
          <w:numId w:val="2"/>
        </w:numPr>
        <w:tabs>
          <w:tab w:val="clear" w:pos="720"/>
          <w:tab w:val="left" w:pos="928"/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Нумерацию в ЛСР указывать по порядку.</w:t>
      </w:r>
    </w:p>
    <w:p w:rsidR="003E777C" w:rsidRDefault="00D168C6">
      <w:pPr>
        <w:numPr>
          <w:ilvl w:val="0"/>
          <w:numId w:val="2"/>
        </w:numPr>
        <w:tabs>
          <w:tab w:val="clear" w:pos="720"/>
          <w:tab w:val="left" w:pos="928"/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Сметная документация должна быть представлена в двух вариантах:</w:t>
      </w:r>
    </w:p>
    <w:p w:rsidR="003E777C" w:rsidRDefault="00D168C6">
      <w:pPr>
        <w:numPr>
          <w:ilvl w:val="0"/>
          <w:numId w:val="7"/>
        </w:numPr>
        <w:tabs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 бумажном носителе (количество указано в конкурсной (иной) документации);</w:t>
      </w:r>
    </w:p>
    <w:p w:rsidR="003E777C" w:rsidRDefault="00D168C6">
      <w:pPr>
        <w:numPr>
          <w:ilvl w:val="0"/>
          <w:numId w:val="7"/>
        </w:numPr>
        <w:tabs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 электронном носителе (в формате «</w:t>
      </w:r>
      <w:r>
        <w:rPr>
          <w:rFonts w:ascii="Times New Roman" w:eastAsia="Times New Roman" w:hAnsi="Times New Roman" w:cs="Times New Roman"/>
          <w:lang w:val="en-US" w:eastAsia="ru-RU"/>
        </w:rPr>
        <w:t>xml</w:t>
      </w:r>
      <w:r>
        <w:rPr>
          <w:rFonts w:ascii="Times New Roman" w:eastAsia="Times New Roman" w:hAnsi="Times New Roman" w:cs="Times New Roman"/>
          <w:lang w:eastAsia="ru-RU"/>
        </w:rPr>
        <w:t>», ПК «Гранд-Смета» и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Excel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»), полностью соответствующему, бумажному варианту. Наименование файлов в формате ПК «Гранд-Смета» представленной сметной документации должны соответствовать наименованию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xml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» -файлов, ан</w:t>
      </w:r>
      <w:r>
        <w:rPr>
          <w:rFonts w:ascii="Times New Roman" w:eastAsia="Times New Roman" w:hAnsi="Times New Roman" w:cs="Times New Roman"/>
          <w:lang w:eastAsia="ru-RU"/>
        </w:rPr>
        <w:t>алогично по суммам, указанным в упомянутых файлах.</w:t>
      </w:r>
    </w:p>
    <w:p w:rsidR="003E777C" w:rsidRDefault="003E777C"/>
    <w:sectPr w:rsidR="003E777C">
      <w:footnotePr>
        <w:numRestart w:val="eachPage"/>
      </w:footnotePr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168C6">
      <w:pPr>
        <w:spacing w:after="0" w:line="240" w:lineRule="auto"/>
      </w:pPr>
      <w:r>
        <w:separator/>
      </w:r>
    </w:p>
  </w:endnote>
  <w:endnote w:type="continuationSeparator" w:id="0">
    <w:p w:rsidR="00000000" w:rsidRDefault="00D16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77C" w:rsidRDefault="00D168C6">
      <w:pPr>
        <w:rPr>
          <w:sz w:val="12"/>
        </w:rPr>
      </w:pPr>
      <w:r>
        <w:separator/>
      </w:r>
    </w:p>
  </w:footnote>
  <w:footnote w:type="continuationSeparator" w:id="0">
    <w:p w:rsidR="003E777C" w:rsidRDefault="00D168C6">
      <w:pPr>
        <w:rPr>
          <w:sz w:val="12"/>
        </w:rPr>
      </w:pPr>
      <w:r>
        <w:continuationSeparator/>
      </w:r>
    </w:p>
  </w:footnote>
  <w:footnote w:id="1">
    <w:p w:rsidR="003E777C" w:rsidRDefault="00D168C6">
      <w:pPr>
        <w:pStyle w:val="a4"/>
        <w:jc w:val="both"/>
      </w:pPr>
      <w:r>
        <w:rPr>
          <w:rStyle w:val="a5"/>
        </w:rPr>
        <w:footnoteRef/>
      </w:r>
      <w:r>
        <w:t xml:space="preserve"> Пункт </w:t>
      </w:r>
      <w:r>
        <w:fldChar w:fldCharType="begin"/>
      </w:r>
      <w:r>
        <w:instrText xml:space="preserve"> REF _Ref19086149 \r \h </w:instrText>
      </w:r>
      <w:r>
        <w:fldChar w:fldCharType="separate"/>
      </w:r>
      <w:r>
        <w:t>0</w:t>
      </w:r>
      <w:r>
        <w:fldChar w:fldCharType="end"/>
      </w:r>
      <w:r>
        <w:t xml:space="preserve"> учитывается при указании соотв</w:t>
      </w:r>
      <w:r>
        <w:t xml:space="preserve">етствующих услуг, предоставляемых ПАО «РусГидро» подрядным организациям в разделе технических требований «Иные условия поставки товаров, выполнения работ, оказания услуг».  </w:t>
      </w:r>
    </w:p>
  </w:footnote>
  <w:footnote w:id="2">
    <w:p w:rsidR="003E777C" w:rsidRDefault="00D168C6">
      <w:pPr>
        <w:pStyle w:val="a4"/>
        <w:jc w:val="both"/>
      </w:pPr>
      <w:r>
        <w:rPr>
          <w:rStyle w:val="a5"/>
        </w:rPr>
        <w:footnoteRef/>
      </w:r>
      <w:r>
        <w:t xml:space="preserve"> </w:t>
      </w:r>
      <w:r>
        <w:t xml:space="preserve">Стоимость электроэнергии определять в соответствии с рекомендациями, изложенными по ссылке </w:t>
      </w:r>
      <w:hyperlink r:id="rId1">
        <w:r>
          <w:rPr>
            <w:rStyle w:val="a7"/>
          </w:rPr>
          <w:t>http:</w:t>
        </w:r>
        <w:r>
          <w:rPr>
            <w:rStyle w:val="a7"/>
          </w:rPr>
          <w:t>//grandsmeta82.ru/znaj-kak/grand-smeta-baza-znanij/109-raschet-zatrat-na-energonositeli-elektroenergiyu-toplivo-i-pr-v-grand-smete.html</w:t>
        </w:r>
      </w:hyperlink>
      <w:r>
        <w:t xml:space="preserve"> </w:t>
      </w:r>
    </w:p>
  </w:footnote>
  <w:footnote w:id="3">
    <w:p w:rsidR="003E777C" w:rsidRDefault="00D168C6">
      <w:pPr>
        <w:jc w:val="both"/>
        <w:rPr>
          <w:rFonts w:ascii="Times New Roman" w:hAnsi="Times New Roman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eastAsia="Calibri" w:hAnsi="Times New Roman"/>
          <w:sz w:val="20"/>
          <w:szCs w:val="20"/>
        </w:rPr>
        <w:t>Размер коэффициента корректируется в соответствии с перечнем предоставляемых услуг, указанным в разделе Технических т</w:t>
      </w:r>
      <w:r>
        <w:rPr>
          <w:rFonts w:ascii="Times New Roman" w:eastAsia="Calibri" w:hAnsi="Times New Roman"/>
          <w:sz w:val="20"/>
          <w:szCs w:val="20"/>
        </w:rPr>
        <w:t>ребований «Иные условия поставки товаров, выполнения работ, оказания услуг». Образец расчета приведен в приложении к приказу от 17.06.2019 № 498.</w:t>
      </w:r>
      <w:r>
        <w:rPr>
          <w:rFonts w:ascii="Times New Roman" w:hAnsi="Times New Roman"/>
          <w:szCs w:val="24"/>
        </w:rPr>
        <w:t xml:space="preserve"> </w:t>
      </w:r>
    </w:p>
    <w:p w:rsidR="003E777C" w:rsidRDefault="003E777C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A2B33"/>
    <w:multiLevelType w:val="multilevel"/>
    <w:tmpl w:val="F40279D0"/>
    <w:lvl w:ilvl="0">
      <w:start w:val="9"/>
      <w:numFmt w:val="decimal"/>
      <w:lvlText w:val="%1."/>
      <w:lvlJc w:val="left"/>
      <w:pPr>
        <w:tabs>
          <w:tab w:val="num" w:pos="0"/>
        </w:tabs>
        <w:ind w:left="1800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220" w:hanging="4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760" w:hanging="1440"/>
      </w:pPr>
    </w:lvl>
  </w:abstractNum>
  <w:abstractNum w:abstractNumId="1" w15:restartNumberingAfterBreak="0">
    <w:nsid w:val="0F085D25"/>
    <w:multiLevelType w:val="multilevel"/>
    <w:tmpl w:val="4742270C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5550FD"/>
    <w:multiLevelType w:val="multilevel"/>
    <w:tmpl w:val="5B5A2052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611C05"/>
    <w:multiLevelType w:val="multilevel"/>
    <w:tmpl w:val="67EEB5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2B5261E"/>
    <w:multiLevelType w:val="multilevel"/>
    <w:tmpl w:val="1CE01B5E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131DAA"/>
    <w:multiLevelType w:val="multilevel"/>
    <w:tmpl w:val="68DC3A28"/>
    <w:lvl w:ilvl="0">
      <w:start w:val="1"/>
      <w:numFmt w:val="bullet"/>
      <w:lvlText w:val=""/>
      <w:lvlJc w:val="left"/>
      <w:pPr>
        <w:tabs>
          <w:tab w:val="num" w:pos="0"/>
        </w:tabs>
        <w:ind w:left="347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A9C5DDE"/>
    <w:multiLevelType w:val="multilevel"/>
    <w:tmpl w:val="AD2E507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C225969"/>
    <w:multiLevelType w:val="multilevel"/>
    <w:tmpl w:val="90069CD0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52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30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09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24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19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98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776" w:hanging="1440"/>
      </w:pPr>
    </w:lvl>
  </w:abstractNum>
  <w:abstractNum w:abstractNumId="8" w15:restartNumberingAfterBreak="0">
    <w:nsid w:val="30683D5C"/>
    <w:multiLevelType w:val="multilevel"/>
    <w:tmpl w:val="55F06BA6"/>
    <w:lvl w:ilvl="0">
      <w:start w:val="1"/>
      <w:numFmt w:val="russianLow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43D4DA0"/>
    <w:multiLevelType w:val="multilevel"/>
    <w:tmpl w:val="58A4237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3EC66389"/>
    <w:multiLevelType w:val="multilevel"/>
    <w:tmpl w:val="897E22A8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11" w15:restartNumberingAfterBreak="0">
    <w:nsid w:val="435E2570"/>
    <w:multiLevelType w:val="multilevel"/>
    <w:tmpl w:val="D30A9E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5A802C8"/>
    <w:multiLevelType w:val="multilevel"/>
    <w:tmpl w:val="C5165A1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2F30653"/>
    <w:multiLevelType w:val="multilevel"/>
    <w:tmpl w:val="799E14EA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876439C"/>
    <w:multiLevelType w:val="multilevel"/>
    <w:tmpl w:val="0F8AA13E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3"/>
  </w:num>
  <w:num w:numId="5">
    <w:abstractNumId w:val="12"/>
  </w:num>
  <w:num w:numId="6">
    <w:abstractNumId w:val="6"/>
  </w:num>
  <w:num w:numId="7">
    <w:abstractNumId w:val="1"/>
  </w:num>
  <w:num w:numId="8">
    <w:abstractNumId w:val="9"/>
  </w:num>
  <w:num w:numId="9">
    <w:abstractNumId w:val="5"/>
  </w:num>
  <w:num w:numId="10">
    <w:abstractNumId w:val="8"/>
  </w:num>
  <w:num w:numId="11">
    <w:abstractNumId w:val="0"/>
  </w:num>
  <w:num w:numId="12">
    <w:abstractNumId w:val="13"/>
  </w:num>
  <w:num w:numId="13">
    <w:abstractNumId w:val="14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77C"/>
    <w:rsid w:val="003E777C"/>
    <w:rsid w:val="00D1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FD4D"/>
  <w15:docId w15:val="{91ED4B8C-4C6D-4F53-8847-0C91CA547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qFormat/>
    <w:rsid w:val="009D7503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5">
    <w:name w:val="Символ сноски"/>
    <w:uiPriority w:val="99"/>
    <w:unhideWhenUsed/>
    <w:qFormat/>
    <w:rsid w:val="009D7503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styleId="a7">
    <w:name w:val="Hyperlink"/>
    <w:uiPriority w:val="99"/>
    <w:rsid w:val="009D7503"/>
    <w:rPr>
      <w:color w:val="0000FF"/>
      <w:u w:val="single"/>
    </w:rPr>
  </w:style>
  <w:style w:type="character" w:customStyle="1" w:styleId="a8">
    <w:name w:val="Символ концевой сноски"/>
    <w:qFormat/>
  </w:style>
  <w:style w:type="character" w:styleId="a9">
    <w:name w:val="endnote reference"/>
    <w:rPr>
      <w:vertAlign w:val="superscript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 Unicode M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Arial Unicode MS"/>
    </w:rPr>
  </w:style>
  <w:style w:type="paragraph" w:styleId="a4">
    <w:name w:val="footnote text"/>
    <w:basedOn w:val="a"/>
    <w:link w:val="a3"/>
    <w:uiPriority w:val="99"/>
    <w:unhideWhenUsed/>
    <w:rsid w:val="009D750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ftp.grandsmeta.ru/grandsmeta/data/2001/nb100007.ra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grandsmeta82.ru/znaj-kak/grand-smeta-baza-znanij/109-raschet-zatrat-na-energonositeli-elektroenergiyu-toplivo-i-pr-v-grand-smet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3967</Words>
  <Characters>22612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RusHydro</Company>
  <LinksUpToDate>false</LinksUpToDate>
  <CharactersWithSpaces>26526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Саидов Расул Солтанпашаевич</dc:creator>
  <dc:description/>
  <cp:lastModifiedBy>Юсупов Магомед Юсупович</cp:lastModifiedBy>
  <cp:revision>2</cp:revision>
  <dcterms:created xsi:type="dcterms:W3CDTF">2026-09-10T07:20:00Z</dcterms:created>
  <dcterms:modified xsi:type="dcterms:W3CDTF">2026-09-10T07:20:00Z</dcterms:modified>
  <dc:language>ru-RU</dc:language>
</cp:coreProperties>
</file>