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97B" w:rsidRDefault="00EE397B">
      <w:pPr>
        <w:keepNext/>
        <w:keepLines/>
        <w:spacing w:after="0" w:line="240" w:lineRule="auto"/>
        <w:ind w:left="5103"/>
        <w:rPr>
          <w:rFonts w:ascii="Times New Roman" w:hAnsi="Times New Roman"/>
          <w:sz w:val="24"/>
          <w:szCs w:val="24"/>
          <w:highlight w:val="yellow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E397B" w:rsidRDefault="00EE397B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E397B" w:rsidRDefault="0088426F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Технические требования на поставку МТР</w:t>
      </w:r>
    </w:p>
    <w:p w:rsidR="00EE397B" w:rsidRDefault="00EE397B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E397B" w:rsidRDefault="003F4477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«ОКПД2 29.10.30.111</w:t>
      </w:r>
      <w:r w:rsidR="0088426F">
        <w:rPr>
          <w:rFonts w:ascii="Times New Roman" w:hAnsi="Times New Roman"/>
          <w:b/>
          <w:sz w:val="26"/>
          <w:szCs w:val="26"/>
        </w:rPr>
        <w:t xml:space="preserve"> Поставка пассажирского автобуса »</w:t>
      </w:r>
    </w:p>
    <w:p w:rsidR="00EE397B" w:rsidRDefault="0088426F">
      <w:pPr>
        <w:keepNext/>
        <w:keepLines/>
        <w:spacing w:before="24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Лот № _____________-ТПИР ОНМ-2025-ГРВКК-ЗагФ»</w:t>
      </w:r>
    </w:p>
    <w:p w:rsidR="00EE397B" w:rsidRDefault="00EE397B">
      <w:pPr>
        <w:keepNext/>
        <w:keepLines/>
        <w:spacing w:before="24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EE397B">
      <w:pPr>
        <w:pStyle w:val="14"/>
        <w:shd w:val="clear" w:color="auto" w:fill="auto"/>
        <w:spacing w:line="240" w:lineRule="auto"/>
        <w:ind w:left="60"/>
        <w:jc w:val="center"/>
      </w:pPr>
    </w:p>
    <w:p w:rsidR="00EE397B" w:rsidRDefault="0088426F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:rsidR="00EE397B" w:rsidRDefault="0088426F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x-none"/>
        </w:rPr>
      </w:pPr>
      <w:bookmarkStart w:id="0" w:name="_Toc51339692"/>
      <w:bookmarkStart w:id="1" w:name="_Toc75446566"/>
      <w:r>
        <w:rPr>
          <w:rFonts w:ascii="Times New Roman" w:hAnsi="Times New Roman"/>
          <w:b/>
          <w:sz w:val="24"/>
          <w:szCs w:val="24"/>
          <w:lang w:eastAsia="x-none"/>
        </w:rPr>
        <w:lastRenderedPageBreak/>
        <w:t>Общие сведения</w:t>
      </w:r>
      <w:bookmarkEnd w:id="0"/>
      <w:bookmarkEnd w:id="1"/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397B" w:rsidRDefault="0088426F">
      <w:pPr>
        <w:pStyle w:val="afff2"/>
        <w:numPr>
          <w:ilvl w:val="0"/>
          <w:numId w:val="7"/>
        </w:numPr>
        <w:spacing w:after="0" w:line="240" w:lineRule="auto"/>
        <w:ind w:left="0" w:firstLine="0"/>
        <w:rPr>
          <w:b/>
          <w:sz w:val="24"/>
          <w:szCs w:val="24"/>
        </w:rPr>
      </w:pPr>
      <w:bookmarkStart w:id="2" w:name="_Toc46743506"/>
      <w:bookmarkStart w:id="3" w:name="_Toc75446568"/>
      <w:r>
        <w:rPr>
          <w:b/>
          <w:sz w:val="24"/>
          <w:szCs w:val="24"/>
        </w:rPr>
        <w:t>Наименование закупаемой продукции</w:t>
      </w:r>
      <w:bookmarkEnd w:id="2"/>
      <w:bookmarkEnd w:id="3"/>
    </w:p>
    <w:p w:rsidR="00EE397B" w:rsidRDefault="0088426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«Поставка Автобуса» (далее –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продукция)».</w:t>
      </w:r>
    </w:p>
    <w:p w:rsidR="00EE397B" w:rsidRDefault="00EE397B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:rsidR="00EE397B" w:rsidRDefault="0088426F">
      <w:pPr>
        <w:pStyle w:val="4"/>
        <w:keepLines w:val="0"/>
        <w:numPr>
          <w:ilvl w:val="0"/>
          <w:numId w:val="7"/>
        </w:numPr>
        <w:spacing w:before="0"/>
        <w:ind w:left="0" w:firstLine="0"/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</w:pPr>
      <w:bookmarkStart w:id="4" w:name="_Toc46743507"/>
      <w:bookmarkStart w:id="5" w:name="_Toc75446569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Цель </w:t>
      </w:r>
      <w:bookmarkEnd w:id="4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>использования закупаемой продукции</w:t>
      </w:r>
      <w:bookmarkEnd w:id="5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 </w:t>
      </w:r>
    </w:p>
    <w:p w:rsidR="00EE397B" w:rsidRDefault="008842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Продукция закупается в рамках инвестиционной программы  с целью дальнейшего применения при выполнении работ на объектах ПАО «РусГидро», ГКПЗ 202</w:t>
      </w:r>
      <w:r w:rsidRPr="0088426F">
        <w:rPr>
          <w:rFonts w:ascii="Times New Roman" w:hAnsi="Times New Roman"/>
          <w:bCs/>
          <w:sz w:val="24"/>
          <w:szCs w:val="24"/>
          <w:lang w:eastAsia="x-none"/>
        </w:rPr>
        <w:t>7</w:t>
      </w:r>
      <w:bookmarkStart w:id="6" w:name="_GoBack"/>
      <w:bookmarkEnd w:id="6"/>
      <w:r>
        <w:rPr>
          <w:rFonts w:ascii="Times New Roman" w:hAnsi="Times New Roman"/>
          <w:bCs/>
          <w:sz w:val="24"/>
          <w:szCs w:val="24"/>
          <w:lang w:eastAsia="x-none"/>
        </w:rPr>
        <w:t xml:space="preserve"> года, </w:t>
      </w:r>
    </w:p>
    <w:p w:rsidR="00EE397B" w:rsidRDefault="00EE397B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</w:p>
    <w:p w:rsidR="00EE397B" w:rsidRDefault="0088426F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iCs/>
          <w:caps/>
          <w:sz w:val="24"/>
          <w:szCs w:val="24"/>
          <w:lang w:eastAsia="x-none"/>
        </w:rPr>
      </w:pPr>
      <w:bookmarkStart w:id="7" w:name="_Toc50125126"/>
      <w:bookmarkStart w:id="8" w:name="_Toc51339693"/>
      <w:bookmarkStart w:id="9" w:name="_Toc75446573"/>
      <w:bookmarkEnd w:id="7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8"/>
      <w:bookmarkEnd w:id="9"/>
    </w:p>
    <w:p w:rsidR="00EE397B" w:rsidRDefault="0088426F">
      <w:pPr>
        <w:keepNext/>
        <w:numPr>
          <w:ilvl w:val="1"/>
          <w:numId w:val="6"/>
        </w:num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bookmarkStart w:id="10" w:name="_Toc75446574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поставки</w:t>
      </w:r>
      <w:bookmarkEnd w:id="10"/>
    </w:p>
    <w:p w:rsidR="00EE397B" w:rsidRDefault="0088426F">
      <w:pPr>
        <w:keepNext/>
        <w:numPr>
          <w:ilvl w:val="2"/>
          <w:numId w:val="6"/>
        </w:num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val="x-none" w:eastAsia="x-none"/>
        </w:rPr>
      </w:pPr>
      <w:bookmarkStart w:id="11" w:name="_Toc75446575"/>
      <w:r>
        <w:rPr>
          <w:rFonts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1"/>
    </w:p>
    <w:p w:rsidR="00EE397B" w:rsidRDefault="0088426F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2" w:name="_Toc51339695"/>
      <w:bookmarkStart w:id="13" w:name="_Toc75446576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2"/>
      <w:r>
        <w:rPr>
          <w:rFonts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3"/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6380"/>
        <w:gridCol w:w="1418"/>
        <w:gridCol w:w="1699"/>
      </w:tblGrid>
      <w:tr w:rsidR="00EE397B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88426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EE397B" w:rsidRDefault="0088426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88426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88426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88426F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E397B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E397B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EE397B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Автобус Пассажирский 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1</w:t>
            </w:r>
          </w:p>
        </w:tc>
      </w:tr>
    </w:tbl>
    <w:p w:rsidR="00EE397B" w:rsidRDefault="0088426F">
      <w:pPr>
        <w:pStyle w:val="10"/>
        <w:ind w:left="426" w:hanging="425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color w:val="auto"/>
          <w:sz w:val="22"/>
          <w:szCs w:val="22"/>
        </w:rPr>
        <w:t>(*) -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</w:t>
      </w:r>
      <w:r>
        <w:rPr>
          <w:rFonts w:ascii="Times New Roman" w:hAnsi="Times New Roman"/>
          <w:b w:val="0"/>
          <w:color w:val="auto"/>
          <w:sz w:val="22"/>
          <w:szCs w:val="22"/>
        </w:rPr>
        <w:t xml:space="preserve">м порядке в составе своего предложения предоставить подробное техническое описание предлагаемого к поставке эквивалента, в </w:t>
      </w:r>
      <w:r>
        <w:rPr>
          <w:rFonts w:ascii="Times New Roman" w:hAnsi="Times New Roman"/>
          <w:b w:val="0"/>
          <w:color w:val="auto"/>
          <w:sz w:val="22"/>
          <w:szCs w:val="22"/>
          <w:u w:val="single"/>
        </w:rPr>
        <w:t>объеме не менее установленных в настоящем ТТ требований, обозначенных как «параметры эквивалентности».</w:t>
      </w:r>
    </w:p>
    <w:p w:rsidR="00EE397B" w:rsidRDefault="0088426F">
      <w:pPr>
        <w:keepNext/>
        <w:spacing w:after="0" w:line="240" w:lineRule="auto"/>
        <w:ind w:left="426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</w:rPr>
        <w:t xml:space="preserve">Эквивалентная продукция – это </w:t>
      </w:r>
      <w:r>
        <w:rPr>
          <w:rFonts w:ascii="Times New Roman" w:hAnsi="Times New Roman"/>
        </w:rPr>
        <w:t>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EE397B" w:rsidRDefault="0088426F">
      <w:pPr>
        <w:keepNext/>
        <w:numPr>
          <w:ilvl w:val="2"/>
          <w:numId w:val="6"/>
        </w:num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</w:p>
    <w:p w:rsidR="00EE397B" w:rsidRDefault="00EE397B">
      <w:pPr>
        <w:keepNext/>
        <w:spacing w:after="0" w:line="240" w:lineRule="auto"/>
        <w:ind w:left="1224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</w:p>
    <w:p w:rsidR="00EE397B" w:rsidRDefault="0088426F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4" w:name="_Toc50125126_Копия_1"/>
      <w:bookmarkStart w:id="15" w:name="_Toc50125127"/>
      <w:bookmarkStart w:id="16" w:name="_Toc51339697"/>
      <w:bookmarkStart w:id="17" w:name="_Toc75446579"/>
      <w:bookmarkEnd w:id="14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2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hAnsi="Times New Roman"/>
          <w:b/>
          <w:sz w:val="24"/>
          <w:szCs w:val="24"/>
          <w:lang w:eastAsia="x-none"/>
        </w:rPr>
        <w:t>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18" w:name="_Hlk50465284"/>
      <w:r>
        <w:rPr>
          <w:rFonts w:ascii="Times New Roman" w:hAnsi="Times New Roman"/>
          <w:b/>
          <w:sz w:val="24"/>
          <w:szCs w:val="24"/>
          <w:lang w:val="x-none" w:eastAsia="x-none"/>
        </w:rPr>
        <w:t>Требования по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срокам </w:t>
      </w:r>
      <w:bookmarkEnd w:id="15"/>
      <w:bookmarkEnd w:id="16"/>
      <w:bookmarkEnd w:id="18"/>
      <w:r>
        <w:rPr>
          <w:rFonts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17"/>
      <w:r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:rsidR="00EE397B" w:rsidRDefault="00EE397B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59"/>
        <w:gridCol w:w="5536"/>
        <w:gridCol w:w="1701"/>
        <w:gridCol w:w="2268"/>
      </w:tblGrid>
      <w:tr w:rsidR="00EE397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EE397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E397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EE397B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eastAsia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Поставка Автобуса пассажирский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с даты заключения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В течение 60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(шестидесяти) календарных дней с даты подписания договора</w:t>
            </w:r>
          </w:p>
        </w:tc>
      </w:tr>
    </w:tbl>
    <w:p w:rsidR="00EE397B" w:rsidRDefault="0088426F">
      <w:pPr>
        <w:sectPr w:rsidR="00EE397B">
          <w:footerReference w:type="default" r:id="rId8"/>
          <w:pgSz w:w="11906" w:h="16838"/>
          <w:pgMar w:top="993" w:right="567" w:bottom="720" w:left="1134" w:header="0" w:footer="437" w:gutter="0"/>
          <w:cols w:space="720"/>
          <w:formProt w:val="0"/>
          <w:docGrid w:linePitch="360"/>
        </w:sectPr>
      </w:pPr>
      <w:r>
        <w:br w:type="page"/>
      </w:r>
    </w:p>
    <w:p w:rsidR="00EE397B" w:rsidRDefault="0088426F">
      <w:pPr>
        <w:pStyle w:val="10"/>
        <w:spacing w:before="0"/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</w:pPr>
      <w:bookmarkStart w:id="19" w:name="_Toc75446582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lastRenderedPageBreak/>
        <w:t>Таблица 3. Требования к продукции</w:t>
      </w:r>
      <w:bookmarkEnd w:id="19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</w:t>
      </w:r>
    </w:p>
    <w:p w:rsidR="00EE397B" w:rsidRDefault="0088426F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Наименование продукции (позиция №1 Таблицы 1.1):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Поставка Автобуса  </w:t>
      </w:r>
    </w:p>
    <w:tbl>
      <w:tblPr>
        <w:tblStyle w:val="18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4395"/>
        <w:gridCol w:w="3828"/>
        <w:gridCol w:w="2694"/>
        <w:gridCol w:w="2552"/>
        <w:gridCol w:w="1559"/>
      </w:tblGrid>
      <w:tr w:rsidR="00EE397B">
        <w:tc>
          <w:tcPr>
            <w:tcW w:w="706" w:type="dxa"/>
            <w:vMerge w:val="restart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Наименование параметра</w:t>
            </w:r>
          </w:p>
        </w:tc>
        <w:tc>
          <w:tcPr>
            <w:tcW w:w="3828" w:type="dxa"/>
            <w:vMerge w:val="restart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Требование заказчика</w:t>
            </w:r>
          </w:p>
        </w:tc>
        <w:tc>
          <w:tcPr>
            <w:tcW w:w="5246" w:type="dxa"/>
            <w:gridSpan w:val="2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1559" w:type="dxa"/>
            <w:vMerge w:val="restart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Предложение участника по характеристикам и параметрам</w:t>
            </w:r>
          </w:p>
        </w:tc>
      </w:tr>
      <w:tr w:rsidR="00EE397B">
        <w:tc>
          <w:tcPr>
            <w:tcW w:w="706" w:type="dxa"/>
            <w:vMerge/>
            <w:vAlign w:val="center"/>
          </w:tcPr>
          <w:p w:rsidR="00EE397B" w:rsidRDefault="00EE397B">
            <w:pPr>
              <w:widowControl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vMerge/>
            <w:vAlign w:val="center"/>
          </w:tcPr>
          <w:p w:rsidR="00EE397B" w:rsidRDefault="00EE397B">
            <w:pPr>
              <w:widowControl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828" w:type="dxa"/>
            <w:vMerge/>
            <w:vAlign w:val="center"/>
          </w:tcPr>
          <w:p w:rsidR="00EE397B" w:rsidRDefault="00EE397B">
            <w:pPr>
              <w:widowControl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2694" w:type="dxa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Предоставление </w:t>
            </w:r>
            <w:r>
              <w:rPr>
                <w:rFonts w:ascii="Times New Roman" w:eastAsia="Times New Roman" w:hAnsi="Times New Roman"/>
                <w:b/>
                <w:bCs/>
              </w:rPr>
              <w:t>подтверждающего документа или иной способ подтверждения</w:t>
            </w:r>
          </w:p>
        </w:tc>
        <w:tc>
          <w:tcPr>
            <w:tcW w:w="1559" w:type="dxa"/>
            <w:vMerge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4395" w:type="dxa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3828" w:type="dxa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2694" w:type="dxa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2552" w:type="dxa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Требования к техническим и функциональным характеристикам, включая гарантируемые показатели (параметр эквивалентности)</w:t>
            </w:r>
          </w:p>
        </w:tc>
      </w:tr>
      <w:tr w:rsidR="00EE397B">
        <w:trPr>
          <w:trHeight w:val="505"/>
        </w:trPr>
        <w:tc>
          <w:tcPr>
            <w:tcW w:w="15734" w:type="dxa"/>
            <w:gridSpan w:val="6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Автобус   Пассажирский*</w:t>
            </w: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Тип двигателя</w:t>
            </w:r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>
              <w:rPr>
                <w:rFonts w:ascii="Times New Roman" w:eastAsia="Times New Roman" w:hAnsi="Times New Roman"/>
                <w:bCs/>
                <w:lang w:eastAsia="x-none"/>
              </w:rPr>
              <w:t xml:space="preserve">Дизель 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Количество и расположение цилиндров 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4R вертикальное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r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bCs/>
              </w:rPr>
              <w:t>Класс экологической безопасности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Евро 3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r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Рабочий </w:t>
            </w:r>
            <w:proofErr w:type="spellStart"/>
            <w:r>
              <w:rPr>
                <w:rFonts w:ascii="Times New Roman" w:eastAsia="Times New Roman" w:hAnsi="Times New Roman"/>
              </w:rPr>
              <w:t>обьем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Не менее 4,43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r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Эксплуатационная мощность </w:t>
            </w:r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120</w:t>
            </w:r>
            <w:r>
              <w:rPr>
                <w:rFonts w:ascii="Times New Roman" w:eastAsia="Times New Roman" w:hAnsi="Times New Roman"/>
              </w:rPr>
              <w:t>/160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кВт/</w:t>
            </w:r>
            <w:proofErr w:type="spellStart"/>
            <w:r>
              <w:rPr>
                <w:rFonts w:ascii="Times New Roman" w:eastAsia="Times New Roman" w:hAnsi="Times New Roman"/>
              </w:rPr>
              <w:t>лс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Объем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двигателя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vertAlign w:val="superscript"/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5888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куб.см</w:t>
            </w:r>
            <w:proofErr w:type="spellEnd"/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E397B" w:rsidRPr="003F4477" w:rsidRDefault="0088426F">
            <w:pPr>
              <w:widowControl w:val="0"/>
              <w:spacing w:after="0" w:line="240" w:lineRule="auto"/>
            </w:pPr>
            <w:r w:rsidRPr="003F4477">
              <w:t xml:space="preserve">Макс крутящий момент, </w:t>
            </w:r>
            <w:proofErr w:type="spellStart"/>
            <w:r w:rsidRPr="003F4477">
              <w:t>Нм</w:t>
            </w:r>
            <w:proofErr w:type="spellEnd"/>
            <w:r w:rsidRPr="003F4477">
              <w:t>/мин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sz w:val="20"/>
                <w:lang w:val="en-US" w:eastAsia="x-none"/>
              </w:rPr>
            </w:pPr>
            <w:proofErr w:type="spellStart"/>
            <w:r>
              <w:rPr>
                <w:bCs/>
                <w:sz w:val="20"/>
                <w:lang w:val="en-US" w:eastAsia="x-none"/>
              </w:rPr>
              <w:t>Не</w:t>
            </w:r>
            <w:proofErr w:type="spellEnd"/>
            <w:r>
              <w:rPr>
                <w:bCs/>
                <w:sz w:val="20"/>
                <w:lang w:val="en-US" w:eastAsia="x-none"/>
              </w:rPr>
              <w:t xml:space="preserve"> </w:t>
            </w:r>
            <w:proofErr w:type="spellStart"/>
            <w:r>
              <w:rPr>
                <w:bCs/>
                <w:sz w:val="20"/>
                <w:lang w:val="en-US" w:eastAsia="x-none"/>
              </w:rPr>
              <w:t>менее</w:t>
            </w:r>
            <w:proofErr w:type="spellEnd"/>
            <w:r>
              <w:rPr>
                <w:bCs/>
                <w:sz w:val="20"/>
                <w:lang w:val="en-US" w:eastAsia="x-none"/>
              </w:rPr>
              <w:t xml:space="preserve"> 590 </w:t>
            </w:r>
            <w:proofErr w:type="spellStart"/>
            <w:r>
              <w:rPr>
                <w:bCs/>
                <w:sz w:val="20"/>
                <w:lang w:val="en-US" w:eastAsia="x-none"/>
              </w:rPr>
              <w:t>при</w:t>
            </w:r>
            <w:proofErr w:type="spellEnd"/>
            <w:r>
              <w:rPr>
                <w:bCs/>
                <w:sz w:val="20"/>
                <w:lang w:val="en-US" w:eastAsia="x-none"/>
              </w:rPr>
              <w:t xml:space="preserve"> 1200….1600 мин-1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r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Расположение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двигателя</w:t>
            </w:r>
            <w:proofErr w:type="spellEnd"/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sz w:val="20"/>
                <w:lang w:val="en-US" w:eastAsia="x-none"/>
              </w:rPr>
            </w:pPr>
            <w:proofErr w:type="spellStart"/>
            <w:r>
              <w:rPr>
                <w:bCs/>
                <w:sz w:val="20"/>
                <w:lang w:val="en-US" w:eastAsia="x-none"/>
              </w:rPr>
              <w:t>Переднее</w:t>
            </w:r>
            <w:proofErr w:type="spellEnd"/>
            <w:r>
              <w:rPr>
                <w:bCs/>
                <w:sz w:val="20"/>
                <w:lang w:val="en-US" w:eastAsia="x-none"/>
              </w:rPr>
              <w:t xml:space="preserve"> </w:t>
            </w:r>
            <w:proofErr w:type="spellStart"/>
            <w:r>
              <w:rPr>
                <w:bCs/>
                <w:sz w:val="20"/>
                <w:lang w:val="en-US" w:eastAsia="x-none"/>
              </w:rPr>
              <w:t>продольное</w:t>
            </w:r>
            <w:proofErr w:type="spellEnd"/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r>
              <w:rPr>
                <w:rFonts w:ascii="Times New Roman" w:eastAsia="Times New Roman" w:hAnsi="Times New Roman"/>
              </w:rPr>
              <w:t>Указание характеристик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Тип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шасси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Колесный</w:t>
            </w:r>
            <w:proofErr w:type="spellEnd"/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мест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lang w:eastAsia="x-none"/>
              </w:rPr>
              <w:t xml:space="preserve">29+1 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Указание характеристик</w:t>
            </w:r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Пассажировместимость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45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Полная масса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>
              <w:rPr>
                <w:rFonts w:ascii="Times New Roman" w:eastAsia="Times New Roman" w:hAnsi="Times New Roman"/>
                <w:bCs/>
                <w:lang w:eastAsia="x-none"/>
              </w:rPr>
              <w:t>Не менее 11500 кг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Модель двигателя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Cummins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или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эквивалент</w:t>
            </w:r>
            <w:proofErr w:type="spellEnd"/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Колесная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формула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r>
              <w:rPr>
                <w:rFonts w:ascii="Times New Roman" w:eastAsia="Times New Roman" w:hAnsi="Times New Roman"/>
                <w:bCs/>
                <w:lang w:val="en-US" w:eastAsia="x-none"/>
              </w:rPr>
              <w:t>4х2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val="en-US"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Максимальная скорость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>
              <w:rPr>
                <w:rFonts w:ascii="Times New Roman" w:eastAsia="Times New Roman" w:hAnsi="Times New Roman"/>
                <w:bCs/>
                <w:lang w:eastAsia="x-none"/>
              </w:rPr>
              <w:t>100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lang w:val="en-US"/>
              </w:rPr>
              <w:t>КПП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Механическая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5-ступ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Тормоза (спереди/сзади)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 w:rsidRPr="003F4477">
              <w:rPr>
                <w:rFonts w:ascii="Times New Roman" w:eastAsia="Times New Roman" w:hAnsi="Times New Roman"/>
              </w:rPr>
              <w:t>Пневматическая двухконтурная, привод с разделением на контуры по осям с АВ</w:t>
            </w:r>
            <w:r>
              <w:rPr>
                <w:rFonts w:ascii="Times New Roman" w:eastAsia="Times New Roman" w:hAnsi="Times New Roman"/>
                <w:lang w:val="en-US"/>
              </w:rPr>
              <w:t>S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Шины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x-none"/>
              </w:rPr>
              <w:t>245/70 R19,5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Длина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8600мм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Ширина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2440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мм</w:t>
            </w:r>
            <w:proofErr w:type="spellEnd"/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 дверей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Не менее</w:t>
            </w:r>
            <w:r>
              <w:rPr>
                <w:b/>
                <w:bCs/>
                <w:lang w:eastAsia="x-none"/>
              </w:rPr>
              <w:t xml:space="preserve"> 2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Высота потолка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всалоне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1900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мм</w:t>
            </w:r>
            <w:proofErr w:type="spellEnd"/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Тип кузова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>
              <w:rPr>
                <w:bCs/>
                <w:lang w:eastAsia="x-none"/>
              </w:rPr>
              <w:t>полунесущий</w:t>
            </w:r>
            <w:proofErr w:type="spellEnd"/>
            <w:r>
              <w:rPr>
                <w:bCs/>
                <w:lang w:eastAsia="x-none"/>
              </w:rPr>
              <w:t>, вагонной компоновки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характеристик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/>
              </w:rPr>
              <w:t>Мин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/>
              </w:rPr>
              <w:t>Радиус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/>
              </w:rPr>
              <w:t>разворота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/>
              </w:rPr>
              <w:t xml:space="preserve"> м.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более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11 м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характеристик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Нагрузка на переднюю/заднюю ось технически допустимой массы, кг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en-US" w:eastAsia="x-none"/>
              </w:rPr>
              <w:t>менее</w:t>
            </w:r>
            <w:proofErr w:type="spellEnd"/>
            <w:r>
              <w:rPr>
                <w:rFonts w:ascii="Times New Roman" w:eastAsia="Times New Roman" w:hAnsi="Times New Roman"/>
                <w:bCs/>
                <w:lang w:val="en-US" w:eastAsia="x-none"/>
              </w:rPr>
              <w:t xml:space="preserve"> 3500/6500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Рулевой механизм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r>
              <w:rPr>
                <w:bCs/>
                <w:lang w:val="en-US" w:eastAsia="x-none"/>
              </w:rPr>
              <w:t xml:space="preserve">С </w:t>
            </w:r>
            <w:proofErr w:type="spellStart"/>
            <w:r>
              <w:rPr>
                <w:bCs/>
                <w:lang w:val="en-US" w:eastAsia="x-none"/>
              </w:rPr>
              <w:t>гидроусилителем</w:t>
            </w:r>
            <w:proofErr w:type="spellEnd"/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Емкость топливного бака 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Cs/>
                <w:lang w:val="en-US" w:eastAsia="x-none"/>
              </w:rPr>
            </w:pPr>
            <w:proofErr w:type="spellStart"/>
            <w:r>
              <w:rPr>
                <w:bCs/>
                <w:lang w:val="en-US" w:eastAsia="x-none"/>
              </w:rPr>
              <w:t>Не</w:t>
            </w:r>
            <w:proofErr w:type="spellEnd"/>
            <w:r>
              <w:rPr>
                <w:bCs/>
                <w:lang w:val="en-US" w:eastAsia="x-none"/>
              </w:rPr>
              <w:t xml:space="preserve"> </w:t>
            </w:r>
            <w:proofErr w:type="spellStart"/>
            <w:r>
              <w:rPr>
                <w:bCs/>
                <w:lang w:val="en-US" w:eastAsia="x-none"/>
              </w:rPr>
              <w:t>менее</w:t>
            </w:r>
            <w:proofErr w:type="spellEnd"/>
            <w:r>
              <w:rPr>
                <w:bCs/>
                <w:lang w:val="en-US" w:eastAsia="x-none"/>
              </w:rPr>
              <w:t xml:space="preserve"> 100л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 w:eastAsia="x-none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Вентиляция 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Pr="003F4477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proofErr w:type="spellStart"/>
            <w:r w:rsidRPr="003F4477">
              <w:rPr>
                <w:bCs/>
                <w:lang w:eastAsia="x-none"/>
              </w:rPr>
              <w:t>Естествинная</w:t>
            </w:r>
            <w:proofErr w:type="spellEnd"/>
            <w:r w:rsidRPr="003F4477">
              <w:rPr>
                <w:bCs/>
                <w:lang w:eastAsia="x-none"/>
              </w:rPr>
              <w:t>, через форточки в окнах боковины и люки в крыше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Указание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характеристик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Система отопления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Pr="003F4477" w:rsidRDefault="0088426F">
            <w:pPr>
              <w:widowControl w:val="0"/>
              <w:spacing w:after="0" w:line="240" w:lineRule="auto"/>
              <w:rPr>
                <w:bCs/>
                <w:lang w:eastAsia="x-none"/>
              </w:rPr>
            </w:pPr>
            <w:r w:rsidRPr="003F4477">
              <w:rPr>
                <w:bCs/>
                <w:lang w:eastAsia="x-none"/>
              </w:rPr>
              <w:t xml:space="preserve">Автономный жидкостной предпусковой подогреватель и салонные </w:t>
            </w:r>
            <w:proofErr w:type="spellStart"/>
            <w:r w:rsidRPr="003F4477">
              <w:rPr>
                <w:bCs/>
                <w:lang w:eastAsia="x-none"/>
              </w:rPr>
              <w:t>отопители</w:t>
            </w:r>
            <w:proofErr w:type="spellEnd"/>
            <w:r w:rsidRPr="003F4477">
              <w:rPr>
                <w:bCs/>
                <w:lang w:eastAsia="x-none"/>
              </w:rPr>
              <w:t xml:space="preserve"> не менее3 шт.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требованием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pStyle w:val="afff2"/>
              <w:spacing w:after="0" w:line="240" w:lineRule="auto"/>
              <w:ind w:left="107"/>
            </w:pPr>
            <w:proofErr w:type="spellStart"/>
            <w:r>
              <w:t>Электрообогрев</w:t>
            </w:r>
            <w:proofErr w:type="spellEnd"/>
            <w:r>
              <w:t xml:space="preserve"> наружных зеркал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 </w:t>
            </w:r>
            <w:r>
              <w:rPr>
                <w:rFonts w:ascii="Times New Roman" w:eastAsia="Times New Roman" w:hAnsi="Times New Roman"/>
              </w:rPr>
              <w:t>количеству зеркал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Согласие</w:t>
            </w:r>
            <w:proofErr w:type="spellEnd"/>
            <w:r>
              <w:rPr>
                <w:rFonts w:ascii="Times New Roman" w:eastAsia="Times New Roman" w:hAnsi="Times New Roman"/>
                <w:lang w:val="en-US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lang w:val="en-US"/>
              </w:rPr>
              <w:t>требованием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Cистема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видео наблюдения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шт.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Pr="003F4477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 w:rsidRPr="003F4477">
              <w:rPr>
                <w:lang w:eastAsia="x-none"/>
              </w:rPr>
              <w:t>Согласно постановлению РФ № 969 от 25.09.2016г.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pStyle w:val="afff2"/>
              <w:spacing w:after="0" w:line="240" w:lineRule="auto"/>
            </w:pPr>
            <w:r>
              <w:t xml:space="preserve">Цифровой </w:t>
            </w:r>
            <w:proofErr w:type="spellStart"/>
            <w:r>
              <w:t>тахограф</w:t>
            </w:r>
            <w:proofErr w:type="spellEnd"/>
            <w:r>
              <w:t xml:space="preserve"> с блоком СКЗИ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шт.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Pr="003F4477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 w:rsidRPr="003F4477">
              <w:rPr>
                <w:lang w:eastAsia="x-none"/>
              </w:rPr>
              <w:t>Согласно постановлению РФ № 969 от 25.09.2016г.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pStyle w:val="afff2"/>
              <w:spacing w:after="0" w:line="240" w:lineRule="auto"/>
              <w:ind w:left="107"/>
            </w:pPr>
            <w:r>
              <w:t>Ремни безопасности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По количеству мест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Pr="003F4477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 w:rsidRPr="003F4477">
              <w:rPr>
                <w:lang w:eastAsia="x-none"/>
              </w:rPr>
              <w:t>Согласно постановлению РФ № 969 от 25.09.2016г.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Видео регистратор автомобильный с жестким диском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шт.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Pr="003F4477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 w:rsidRPr="003F4477">
              <w:rPr>
                <w:lang w:eastAsia="x-none"/>
              </w:rPr>
              <w:t>Согласно постановлению РФ № 969 от 25.09.2016г.</w:t>
            </w: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</w:tr>
      <w:tr w:rsidR="00EE397B">
        <w:trPr>
          <w:trHeight w:val="527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Комплектация поставляемой продукции включая д</w:t>
            </w:r>
            <w:r>
              <w:rPr>
                <w:rFonts w:ascii="Times New Roman" w:eastAsia="Times New Roman" w:hAnsi="Times New Roman"/>
                <w:b/>
              </w:rPr>
              <w:t>ополнительное оборудование:</w:t>
            </w:r>
          </w:p>
        </w:tc>
      </w:tr>
      <w:tr w:rsidR="00EE397B">
        <w:trPr>
          <w:trHeight w:val="20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Заправка ОЖ и 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ГСМ</w:t>
            </w:r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US"/>
              </w:rPr>
              <w:t>Обязательно</w:t>
            </w:r>
            <w:proofErr w:type="spellEnd"/>
          </w:p>
        </w:tc>
        <w:tc>
          <w:tcPr>
            <w:tcW w:w="2694" w:type="dxa"/>
            <w:vMerge w:val="restart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 xml:space="preserve">Согласно с требованием </w:t>
            </w:r>
          </w:p>
        </w:tc>
        <w:tc>
          <w:tcPr>
            <w:tcW w:w="2552" w:type="dxa"/>
            <w:vMerge w:val="restart"/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 w:val="restart"/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E397B">
        <w:trPr>
          <w:trHeight w:val="20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Гарантийный талон.</w:t>
            </w:r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2694" w:type="dxa"/>
            <w:vMerge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2552" w:type="dxa"/>
            <w:vMerge/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E397B">
        <w:trPr>
          <w:trHeight w:val="20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Руководство по эксплуатации на русском языке</w:t>
            </w:r>
          </w:p>
        </w:tc>
        <w:tc>
          <w:tcPr>
            <w:tcW w:w="3828" w:type="dxa"/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2694" w:type="dxa"/>
            <w:vMerge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2552" w:type="dxa"/>
            <w:vMerge/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E397B">
        <w:trPr>
          <w:trHeight w:val="20"/>
        </w:trPr>
        <w:tc>
          <w:tcPr>
            <w:tcW w:w="706" w:type="dxa"/>
            <w:tcBorders>
              <w:top w:val="nil"/>
            </w:tcBorders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  <w:tcBorders>
              <w:top w:val="nil"/>
            </w:tcBorders>
            <w:shd w:val="clear" w:color="auto" w:fill="auto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Гарантийный срок службы автобуса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года (100 </w:t>
            </w:r>
            <w:proofErr w:type="spellStart"/>
            <w:r>
              <w:rPr>
                <w:rFonts w:ascii="Times New Roman" w:eastAsia="Times New Roman" w:hAnsi="Times New Roman"/>
              </w:rPr>
              <w:t>тыс.км</w:t>
            </w:r>
            <w:proofErr w:type="spellEnd"/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694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val="en-US" w:eastAsia="x-none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E397B" w:rsidRDefault="00EE397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E397B">
        <w:trPr>
          <w:trHeight w:val="519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Требования к доставке, маркировке, упаковке, транспортировке, перемещению,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условиям хранения, приемке и испытаниям</w:t>
            </w: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</w:tcPr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Место поставки</w:t>
            </w:r>
          </w:p>
        </w:tc>
        <w:tc>
          <w:tcPr>
            <w:tcW w:w="3828" w:type="dxa"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  <w:tc>
          <w:tcPr>
            <w:tcW w:w="2694" w:type="dxa"/>
            <w:vMerge w:val="restart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Согласие с требованиями</w:t>
            </w:r>
          </w:p>
        </w:tc>
        <w:tc>
          <w:tcPr>
            <w:tcW w:w="2552" w:type="dxa"/>
            <w:vMerge w:val="restart"/>
          </w:tcPr>
          <w:p w:rsidR="00EE397B" w:rsidRDefault="00EE397B">
            <w:pPr>
              <w:pStyle w:val="afff6"/>
              <w:widowControl w:val="0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EE397B" w:rsidRDefault="00EE397B">
            <w:pPr>
              <w:pStyle w:val="afff6"/>
              <w:widowControl w:val="0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</w:tcPr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Приемка продукции</w:t>
            </w:r>
          </w:p>
        </w:tc>
        <w:tc>
          <w:tcPr>
            <w:tcW w:w="3828" w:type="dxa"/>
          </w:tcPr>
          <w:p w:rsidR="00EE397B" w:rsidRDefault="0088426F">
            <w:pPr>
              <w:widowControl w:val="0"/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Только в рабочие дни с 8-00 до 17-00</w:t>
            </w:r>
          </w:p>
        </w:tc>
        <w:tc>
          <w:tcPr>
            <w:tcW w:w="2694" w:type="dxa"/>
            <w:vMerge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  <w:tc>
          <w:tcPr>
            <w:tcW w:w="2552" w:type="dxa"/>
            <w:vMerge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</w:tcPr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 xml:space="preserve">Информация о транспорте, на котором осуществляется доставка, для оформления допуска на территорию </w:t>
            </w:r>
            <w:r>
              <w:rPr>
                <w:rFonts w:ascii="Times New Roman" w:eastAsia="Times New Roman" w:hAnsi="Times New Roman"/>
                <w:lang w:eastAsia="x-none"/>
              </w:rPr>
              <w:t>предоставляется не позднее предыдущего рабочего дня до прибытия транспорта</w:t>
            </w:r>
          </w:p>
        </w:tc>
        <w:tc>
          <w:tcPr>
            <w:tcW w:w="2694" w:type="dxa"/>
            <w:vMerge/>
          </w:tcPr>
          <w:p w:rsidR="00EE397B" w:rsidRDefault="00EE397B">
            <w:pPr>
              <w:widowControl w:val="0"/>
              <w:spacing w:after="0" w:line="240" w:lineRule="auto"/>
              <w:rPr>
                <w:lang w:eastAsia="x-none"/>
              </w:rPr>
            </w:pPr>
          </w:p>
        </w:tc>
        <w:tc>
          <w:tcPr>
            <w:tcW w:w="2552" w:type="dxa"/>
            <w:vMerge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E397B">
        <w:trPr>
          <w:trHeight w:val="613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Требования к гарантиям, гарантийному и послегарантийному обслуживанию</w:t>
            </w: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4395" w:type="dxa"/>
          </w:tcPr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Сроки гарантии</w:t>
            </w:r>
          </w:p>
        </w:tc>
        <w:tc>
          <w:tcPr>
            <w:tcW w:w="3828" w:type="dxa"/>
          </w:tcPr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 xml:space="preserve">Не менее  24(двадцать четыре) месяца или 100 </w:t>
            </w:r>
            <w:proofErr w:type="spellStart"/>
            <w:r>
              <w:rPr>
                <w:rFonts w:ascii="Times New Roman" w:eastAsia="Times New Roman" w:hAnsi="Times New Roman"/>
                <w:lang w:eastAsia="x-none"/>
              </w:rPr>
              <w:t>тыс</w:t>
            </w:r>
            <w:proofErr w:type="spellEnd"/>
            <w:r>
              <w:rPr>
                <w:rFonts w:ascii="Times New Roman" w:eastAsia="Times New Roman" w:hAnsi="Times New Roman"/>
                <w:lang w:eastAsia="x-none"/>
              </w:rPr>
              <w:t xml:space="preserve"> пробега с даты подписания ТОРГ-12 (УПД) </w:t>
            </w:r>
          </w:p>
        </w:tc>
        <w:tc>
          <w:tcPr>
            <w:tcW w:w="2694" w:type="dxa"/>
            <w:vMerge w:val="restart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Согласие с требованиями</w:t>
            </w:r>
          </w:p>
        </w:tc>
        <w:tc>
          <w:tcPr>
            <w:tcW w:w="2552" w:type="dxa"/>
            <w:vMerge w:val="restart"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 w:val="restart"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</w:tcPr>
          <w:p w:rsidR="00EE397B" w:rsidRDefault="008842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694" w:type="dxa"/>
            <w:vMerge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</w:p>
        </w:tc>
        <w:tc>
          <w:tcPr>
            <w:tcW w:w="2552" w:type="dxa"/>
            <w:vMerge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EE397B" w:rsidRDefault="00EE397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b/>
              </w:rPr>
            </w:pPr>
          </w:p>
        </w:tc>
      </w:tr>
      <w:tr w:rsidR="00EE397B">
        <w:trPr>
          <w:trHeight w:val="587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Требования к комплектации и </w:t>
            </w:r>
            <w:r>
              <w:rPr>
                <w:rFonts w:ascii="Times New Roman" w:eastAsia="Times New Roman" w:hAnsi="Times New Roman"/>
                <w:b/>
              </w:rPr>
              <w:t>документам, поставляемым вместе с продукцией</w:t>
            </w: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both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Одновременно с передачей Оборудования Поставщик обязан передать Покупателю</w:t>
            </w:r>
          </w:p>
          <w:p w:rsidR="00EE397B" w:rsidRDefault="0088426F">
            <w:pPr>
              <w:widowControl w:val="0"/>
              <w:spacing w:after="0" w:line="240" w:lineRule="auto"/>
              <w:jc w:val="both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оригиналы следующих относящихся к нему документов:</w:t>
            </w:r>
          </w:p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− сертификат качества в 1 (одном) экз.;</w:t>
            </w:r>
          </w:p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 xml:space="preserve">− технический паспорт на русском языке в 1 </w:t>
            </w:r>
            <w:r>
              <w:rPr>
                <w:rFonts w:ascii="Times New Roman" w:eastAsia="Times New Roman" w:hAnsi="Times New Roman"/>
                <w:lang w:eastAsia="x-none"/>
              </w:rPr>
              <w:t>(одном) экз.;</w:t>
            </w:r>
          </w:p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− инструкцию по эксплуатации на русском языке в 1 (одном) экз.;</w:t>
            </w:r>
          </w:p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− накладную ТОРГ-12(УПД) в 2 (двух) экз.;</w:t>
            </w:r>
          </w:p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 xml:space="preserve">− иные документы (сертификат соответствия, сертификат безопасности, сертификат пожаробезопасности, сертификат радиологической </w:t>
            </w:r>
            <w:r>
              <w:rPr>
                <w:rFonts w:ascii="Times New Roman" w:eastAsia="Times New Roman" w:hAnsi="Times New Roman"/>
                <w:lang w:eastAsia="x-none"/>
              </w:rPr>
              <w:t>безопасности, санитарный сертификат, сертификат о происхождении товара и т.п.).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Согласие с требованиями</w:t>
            </w:r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Требования к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качеству продукции</w:t>
            </w: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E397B" w:rsidRDefault="0088426F">
            <w:pPr>
              <w:widowControl w:val="0"/>
              <w:spacing w:after="0" w:line="240" w:lineRule="auto"/>
              <w:jc w:val="both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ения гарантийных обязательств производителя.</w:t>
            </w:r>
          </w:p>
        </w:tc>
        <w:tc>
          <w:tcPr>
            <w:tcW w:w="2694" w:type="dxa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Согласие с требованием</w:t>
            </w:r>
          </w:p>
        </w:tc>
        <w:tc>
          <w:tcPr>
            <w:tcW w:w="2552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  <w:tr w:rsidR="00EE397B">
        <w:trPr>
          <w:trHeight w:val="421"/>
        </w:trPr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5028" w:type="dxa"/>
            <w:gridSpan w:val="5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Прочие (дополнительные) требования к продукции</w:t>
            </w: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rStyle w:val="affc"/>
                <w:b w:val="0"/>
                <w:bCs/>
                <w:i w:val="0"/>
              </w:rPr>
            </w:pPr>
            <w:r>
              <w:rPr>
                <w:rFonts w:ascii="Times New Roman" w:eastAsia="Times New Roman" w:hAnsi="Times New Roman"/>
                <w:lang w:eastAsia="x-none"/>
              </w:rPr>
              <w:t>Продукция должна быть новой, ранее не использовавшейся</w:t>
            </w:r>
          </w:p>
        </w:tc>
        <w:tc>
          <w:tcPr>
            <w:tcW w:w="2694" w:type="dxa"/>
            <w:vMerge w:val="restart"/>
          </w:tcPr>
          <w:p w:rsidR="00EE397B" w:rsidRDefault="008842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Согласие с требованиями</w:t>
            </w:r>
          </w:p>
        </w:tc>
        <w:tc>
          <w:tcPr>
            <w:tcW w:w="2552" w:type="dxa"/>
            <w:vMerge w:val="restart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vMerge w:val="restart"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  <w:tr w:rsidR="00EE397B">
        <w:tc>
          <w:tcPr>
            <w:tcW w:w="706" w:type="dxa"/>
            <w:vAlign w:val="center"/>
          </w:tcPr>
          <w:p w:rsidR="00EE397B" w:rsidRDefault="00EE397B">
            <w:pPr>
              <w:pStyle w:val="afff2"/>
              <w:numPr>
                <w:ilvl w:val="1"/>
                <w:numId w:val="10"/>
              </w:numPr>
              <w:spacing w:after="0" w:line="240" w:lineRule="auto"/>
              <w:ind w:left="-117" w:firstLine="142"/>
              <w:jc w:val="center"/>
              <w:rPr>
                <w:rFonts w:eastAsia="Times New Roman"/>
              </w:rPr>
            </w:pPr>
          </w:p>
        </w:tc>
        <w:tc>
          <w:tcPr>
            <w:tcW w:w="8223" w:type="dxa"/>
            <w:gridSpan w:val="2"/>
            <w:vAlign w:val="center"/>
          </w:tcPr>
          <w:p w:rsidR="00EE397B" w:rsidRDefault="0088426F">
            <w:pPr>
              <w:widowControl w:val="0"/>
              <w:spacing w:after="0" w:line="240" w:lineRule="auto"/>
              <w:rPr>
                <w:lang w:eastAsia="x-none"/>
              </w:rPr>
            </w:pPr>
            <w:r>
              <w:rPr>
                <w:rFonts w:ascii="Times New Roman" w:eastAsia="Times New Roman" w:hAnsi="Times New Roman"/>
                <w:bCs/>
                <w:lang w:eastAsia="x-none"/>
              </w:rPr>
              <w:t xml:space="preserve">Продукция должна соответствовать обязательным </w:t>
            </w:r>
            <w:r>
              <w:rPr>
                <w:rFonts w:ascii="Times New Roman" w:eastAsia="Times New Roman" w:hAnsi="Times New Roman"/>
                <w:bCs/>
                <w:lang w:eastAsia="x-none"/>
              </w:rPr>
              <w:t>требованиям, установленными нормативными документами, действующими в РФ</w:t>
            </w:r>
          </w:p>
        </w:tc>
        <w:tc>
          <w:tcPr>
            <w:tcW w:w="2694" w:type="dxa"/>
            <w:vMerge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vMerge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EE397B" w:rsidRDefault="00EE397B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</w:tbl>
    <w:p w:rsidR="00EE397B" w:rsidRDefault="00EE397B">
      <w:pPr>
        <w:pStyle w:val="10"/>
        <w:spacing w:before="0"/>
        <w:ind w:left="357"/>
        <w:rPr>
          <w:rFonts w:ascii="Times New Roman" w:hAnsi="Times New Roman"/>
          <w:color w:val="auto"/>
          <w:sz w:val="22"/>
          <w:szCs w:val="22"/>
        </w:rPr>
      </w:pPr>
    </w:p>
    <w:p w:rsidR="00EE397B" w:rsidRDefault="00EE397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E397B" w:rsidRDefault="0088426F">
      <w:pPr>
        <w:pStyle w:val="10"/>
        <w:numPr>
          <w:ilvl w:val="0"/>
          <w:numId w:val="6"/>
        </w:numPr>
        <w:spacing w:before="0"/>
        <w:ind w:left="357" w:hanging="357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Требования к документации по ценообразованию на этапе закупки</w:t>
      </w:r>
    </w:p>
    <w:p w:rsidR="00EE397B" w:rsidRDefault="0088426F">
      <w:pPr>
        <w:pStyle w:val="afff2"/>
        <w:widowControl/>
        <w:numPr>
          <w:ilvl w:val="1"/>
          <w:numId w:val="14"/>
        </w:numPr>
        <w:spacing w:after="0" w:line="240" w:lineRule="auto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0" w:name="_Hlk88325985"/>
      <w:r>
        <w:rPr>
          <w:sz w:val="24"/>
          <w:szCs w:val="24"/>
          <w:lang w:eastAsia="x-none"/>
        </w:rPr>
        <w:t xml:space="preserve">(с учетом прилагаемой </w:t>
      </w:r>
      <w:r>
        <w:rPr>
          <w:sz w:val="24"/>
          <w:szCs w:val="24"/>
          <w:lang w:eastAsia="x-none"/>
        </w:rPr>
        <w:t>к ней инструкции по заполнению)</w:t>
      </w:r>
      <w:bookmarkEnd w:id="20"/>
      <w:r>
        <w:rPr>
          <w:sz w:val="24"/>
          <w:szCs w:val="24"/>
          <w:lang w:eastAsia="x-none"/>
        </w:rPr>
        <w:t>, приведенной в Документации о закупке.</w:t>
      </w:r>
    </w:p>
    <w:p w:rsidR="00EE397B" w:rsidRDefault="0088426F">
      <w:pPr>
        <w:pStyle w:val="afff2"/>
        <w:widowControl/>
        <w:numPr>
          <w:ilvl w:val="1"/>
          <w:numId w:val="15"/>
        </w:numPr>
        <w:spacing w:after="0" w:line="240" w:lineRule="auto"/>
        <w:rPr>
          <w:sz w:val="24"/>
          <w:szCs w:val="24"/>
          <w:lang w:eastAsia="x-none"/>
        </w:rPr>
      </w:pPr>
      <w:bookmarkStart w:id="21" w:name="_Hlk88327292"/>
      <w:r>
        <w:rPr>
          <w:sz w:val="24"/>
          <w:szCs w:val="24"/>
          <w:lang w:eastAsia="x-none"/>
        </w:rPr>
        <w:t>Дополнительные документы по ценообразованию</w:t>
      </w:r>
      <w:bookmarkEnd w:id="21"/>
      <w:r>
        <w:rPr>
          <w:sz w:val="24"/>
          <w:szCs w:val="24"/>
          <w:lang w:eastAsia="x-none"/>
        </w:rPr>
        <w:t xml:space="preserve"> в состав заявки не включаются.</w:t>
      </w:r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</w:p>
    <w:p w:rsidR="00EE397B" w:rsidRDefault="00EE397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397B" w:rsidRDefault="00EE397B">
      <w:pPr>
        <w:rPr>
          <w:rFonts w:ascii="Times New Roman" w:hAnsi="Times New Roman"/>
          <w:sz w:val="24"/>
          <w:szCs w:val="24"/>
        </w:rPr>
      </w:pPr>
    </w:p>
    <w:p w:rsidR="00EE397B" w:rsidRDefault="00EE397B">
      <w:pPr>
        <w:rPr>
          <w:rFonts w:ascii="Times New Roman" w:hAnsi="Times New Roman"/>
          <w:sz w:val="24"/>
          <w:szCs w:val="24"/>
        </w:rPr>
      </w:pPr>
    </w:p>
    <w:p w:rsidR="00EE397B" w:rsidRDefault="00EE39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EE397B">
      <w:footerReference w:type="default" r:id="rId9"/>
      <w:footerReference w:type="first" r:id="rId10"/>
      <w:pgSz w:w="16838" w:h="11906" w:orient="landscape"/>
      <w:pgMar w:top="1134" w:right="709" w:bottom="567" w:left="720" w:header="0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8426F">
      <w:pPr>
        <w:spacing w:after="0" w:line="240" w:lineRule="auto"/>
      </w:pPr>
      <w:r>
        <w:separator/>
      </w:r>
    </w:p>
  </w:endnote>
  <w:endnote w:type="continuationSeparator" w:id="0">
    <w:p w:rsidR="00000000" w:rsidRDefault="0088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7B" w:rsidRDefault="0088426F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7B" w:rsidRDefault="0088426F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97B" w:rsidRDefault="00EE397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8426F">
      <w:pPr>
        <w:spacing w:after="0" w:line="240" w:lineRule="auto"/>
      </w:pPr>
      <w:r>
        <w:separator/>
      </w:r>
    </w:p>
  </w:footnote>
  <w:footnote w:type="continuationSeparator" w:id="0">
    <w:p w:rsidR="00000000" w:rsidRDefault="00884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C6B"/>
    <w:multiLevelType w:val="multilevel"/>
    <w:tmpl w:val="8AB6CB3A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1" w15:restartNumberingAfterBreak="0">
    <w:nsid w:val="06C90571"/>
    <w:multiLevelType w:val="multilevel"/>
    <w:tmpl w:val="F8C43BB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2" w15:restartNumberingAfterBreak="0">
    <w:nsid w:val="111E5737"/>
    <w:multiLevelType w:val="multilevel"/>
    <w:tmpl w:val="222C58E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1A2A7415"/>
    <w:multiLevelType w:val="multilevel"/>
    <w:tmpl w:val="2F90F92E"/>
    <w:lvl w:ilvl="0">
      <w:start w:val="1"/>
      <w:numFmt w:val="decimal"/>
      <w:pStyle w:val="4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22097C72"/>
    <w:multiLevelType w:val="multilevel"/>
    <w:tmpl w:val="E1ECBFF0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514170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A3C7579"/>
    <w:multiLevelType w:val="multilevel"/>
    <w:tmpl w:val="F3F6D9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ED56FC5"/>
    <w:multiLevelType w:val="multilevel"/>
    <w:tmpl w:val="61F69A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35C128C"/>
    <w:multiLevelType w:val="multilevel"/>
    <w:tmpl w:val="61DEF8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BF8312B"/>
    <w:multiLevelType w:val="multilevel"/>
    <w:tmpl w:val="142C6228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0" w15:restartNumberingAfterBreak="0">
    <w:nsid w:val="6844452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7D5B6584"/>
    <w:multiLevelType w:val="multilevel"/>
    <w:tmpl w:val="8C7CF216"/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pStyle w:val="20"/>
      <w:lvlText w:val="%2."/>
      <w:lvlJc w:val="left"/>
      <w:pPr>
        <w:tabs>
          <w:tab w:val="num" w:pos="2880"/>
        </w:tabs>
        <w:ind w:left="1512" w:hanging="432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12" w15:restartNumberingAfterBreak="0">
    <w:nsid w:val="7EF95FE8"/>
    <w:multiLevelType w:val="multilevel"/>
    <w:tmpl w:val="44B4125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1"/>
  </w:num>
  <w:num w:numId="5">
    <w:abstractNumId w:val="12"/>
  </w:num>
  <w:num w:numId="6">
    <w:abstractNumId w:val="6"/>
  </w:num>
  <w:num w:numId="7">
    <w:abstractNumId w:val="4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  <w:num w:numId="12">
    <w:abstractNumId w:val="2"/>
  </w:num>
  <w:num w:numId="13">
    <w:abstractNumId w:val="7"/>
  </w:num>
  <w:num w:numId="14">
    <w:abstractNumId w:val="1"/>
    <w:lvlOverride w:ilvl="0">
      <w:startOverride w:val="3"/>
    </w:lvlOverride>
    <w:lvlOverride w:ilvl="1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7B"/>
    <w:rsid w:val="003F4477"/>
    <w:rsid w:val="0088426F"/>
    <w:rsid w:val="00E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AFB9"/>
  <w15:docId w15:val="{8123496B-F7D5-42AB-829F-FDA17F7F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C06E1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5"/>
    <w:next w:val="a5"/>
    <w:link w:val="11"/>
    <w:qFormat/>
    <w:rsid w:val="00C41119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5"/>
    <w:next w:val="30"/>
    <w:link w:val="21"/>
    <w:uiPriority w:val="99"/>
    <w:qFormat/>
    <w:rsid w:val="00C4107D"/>
    <w:pPr>
      <w:widowControl w:val="0"/>
      <w:numPr>
        <w:ilvl w:val="1"/>
        <w:numId w:val="4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30">
    <w:name w:val="heading 3"/>
    <w:basedOn w:val="a5"/>
    <w:next w:val="4"/>
    <w:link w:val="31"/>
    <w:qFormat/>
    <w:rsid w:val="00C4107D"/>
    <w:pPr>
      <w:widowControl w:val="0"/>
      <w:spacing w:before="200" w:after="0" w:line="240" w:lineRule="auto"/>
      <w:outlineLvl w:val="2"/>
    </w:pPr>
    <w:rPr>
      <w:rFonts w:ascii="Times New Roman" w:eastAsia="Times New Roman" w:hAnsi="Times New Roman"/>
      <w:b/>
      <w:bCs/>
      <w:color w:val="3366FF"/>
      <w:sz w:val="28"/>
      <w:szCs w:val="20"/>
    </w:rPr>
  </w:style>
  <w:style w:type="paragraph" w:styleId="4">
    <w:name w:val="heading 4"/>
    <w:basedOn w:val="a5"/>
    <w:next w:val="a5"/>
    <w:link w:val="40"/>
    <w:qFormat/>
    <w:rsid w:val="00C41119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5"/>
    <w:next w:val="a5"/>
    <w:link w:val="50"/>
    <w:uiPriority w:val="99"/>
    <w:qFormat/>
    <w:rsid w:val="00BB18D9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5"/>
    <w:next w:val="a5"/>
    <w:link w:val="60"/>
    <w:uiPriority w:val="99"/>
    <w:qFormat/>
    <w:rsid w:val="00BB18D9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BB18D9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5"/>
    <w:next w:val="a5"/>
    <w:link w:val="80"/>
    <w:uiPriority w:val="99"/>
    <w:qFormat/>
    <w:rsid w:val="00BB18D9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5"/>
    <w:next w:val="a5"/>
    <w:link w:val="90"/>
    <w:uiPriority w:val="99"/>
    <w:qFormat/>
    <w:rsid w:val="00BB18D9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locked/>
    <w:rsid w:val="00C4111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3D6B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qFormat/>
    <w:locked/>
    <w:rsid w:val="003D6B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qFormat/>
    <w:locked/>
    <w:rsid w:val="00AB712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qFormat/>
    <w:locked/>
    <w:rsid w:val="00BB18D9"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9"/>
    <w:qFormat/>
    <w:locked/>
    <w:rsid w:val="00BB18D9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9"/>
    <w:qFormat/>
    <w:locked/>
    <w:rsid w:val="00BB18D9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link w:val="4"/>
    <w:uiPriority w:val="99"/>
    <w:qFormat/>
    <w:locked/>
    <w:rsid w:val="00C41119"/>
    <w:rPr>
      <w:rFonts w:ascii="Cambria" w:eastAsia="Times New Roman" w:hAnsi="Cambria"/>
      <w:b/>
      <w:bCs/>
      <w:i/>
      <w:iCs/>
      <w:color w:val="4F81BD"/>
      <w:sz w:val="20"/>
      <w:szCs w:val="20"/>
      <w:lang w:eastAsia="en-US"/>
    </w:rPr>
  </w:style>
  <w:style w:type="character" w:customStyle="1" w:styleId="21">
    <w:name w:val="Заголовок 2 Знак"/>
    <w:link w:val="20"/>
    <w:uiPriority w:val="99"/>
    <w:qFormat/>
    <w:locked/>
    <w:rsid w:val="00C4107D"/>
    <w:rPr>
      <w:rFonts w:ascii="Cambria" w:eastAsia="Times New Roman" w:hAnsi="Cambria"/>
      <w:b/>
      <w:bCs/>
      <w:color w:val="4F81BD"/>
      <w:sz w:val="28"/>
      <w:szCs w:val="26"/>
      <w:lang w:eastAsia="en-US"/>
    </w:rPr>
  </w:style>
  <w:style w:type="character" w:customStyle="1" w:styleId="31">
    <w:name w:val="Заголовок 3 Знак"/>
    <w:link w:val="30"/>
    <w:uiPriority w:val="99"/>
    <w:qFormat/>
    <w:locked/>
    <w:rsid w:val="00C4107D"/>
    <w:rPr>
      <w:rFonts w:ascii="Times New Roman" w:eastAsia="Times New Roman" w:hAnsi="Times New Roman"/>
      <w:b/>
      <w:bCs/>
      <w:color w:val="3366FF"/>
      <w:sz w:val="28"/>
      <w:szCs w:val="20"/>
      <w:lang w:eastAsia="en-US"/>
    </w:rPr>
  </w:style>
  <w:style w:type="character" w:styleId="a9">
    <w:name w:val="annotation reference"/>
    <w:uiPriority w:val="99"/>
    <w:qFormat/>
    <w:rsid w:val="00CB04DA"/>
    <w:rPr>
      <w:rFonts w:cs="Times New Roman"/>
      <w:sz w:val="16"/>
    </w:rPr>
  </w:style>
  <w:style w:type="character" w:customStyle="1" w:styleId="aa">
    <w:name w:val="Текст примечания Знак"/>
    <w:link w:val="ab"/>
    <w:uiPriority w:val="99"/>
    <w:qFormat/>
    <w:locked/>
    <w:rsid w:val="00CB04D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link w:val="ad"/>
    <w:uiPriority w:val="99"/>
    <w:semiHidden/>
    <w:qFormat/>
    <w:locked/>
    <w:rsid w:val="00CB04D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4745F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B4339D"/>
    <w:rPr>
      <w:rFonts w:cs="Times New Roman"/>
    </w:rPr>
  </w:style>
  <w:style w:type="character" w:customStyle="1" w:styleId="apple-converted-space">
    <w:name w:val="apple-converted-space"/>
    <w:qFormat/>
    <w:rsid w:val="00B4339D"/>
    <w:rPr>
      <w:rFonts w:cs="Times New Roman"/>
    </w:rPr>
  </w:style>
  <w:style w:type="character" w:customStyle="1" w:styleId="af">
    <w:name w:val="Текст сноски Знак"/>
    <w:link w:val="af0"/>
    <w:uiPriority w:val="99"/>
    <w:semiHidden/>
    <w:qFormat/>
    <w:locked/>
    <w:rsid w:val="008040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1">
    <w:name w:val="Символ сноски"/>
    <w:uiPriority w:val="99"/>
    <w:semiHidden/>
    <w:qFormat/>
    <w:rsid w:val="0080406E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12">
    <w:name w:val="Подпункт Знак1"/>
    <w:link w:val="a0"/>
    <w:uiPriority w:val="99"/>
    <w:qFormat/>
    <w:locked/>
    <w:rsid w:val="00192F26"/>
    <w:rPr>
      <w:rFonts w:ascii="Times New Roman" w:hAnsi="Times New Roman"/>
      <w:b/>
      <w:sz w:val="20"/>
      <w:szCs w:val="20"/>
    </w:rPr>
  </w:style>
  <w:style w:type="character" w:customStyle="1" w:styleId="af3">
    <w:name w:val="Верхний колонтитул Знак"/>
    <w:link w:val="af4"/>
    <w:uiPriority w:val="99"/>
    <w:semiHidden/>
    <w:qFormat/>
    <w:locked/>
    <w:rsid w:val="00FF6229"/>
    <w:rPr>
      <w:rFonts w:cs="Times New Roman"/>
    </w:rPr>
  </w:style>
  <w:style w:type="character" w:customStyle="1" w:styleId="af5">
    <w:name w:val="Нижний колонтитул Знак"/>
    <w:link w:val="af6"/>
    <w:uiPriority w:val="99"/>
    <w:qFormat/>
    <w:locked/>
    <w:rsid w:val="00FF6229"/>
    <w:rPr>
      <w:rFonts w:cs="Times New Roman"/>
    </w:rPr>
  </w:style>
  <w:style w:type="character" w:styleId="af7">
    <w:name w:val="line number"/>
    <w:uiPriority w:val="99"/>
    <w:semiHidden/>
    <w:qFormat/>
    <w:rsid w:val="00FF6229"/>
    <w:rPr>
      <w:rFonts w:cs="Times New Roman"/>
    </w:rPr>
  </w:style>
  <w:style w:type="character" w:customStyle="1" w:styleId="af8">
    <w:name w:val="Схема документа Знак"/>
    <w:link w:val="af9"/>
    <w:uiPriority w:val="99"/>
    <w:semiHidden/>
    <w:qFormat/>
    <w:locked/>
    <w:rsid w:val="0040689F"/>
    <w:rPr>
      <w:rFonts w:ascii="Tahoma" w:hAnsi="Tahoma" w:cs="Tahoma"/>
      <w:sz w:val="16"/>
      <w:szCs w:val="16"/>
    </w:rPr>
  </w:style>
  <w:style w:type="character" w:customStyle="1" w:styleId="afa">
    <w:name w:val="Название Знак"/>
    <w:link w:val="13"/>
    <w:uiPriority w:val="99"/>
    <w:qFormat/>
    <w:locked/>
    <w:rsid w:val="00BB18D9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b">
    <w:name w:val="Подзаголовок Знак"/>
    <w:link w:val="afc"/>
    <w:uiPriority w:val="99"/>
    <w:qFormat/>
    <w:locked/>
    <w:rsid w:val="00BB18D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d">
    <w:name w:val="Strong"/>
    <w:uiPriority w:val="22"/>
    <w:qFormat/>
    <w:rsid w:val="00BB18D9"/>
    <w:rPr>
      <w:rFonts w:cs="Times New Roman"/>
      <w:b/>
    </w:rPr>
  </w:style>
  <w:style w:type="character" w:styleId="afe">
    <w:name w:val="Emphasis"/>
    <w:uiPriority w:val="20"/>
    <w:qFormat/>
    <w:rsid w:val="00BB18D9"/>
    <w:rPr>
      <w:rFonts w:cs="Times New Roman"/>
      <w:i/>
    </w:rPr>
  </w:style>
  <w:style w:type="character" w:customStyle="1" w:styleId="22">
    <w:name w:val="Цитата 2 Знак"/>
    <w:link w:val="23"/>
    <w:uiPriority w:val="99"/>
    <w:qFormat/>
    <w:locked/>
    <w:rsid w:val="00BB18D9"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f">
    <w:name w:val="Выделенная цитата Знак"/>
    <w:link w:val="aff0"/>
    <w:uiPriority w:val="99"/>
    <w:qFormat/>
    <w:locked/>
    <w:rsid w:val="00BB18D9"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f1">
    <w:name w:val="Subtle Emphasis"/>
    <w:uiPriority w:val="99"/>
    <w:qFormat/>
    <w:rsid w:val="00BB18D9"/>
    <w:rPr>
      <w:rFonts w:cs="Times New Roman"/>
      <w:i/>
      <w:color w:val="808080"/>
    </w:rPr>
  </w:style>
  <w:style w:type="character" w:styleId="aff2">
    <w:name w:val="Intense Emphasis"/>
    <w:uiPriority w:val="99"/>
    <w:qFormat/>
    <w:rsid w:val="00BB18D9"/>
    <w:rPr>
      <w:rFonts w:cs="Times New Roman"/>
      <w:b/>
      <w:i/>
      <w:color w:val="4F81BD"/>
    </w:rPr>
  </w:style>
  <w:style w:type="character" w:styleId="aff3">
    <w:name w:val="Subtle Reference"/>
    <w:uiPriority w:val="99"/>
    <w:qFormat/>
    <w:rsid w:val="00BB18D9"/>
    <w:rPr>
      <w:rFonts w:cs="Times New Roman"/>
      <w:smallCaps/>
      <w:color w:val="C0504D"/>
      <w:u w:val="single"/>
    </w:rPr>
  </w:style>
  <w:style w:type="character" w:styleId="aff4">
    <w:name w:val="Intense Reference"/>
    <w:uiPriority w:val="99"/>
    <w:qFormat/>
    <w:rsid w:val="00BB18D9"/>
    <w:rPr>
      <w:rFonts w:cs="Times New Roman"/>
      <w:b/>
      <w:smallCaps/>
      <w:color w:val="C0504D"/>
      <w:spacing w:val="5"/>
      <w:u w:val="single"/>
    </w:rPr>
  </w:style>
  <w:style w:type="character" w:styleId="aff5">
    <w:name w:val="Book Title"/>
    <w:uiPriority w:val="99"/>
    <w:qFormat/>
    <w:rsid w:val="00BB18D9"/>
    <w:rPr>
      <w:rFonts w:cs="Times New Roman"/>
      <w:b/>
      <w:smallCaps/>
      <w:spacing w:val="5"/>
    </w:rPr>
  </w:style>
  <w:style w:type="character" w:customStyle="1" w:styleId="aff6">
    <w:name w:val="Электронная подпись Знак"/>
    <w:link w:val="aff7"/>
    <w:uiPriority w:val="99"/>
    <w:semiHidden/>
    <w:qFormat/>
    <w:locked/>
    <w:rsid w:val="00BB18D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Тема примечания Знак"/>
    <w:link w:val="aff9"/>
    <w:uiPriority w:val="99"/>
    <w:semiHidden/>
    <w:qFormat/>
    <w:locked/>
    <w:rsid w:val="00BB18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fa">
    <w:name w:val="Основной текст_"/>
    <w:link w:val="14"/>
    <w:uiPriority w:val="99"/>
    <w:qFormat/>
    <w:locked/>
    <w:rsid w:val="00631674"/>
    <w:rPr>
      <w:rFonts w:cs="Times New Roman"/>
      <w:sz w:val="28"/>
      <w:szCs w:val="28"/>
      <w:lang w:bidi="ar-SA"/>
    </w:rPr>
  </w:style>
  <w:style w:type="character" w:customStyle="1" w:styleId="affb">
    <w:name w:val="Основной текст + Малые прописные"/>
    <w:uiPriority w:val="99"/>
    <w:qFormat/>
    <w:rsid w:val="00A076A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value">
    <w:name w:val="value"/>
    <w:basedOn w:val="a6"/>
    <w:qFormat/>
    <w:rsid w:val="00755047"/>
  </w:style>
  <w:style w:type="character" w:customStyle="1" w:styleId="boldblacklevel4">
    <w:name w:val="boldblacklevel4"/>
    <w:basedOn w:val="a6"/>
    <w:qFormat/>
    <w:rsid w:val="00F460D8"/>
  </w:style>
  <w:style w:type="character" w:customStyle="1" w:styleId="affc">
    <w:name w:val="комментарий"/>
    <w:qFormat/>
    <w:rsid w:val="0000151F"/>
    <w:rPr>
      <w:b/>
      <w:i/>
      <w:shd w:val="clear" w:color="auto" w:fill="FFFF99"/>
    </w:rPr>
  </w:style>
  <w:style w:type="character" w:customStyle="1" w:styleId="singletext--attr-name-span">
    <w:name w:val="single__text--attr-name-span"/>
    <w:basedOn w:val="a6"/>
    <w:qFormat/>
    <w:rsid w:val="00E63239"/>
  </w:style>
  <w:style w:type="paragraph" w:styleId="affd">
    <w:name w:val="Title"/>
    <w:basedOn w:val="a5"/>
    <w:next w:val="aff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e">
    <w:name w:val="Body Text"/>
    <w:basedOn w:val="a5"/>
    <w:pPr>
      <w:spacing w:after="140"/>
    </w:pPr>
  </w:style>
  <w:style w:type="paragraph" w:styleId="afff">
    <w:name w:val="List"/>
    <w:basedOn w:val="affe"/>
  </w:style>
  <w:style w:type="paragraph" w:styleId="afff0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d"/>
  </w:style>
  <w:style w:type="paragraph" w:styleId="afff2">
    <w:name w:val="List Paragraph"/>
    <w:basedOn w:val="a5"/>
    <w:uiPriority w:val="99"/>
    <w:qFormat/>
    <w:rsid w:val="004941FC"/>
    <w:pPr>
      <w:widowControl w:val="0"/>
      <w:contextualSpacing/>
    </w:pPr>
    <w:rPr>
      <w:rFonts w:ascii="Times New Roman" w:hAnsi="Times New Roman"/>
    </w:rPr>
  </w:style>
  <w:style w:type="paragraph" w:styleId="ab">
    <w:name w:val="annotation text"/>
    <w:basedOn w:val="a5"/>
    <w:link w:val="aa"/>
    <w:uiPriority w:val="99"/>
    <w:qFormat/>
    <w:rsid w:val="00CB04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Balloon Text"/>
    <w:basedOn w:val="a5"/>
    <w:link w:val="ac"/>
    <w:uiPriority w:val="99"/>
    <w:semiHidden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3">
    <w:name w:val="Обычный+ без отступа"/>
    <w:basedOn w:val="a5"/>
    <w:uiPriority w:val="99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paragraph" w:customStyle="1" w:styleId="afff4">
    <w:name w:val="Таблица шапка"/>
    <w:basedOn w:val="a5"/>
    <w:uiPriority w:val="99"/>
    <w:qFormat/>
    <w:rsid w:val="008B7E3F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5">
    <w:name w:val="Текст таблицы"/>
    <w:basedOn w:val="a5"/>
    <w:uiPriority w:val="99"/>
    <w:qFormat/>
    <w:rsid w:val="008B7E3F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Пункт Знак"/>
    <w:basedOn w:val="a5"/>
    <w:uiPriority w:val="99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0">
    <w:name w:val="Подпункт"/>
    <w:basedOn w:val="a"/>
    <w:link w:val="12"/>
    <w:uiPriority w:val="99"/>
    <w:qFormat/>
    <w:rsid w:val="00112EBD"/>
    <w:pPr>
      <w:numPr>
        <w:ilvl w:val="2"/>
      </w:numPr>
      <w:tabs>
        <w:tab w:val="clear" w:pos="1134"/>
      </w:tabs>
    </w:pPr>
    <w:rPr>
      <w:rFonts w:eastAsia="Calibri"/>
      <w:sz w:val="20"/>
    </w:rPr>
  </w:style>
  <w:style w:type="paragraph" w:customStyle="1" w:styleId="a1">
    <w:name w:val="Подподпункт"/>
    <w:basedOn w:val="a0"/>
    <w:uiPriority w:val="99"/>
    <w:qFormat/>
    <w:rsid w:val="00112EB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5"/>
    <w:uiPriority w:val="99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Пункт1"/>
    <w:basedOn w:val="a5"/>
    <w:uiPriority w:val="99"/>
    <w:qFormat/>
    <w:rsid w:val="00112EBD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/>
      <w:b/>
      <w:sz w:val="28"/>
      <w:szCs w:val="28"/>
      <w:lang w:eastAsia="ru-RU"/>
    </w:rPr>
  </w:style>
  <w:style w:type="paragraph" w:customStyle="1" w:styleId="32">
    <w:name w:val="Пункт_3"/>
    <w:basedOn w:val="a5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5">
    <w:name w:val="toc 1"/>
    <w:basedOn w:val="a5"/>
    <w:next w:val="a5"/>
    <w:autoRedefine/>
    <w:uiPriority w:val="99"/>
    <w:rsid w:val="00945DA6"/>
    <w:pPr>
      <w:tabs>
        <w:tab w:val="left" w:pos="426"/>
        <w:tab w:val="right" w:leader="dot" w:pos="9911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toc 2"/>
    <w:basedOn w:val="a5"/>
    <w:next w:val="a5"/>
    <w:autoRedefine/>
    <w:uiPriority w:val="99"/>
    <w:rsid w:val="00F90418"/>
    <w:pPr>
      <w:tabs>
        <w:tab w:val="left" w:pos="426"/>
        <w:tab w:val="right" w:leader="dot" w:pos="9639"/>
      </w:tabs>
      <w:spacing w:after="100"/>
      <w:ind w:left="220"/>
    </w:pPr>
  </w:style>
  <w:style w:type="paragraph" w:styleId="af0">
    <w:name w:val="footnote text"/>
    <w:basedOn w:val="a5"/>
    <w:link w:val="af"/>
    <w:uiPriority w:val="99"/>
    <w:semiHidden/>
    <w:rsid w:val="0080406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192F2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6">
    <w:name w:val="Таблица"/>
    <w:basedOn w:val="a5"/>
    <w:qFormat/>
    <w:rsid w:val="00192F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Абзац списка1"/>
    <w:basedOn w:val="a5"/>
    <w:qFormat/>
    <w:rsid w:val="00192F26"/>
    <w:pPr>
      <w:ind w:left="720"/>
      <w:contextualSpacing/>
    </w:pPr>
    <w:rPr>
      <w:rFonts w:eastAsia="Times New Roman"/>
    </w:rPr>
  </w:style>
  <w:style w:type="paragraph" w:customStyle="1" w:styleId="afff7">
    <w:name w:val="Колонтитул"/>
    <w:basedOn w:val="a5"/>
    <w:qFormat/>
  </w:style>
  <w:style w:type="paragraph" w:styleId="af4">
    <w:name w:val="header"/>
    <w:basedOn w:val="a5"/>
    <w:link w:val="af3"/>
    <w:uiPriority w:val="99"/>
    <w:semiHidden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5"/>
    <w:link w:val="af5"/>
    <w:uiPriority w:val="99"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Document Map"/>
    <w:basedOn w:val="a5"/>
    <w:link w:val="af8"/>
    <w:uiPriority w:val="99"/>
    <w:semiHidden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8">
    <w:name w:val="Знак Знак Знак Знак Знак Знак Знак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9">
    <w:name w:val="No Spacing"/>
    <w:basedOn w:val="a5"/>
    <w:uiPriority w:val="99"/>
    <w:qFormat/>
    <w:rsid w:val="00BB18D9"/>
    <w:pPr>
      <w:spacing w:after="0" w:line="36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aption1">
    <w:name w:val="caption1"/>
    <w:basedOn w:val="a5"/>
    <w:next w:val="a5"/>
    <w:uiPriority w:val="99"/>
    <w:qFormat/>
    <w:rsid w:val="00BB18D9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Название1"/>
    <w:basedOn w:val="a5"/>
    <w:next w:val="a5"/>
    <w:link w:val="afa"/>
    <w:uiPriority w:val="99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afc">
    <w:name w:val="Subtitle"/>
    <w:basedOn w:val="a5"/>
    <w:next w:val="a5"/>
    <w:link w:val="afb"/>
    <w:uiPriority w:val="99"/>
    <w:qFormat/>
    <w:rsid w:val="00BB18D9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5"/>
    <w:next w:val="a5"/>
    <w:link w:val="22"/>
    <w:uiPriority w:val="99"/>
    <w:qFormat/>
    <w:rsid w:val="00BB18D9"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0">
    <w:name w:val="Intense Quote"/>
    <w:basedOn w:val="a5"/>
    <w:next w:val="a5"/>
    <w:link w:val="aff"/>
    <w:uiPriority w:val="99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styleId="afffa">
    <w:name w:val="TOC Heading"/>
    <w:basedOn w:val="10"/>
    <w:next w:val="a5"/>
    <w:uiPriority w:val="99"/>
    <w:qFormat/>
    <w:rsid w:val="00BB18D9"/>
    <w:pPr>
      <w:outlineLvl w:val="9"/>
    </w:pPr>
  </w:style>
  <w:style w:type="paragraph" w:styleId="aff7">
    <w:name w:val="E-mail Signature"/>
    <w:basedOn w:val="a5"/>
    <w:link w:val="aff6"/>
    <w:uiPriority w:val="99"/>
    <w:semiHidden/>
    <w:qFormat/>
    <w:rsid w:val="00BB18D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b">
    <w:name w:val="Знак"/>
    <w:basedOn w:val="a5"/>
    <w:uiPriority w:val="99"/>
    <w:qFormat/>
    <w:rsid w:val="00BB18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9">
    <w:name w:val="annotation subject"/>
    <w:basedOn w:val="ab"/>
    <w:next w:val="ab"/>
    <w:link w:val="aff8"/>
    <w:uiPriority w:val="99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5"/>
    <w:uiPriority w:val="99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41">
    <w:name w:val="Маркированный список 41"/>
    <w:basedOn w:val="a5"/>
    <w:uiPriority w:val="99"/>
    <w:qFormat/>
    <w:rsid w:val="00BB18D9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">
    <w:name w:val="Нумерованный список ур2"/>
    <w:basedOn w:val="a5"/>
    <w:uiPriority w:val="99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c">
    <w:name w:val="Normal (Web)"/>
    <w:basedOn w:val="a5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  <w:lang w:eastAsia="ru-RU"/>
    </w:rPr>
  </w:style>
  <w:style w:type="paragraph" w:styleId="afffd">
    <w:name w:val="Revision"/>
    <w:uiPriority w:val="99"/>
    <w:semiHidden/>
    <w:qFormat/>
    <w:rsid w:val="00BB18D9"/>
    <w:rPr>
      <w:rFonts w:ascii="Times New Roman" w:hAnsi="Times New Roman"/>
      <w:sz w:val="24"/>
      <w:szCs w:val="24"/>
    </w:rPr>
  </w:style>
  <w:style w:type="paragraph" w:customStyle="1" w:styleId="33">
    <w:name w:val="Знак Знак3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e">
    <w:name w:val="Пункт"/>
    <w:basedOn w:val="a5"/>
    <w:uiPriority w:val="99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paragraph" w:customStyle="1" w:styleId="25">
    <w:name w:val="Абзац списка2"/>
    <w:basedOn w:val="a5"/>
    <w:uiPriority w:val="99"/>
    <w:qFormat/>
    <w:rsid w:val="00BB18D9"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f2"/>
    <w:uiPriority w:val="99"/>
    <w:qFormat/>
    <w:rsid w:val="00012044"/>
    <w:pPr>
      <w:numPr>
        <w:numId w:val="3"/>
      </w:numPr>
      <w:spacing w:after="240" w:line="240" w:lineRule="auto"/>
      <w:jc w:val="both"/>
    </w:pPr>
    <w:rPr>
      <w:szCs w:val="20"/>
    </w:rPr>
  </w:style>
  <w:style w:type="paragraph" w:customStyle="1" w:styleId="14">
    <w:name w:val="Основной текст1"/>
    <w:basedOn w:val="a5"/>
    <w:link w:val="affa"/>
    <w:uiPriority w:val="99"/>
    <w:qFormat/>
    <w:rsid w:val="00631674"/>
    <w:pPr>
      <w:widowControl w:val="0"/>
      <w:shd w:val="clear" w:color="auto" w:fill="FFFFFF"/>
      <w:spacing w:after="0" w:line="302" w:lineRule="exact"/>
    </w:pPr>
    <w:rPr>
      <w:rFonts w:ascii="Times New Roman" w:hAnsi="Times New Roman"/>
      <w:sz w:val="28"/>
      <w:szCs w:val="28"/>
      <w:lang w:eastAsia="ru-RU"/>
    </w:rPr>
  </w:style>
  <w:style w:type="paragraph" w:styleId="34">
    <w:name w:val="toc 3"/>
    <w:basedOn w:val="a5"/>
    <w:next w:val="a5"/>
    <w:autoRedefine/>
    <w:rsid w:val="00945DA6"/>
    <w:pPr>
      <w:spacing w:after="0" w:line="240" w:lineRule="auto"/>
      <w:ind w:left="567"/>
    </w:pPr>
    <w:rPr>
      <w:rFonts w:ascii="Times New Roman" w:hAnsi="Times New Roman"/>
      <w:sz w:val="20"/>
      <w:szCs w:val="20"/>
    </w:rPr>
  </w:style>
  <w:style w:type="paragraph" w:styleId="42">
    <w:name w:val="toc 4"/>
    <w:basedOn w:val="a5"/>
    <w:next w:val="a5"/>
    <w:autoRedefine/>
    <w:rsid w:val="00945DA6"/>
    <w:pPr>
      <w:tabs>
        <w:tab w:val="left" w:pos="426"/>
        <w:tab w:val="left" w:pos="1120"/>
        <w:tab w:val="right" w:leader="dot" w:pos="9911"/>
      </w:tabs>
      <w:spacing w:after="0" w:line="240" w:lineRule="auto"/>
      <w:ind w:left="567"/>
    </w:pPr>
    <w:rPr>
      <w:rFonts w:ascii="Times New Roman" w:hAnsi="Times New Roman"/>
      <w:iCs/>
      <w:sz w:val="20"/>
      <w:szCs w:val="20"/>
    </w:rPr>
  </w:style>
  <w:style w:type="paragraph" w:customStyle="1" w:styleId="a3">
    <w:name w:val="Раздел положения"/>
    <w:basedOn w:val="a5"/>
    <w:autoRedefine/>
    <w:qFormat/>
    <w:rsid w:val="00945DA6"/>
    <w:pPr>
      <w:numPr>
        <w:numId w:val="5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4">
    <w:name w:val="Подраздел раздела положения"/>
    <w:basedOn w:val="a5"/>
    <w:autoRedefine/>
    <w:qFormat/>
    <w:rsid w:val="00945DA6"/>
    <w:pPr>
      <w:numPr>
        <w:ilvl w:val="1"/>
        <w:numId w:val="5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">
    <w:name w:val="Содержимое таблицы"/>
    <w:basedOn w:val="a5"/>
    <w:qFormat/>
    <w:pPr>
      <w:widowControl w:val="0"/>
      <w:suppressLineNumbers/>
    </w:pPr>
  </w:style>
  <w:style w:type="paragraph" w:customStyle="1" w:styleId="affff0">
    <w:name w:val="Заголовок таблицы"/>
    <w:basedOn w:val="affff"/>
    <w:qFormat/>
    <w:pPr>
      <w:jc w:val="center"/>
    </w:pPr>
    <w:rPr>
      <w:b/>
      <w:bCs/>
    </w:rPr>
  </w:style>
  <w:style w:type="numbering" w:customStyle="1" w:styleId="17">
    <w:name w:val="Стиль1"/>
    <w:uiPriority w:val="99"/>
    <w:qFormat/>
    <w:rsid w:val="00156CBD"/>
  </w:style>
  <w:style w:type="table" w:styleId="affff1">
    <w:name w:val="Table Grid"/>
    <w:basedOn w:val="a7"/>
    <w:uiPriority w:val="9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7"/>
    <w:uiPriority w:val="39"/>
    <w:rsid w:val="0015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DE19F67-C564-414D-8403-99BE07051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1129</Words>
  <Characters>6437</Characters>
  <Application>Microsoft Office Word</Application>
  <DocSecurity>0</DocSecurity>
  <Lines>53</Lines>
  <Paragraphs>15</Paragraphs>
  <ScaleCrop>false</ScaleCrop>
  <Company>####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Захаров Алексей Юрьевич</cp:lastModifiedBy>
  <cp:revision>38</cp:revision>
  <cp:lastPrinted>2023-02-27T03:55:00Z</cp:lastPrinted>
  <dcterms:created xsi:type="dcterms:W3CDTF">2024-05-03T13:14:00Z</dcterms:created>
  <dcterms:modified xsi:type="dcterms:W3CDTF">2026-09-11T13:45:00Z</dcterms:modified>
  <dc:language>ru-RU</dc:language>
</cp:coreProperties>
</file>