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Приложение №1</w:t>
      </w:r>
      <w:r>
        <w:rPr>
          <w:sz w:val="20"/>
        </w:rPr>
      </w:r>
    </w:p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к заявке на проведение процедуры</w:t>
      </w:r>
      <w:r>
        <w:rPr>
          <w:sz w:val="20"/>
        </w:rPr>
      </w:r>
    </w:p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закупки материалов и оборудования</w:t>
      </w:r>
      <w:r>
        <w:rPr>
          <w:sz w:val="20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40" w:lineRule="auto"/>
        <w:rPr>
          <w:b/>
          <w:szCs w:val="28"/>
        </w:rPr>
      </w:pPr>
      <w:r>
        <w:rPr>
          <w:b/>
          <w:szCs w:val="28"/>
        </w:rPr>
        <w:t xml:space="preserve">ТЕХНИЧЕСКОЕ ЗАДАНИЕ</w:t>
      </w:r>
      <w:r>
        <w:rPr>
          <w:b/>
          <w:szCs w:val="28"/>
        </w:rPr>
      </w:r>
    </w:p>
    <w:p>
      <w:pPr>
        <w:ind w:firstLine="0"/>
        <w:jc w:val="center"/>
        <w:spacing w:line="240" w:lineRule="auto"/>
        <w:rPr>
          <w:sz w:val="6"/>
          <w:szCs w:val="24"/>
        </w:rPr>
      </w:pPr>
      <w:r>
        <w:rPr>
          <w:sz w:val="6"/>
          <w:szCs w:val="24"/>
        </w:rPr>
      </w:r>
      <w:r>
        <w:rPr>
          <w:sz w:val="6"/>
          <w:szCs w:val="24"/>
        </w:rPr>
      </w:r>
    </w:p>
    <w:p>
      <w:pPr>
        <w:ind w:firstLine="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 проведение закупочной процедуры</w:t>
      </w:r>
      <w:r>
        <w:rPr>
          <w:sz w:val="24"/>
          <w:szCs w:val="24"/>
        </w:rPr>
      </w:r>
    </w:p>
    <w:p>
      <w:pPr>
        <w:ind w:firstLine="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ПАО "Россети Юг"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</w:r>
    </w:p>
    <w:p>
      <w:pPr>
        <w:ind w:firstLine="0"/>
        <w:jc w:val="center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договора на поставку прочей кабельно-проводниковой продукции </w:t>
      </w:r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Номенклатура и объем поставки:</w:t>
      </w:r>
      <w:r>
        <w:rPr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5165"/>
        <w:gridCol w:w="1188"/>
        <w:gridCol w:w="1714"/>
        <w:gridCol w:w="2057"/>
        <w:gridCol w:w="2057"/>
        <w:gridCol w:w="2057"/>
      </w:tblGrid>
      <w:tr>
        <w:tblPrEx/>
        <w:trPr>
          <w:cantSplit/>
          <w:trHeight w:val="300"/>
          <w:tblHeader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№ п.п.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16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продукции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 xml:space="preserve">(полные технические характеристики, комплектация, предпочтительные типы, марки или аналоги)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18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Ед. изм.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1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Ориентировочный объем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205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Максимальная единичная расценка, рублей с НДС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114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Постановление национального режима в соответствии с ПП 1875 от 23.12.2024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</w:p>
        </w:tc>
      </w:tr>
      <w:tr>
        <w:tblPrEx/>
        <w:trPr>
          <w:cantSplit/>
          <w:trHeight w:val="300"/>
          <w:tblHeader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0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65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8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14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7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ОКПД 2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Мера применения национального режима (запрет, ограничение, преимущество)</w:t>
            </w: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</w:r>
          </w:p>
        </w:tc>
      </w:tr>
      <w:tr>
        <w:tblPrEx/>
        <w:trPr>
          <w:cantSplit/>
          <w:trHeight w:val="300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0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7D8AB9" w:sz="4" w:space="0"/>
              <w:bottom w:val="single" w:color="auto" w:sz="4" w:space="0"/>
              <w:right w:val="single" w:color="auto" w:sz="4" w:space="0"/>
            </w:tcBorders>
            <w:tcW w:w="14238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в соответствии с приложением</w:t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pacing w:line="240" w:lineRule="auto"/>
        <w:tabs>
          <w:tab w:val="left" w:pos="1134" w:leader="none"/>
        </w:tabs>
        <w:rPr>
          <w:sz w:val="24"/>
          <w:szCs w:val="24"/>
        </w:rPr>
      </w:pPr>
      <w:r/>
      <w:bookmarkStart w:id="0" w:name="_GoBack"/>
      <w:r/>
      <w:bookmarkEnd w:id="0"/>
      <w:r/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Н</w:t>
      </w:r>
      <w:r>
        <w:rPr>
          <w:bCs/>
          <w:sz w:val="24"/>
          <w:szCs w:val="24"/>
        </w:rPr>
        <w:t xml:space="preserve">ачальная (максимальная) цена договора является фиксированной и изменению в процессе проведения закупочной процедуры не подлежит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Сумм</w:t>
      </w:r>
      <w:r>
        <w:rPr>
          <w:bCs/>
          <w:sz w:val="24"/>
          <w:szCs w:val="24"/>
        </w:rPr>
        <w:t xml:space="preserve">а единичных расценок подлежит изменению (снижению) в процессе проведения закупочных процедур. Превышение начальной (максимальной) цены за единицу продукции не допускается и является основанием для отклонения заявки участника по решению Закупочной комиссии.</w:t>
      </w:r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 подаче ценового предложения, в том числе при проведении процедуры переторжки путем снижения общей стоимости заявки (суммы единичных расценок), стоимость каждой единичной расценки (стоимостной позиции) уменьшается соразмерно проценту тендерного снижени</w:t>
      </w:r>
      <w:r>
        <w:rPr>
          <w:sz w:val="24"/>
          <w:szCs w:val="24"/>
        </w:rPr>
        <w:t xml:space="preserve">я общей стоимости заявки (суммы единичных расценок).</w:t>
      </w:r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Заказчик намерен приобрести продукцию в ассортименте, указанном в п. 1, и в объеме на основании ежемесячных заявок в соответствии с запланированными работами в рамках производственных программ Общества. </w:t>
      </w:r>
      <w:r>
        <w:rPr>
          <w:sz w:val="24"/>
          <w:szCs w:val="24"/>
        </w:rPr>
        <w:t xml:space="preserve">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увеличения, так и в сторону уменьшения количества товара.</w:t>
      </w:r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851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требования.</w:t>
      </w:r>
      <w:r>
        <w:rPr>
          <w:sz w:val="24"/>
          <w:szCs w:val="24"/>
        </w:rPr>
      </w:r>
    </w:p>
    <w:p>
      <w:pPr>
        <w:pStyle w:val="851"/>
        <w:numPr>
          <w:ilvl w:val="1"/>
          <w:numId w:val="1"/>
        </w:numPr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Кабель должен соответство</w:t>
      </w:r>
      <w:r>
        <w:rPr>
          <w:sz w:val="24"/>
          <w:szCs w:val="24"/>
        </w:rPr>
        <w:t xml:space="preserve">вать требованиям: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действующих на территории Российской Федерации нормативно-технических документов (в том числе МЭК 60840, ГОСТ 22483-2012 (IEC 60228:2004);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6.2. Завод-изготовитель должен иметь сертификат соответствия системы менеджмента качества междуна</w:t>
      </w:r>
      <w:r>
        <w:rPr>
          <w:sz w:val="24"/>
          <w:szCs w:val="24"/>
        </w:rPr>
        <w:t xml:space="preserve">родному стандарту ГОСТ ISO 9001-2011.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6.3. Маркировк</w:t>
      </w:r>
      <w:r>
        <w:rPr>
          <w:sz w:val="24"/>
          <w:szCs w:val="24"/>
        </w:rPr>
        <w:t xml:space="preserve">а должна выполняться на русском языке, должна иметь четкие обозначения, выбиваемые в доступном для обозначения месте. Маркировка должна быть выполнена в соответствии с требованиями ГОСТ 18690-2012. Маркировка должна быть через 1 м по всей строительной длин</w:t>
      </w:r>
      <w:r>
        <w:rPr>
          <w:sz w:val="24"/>
          <w:szCs w:val="24"/>
        </w:rPr>
        <w:t xml:space="preserve">е кабеля и должна содержать следующую информацию: марка кабеля, номинальное напряжение, наименование фирмы изготовителя, год выпуска, метраж.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6.4. Кабель СПЭ должен иметь коррозионностойкую изоляцию, не распространяющую горение.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6.5. Кабель и кабельная арм</w:t>
      </w:r>
      <w:r>
        <w:rPr>
          <w:sz w:val="24"/>
          <w:szCs w:val="24"/>
        </w:rPr>
        <w:t xml:space="preserve">атура в составе кабельной линии должны быть рассчитаны на возможность эксплуатации в непрерывном режиме круглосуточно в течение установленного срока службы, но не менее 30 лет.</w:t>
      </w:r>
      <w:r>
        <w:rPr>
          <w:sz w:val="24"/>
          <w:szCs w:val="24"/>
        </w:rPr>
      </w:r>
    </w:p>
    <w:p>
      <w:pPr>
        <w:pStyle w:val="851"/>
        <w:numPr>
          <w:ilvl w:val="0"/>
          <w:numId w:val="1"/>
        </w:numPr>
        <w:ind w:left="0" w:firstLine="709"/>
        <w:spacing w:line="240" w:lineRule="auto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Общие требования.</w:t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Продукция должна соответствовать требованиям Положения ПАО «Р</w:t>
      </w:r>
      <w:r>
        <w:rPr>
          <w:sz w:val="24"/>
          <w:szCs w:val="24"/>
        </w:rPr>
        <w:t xml:space="preserve">оссети» о единой технической политике в электросетевом комплексе (</w:t>
      </w:r>
      <w:hyperlink r:id="rId10" w:tooltip="https://www.rosseti.ru/suppliers/technical-policy/" w:history="1">
        <w:r>
          <w:rPr>
            <w:rStyle w:val="831"/>
            <w:sz w:val="24"/>
            <w:szCs w:val="24"/>
          </w:rPr>
          <w:t xml:space="preserve">https://www.rosseti.ru/suppliers/technical-policy/</w:t>
        </w:r>
      </w:hyperlink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Срок изготовле</w:t>
      </w:r>
      <w:r>
        <w:rPr>
          <w:sz w:val="24"/>
          <w:szCs w:val="24"/>
        </w:rPr>
        <w:t xml:space="preserve">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 Участника дол</w:t>
      </w:r>
      <w:r>
        <w:rPr>
          <w:sz w:val="24"/>
          <w:szCs w:val="24"/>
        </w:rPr>
        <w:t xml:space="preserve">жен отсутствовать негативный опыт работы с ПАО «Россети Юг» (отсутствие судебных решений, а также отсутствие писем и претензий, направленных в адрес Участника о неисполнении обязательств по ранее заключенным договорам с ПАО «Россети Юг»).</w:t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</w:pPr>
      <w:r>
        <w:rPr>
          <w:sz w:val="24"/>
          <w:szCs w:val="24"/>
        </w:rPr>
        <w:t xml:space="preserve">Участник должен и</w:t>
      </w:r>
      <w:r>
        <w:rPr>
          <w:sz w:val="24"/>
          <w:szCs w:val="24"/>
        </w:rPr>
        <w:t xml:space="preserve">меть опыт поставки аналогичного товара за последние 3 года (не менее двух исполненных или находящихся к моменту участия в закупке в процессе исполнения договоров по аналогичным поставкам, стоимость выполненных договоров или стоимость исполненного объема на</w:t>
      </w:r>
      <w:r>
        <w:rPr>
          <w:sz w:val="24"/>
          <w:szCs w:val="24"/>
        </w:rPr>
        <w:t xml:space="preserve">ходящихся в процессе исполнения договоров по аналогичным поставкам не должна быть меньше 80 % от цены закупки). Под выполненными или находящимися в процессе исполнения договорами по аналогичным поставкам понимаются договоры на поставку кабельно-проводников</w:t>
      </w:r>
      <w:r>
        <w:rPr>
          <w:sz w:val="24"/>
          <w:szCs w:val="24"/>
        </w:rPr>
        <w:t xml:space="preserve">ой продукции. Наличие необходимого опыта подтверждается предоставлением в составе заявки участника копий договоров и документов, подтверждающих исполнение поставок по договору (ТН/УПД), при этом дата подписания последнего документа, подтверждающего исполне</w:t>
      </w:r>
      <w:r>
        <w:rPr>
          <w:sz w:val="24"/>
          <w:szCs w:val="24"/>
        </w:rPr>
        <w:t xml:space="preserve">ние поставки по договору (ТН/УПД) не должна быть ранее 3 лет до даты подачи заявки на участие в настоящей закупке). </w:t>
      </w:r>
      <w:r/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Отсутствие в составе заявки участника подтверждения выполнения вышеуказанного требования является основанием для отклонения заявки участник</w:t>
      </w:r>
      <w:r>
        <w:rPr>
          <w:sz w:val="24"/>
          <w:szCs w:val="24"/>
        </w:rPr>
        <w:t xml:space="preserve">а по решению Закупочной комиссии ПАО «Россети Юг».</w:t>
      </w:r>
      <w:r>
        <w:rPr>
          <w:sz w:val="24"/>
          <w:szCs w:val="24"/>
        </w:rPr>
      </w:r>
    </w:p>
    <w:p>
      <w:pPr>
        <w:numPr>
          <w:ilvl w:val="0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Состав технической и эксплуатационной документации.</w:t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</w:t>
      </w:r>
      <w:r>
        <w:rPr>
          <w:sz w:val="24"/>
          <w:szCs w:val="24"/>
        </w:rPr>
        <w:t xml:space="preserve">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  <w:r>
        <w:rPr>
          <w:sz w:val="24"/>
          <w:szCs w:val="24"/>
        </w:rPr>
      </w:r>
    </w:p>
    <w:p>
      <w:pPr>
        <w:numPr>
          <w:ilvl w:val="1"/>
          <w:numId w:val="1"/>
        </w:numPr>
        <w:contextualSpacing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Обязательным условием является предоставление в составе конкурсной заявки: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.2.1. Обязательным условием является предоставление в составе конкурсной заявки Российских сертификатов (деклараций) соответствия требованиям ГОСТ Р (ГОСТ или ТУ) и безопасности или выписку из реестра деклараций (сертификатов) о соответствии (данная информ</w:t>
      </w:r>
      <w:r>
        <w:rPr>
          <w:sz w:val="24"/>
          <w:szCs w:val="24"/>
        </w:rPr>
        <w:t xml:space="preserve">ация находится в свободном доступе на официальном сайте Федеральной службы по аккредитации «Росаккредитация»);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8.2.2. Участник в своем предложении должен представить документы, подтверждающие, что Участник является производителем продукции, указанной в п.1</w:t>
      </w:r>
      <w:r>
        <w:rPr>
          <w:bCs/>
          <w:sz w:val="24"/>
          <w:szCs w:val="24"/>
        </w:rPr>
        <w:t xml:space="preserve">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сроки,</w:t>
      </w:r>
      <w:r>
        <w:rPr>
          <w:bCs/>
          <w:sz w:val="20"/>
        </w:rPr>
        <w:t xml:space="preserve"> </w:t>
      </w:r>
      <w:r>
        <w:rPr>
          <w:bCs/>
          <w:sz w:val="24"/>
          <w:szCs w:val="24"/>
        </w:rPr>
        <w:t xml:space="preserve">техническое предложение, заполненное в соответствии с требованиям</w:t>
      </w:r>
      <w:r>
        <w:rPr>
          <w:bCs/>
          <w:sz w:val="24"/>
          <w:szCs w:val="24"/>
        </w:rPr>
        <w:t xml:space="preserve">и Документации о закупке, в том числе в формате приложения 4.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8.2.3. Сведения о наличии (копия действующего заключения аттестационной комиссии) или отсутствии проверки качества (аттестации) на всё предлагаемое оборудование, материалы и системы, подлежащие </w:t>
      </w:r>
      <w:r>
        <w:rPr>
          <w:sz w:val="24"/>
          <w:szCs w:val="24"/>
        </w:rPr>
        <w:t xml:space="preserve">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Поставщикам → Единая техническая политика → Проверка к</w:t>
      </w:r>
      <w:r>
        <w:rPr>
          <w:sz w:val="24"/>
          <w:szCs w:val="24"/>
        </w:rPr>
        <w:t xml:space="preserve">ачества оборудования» (</w:t>
      </w:r>
      <w:hyperlink r:id="rId11" w:tooltip="https://rosseti.ru/suppliers/technical-policy/equipment-quality-control/" w:history="1">
        <w:r>
          <w:rPr>
            <w:rStyle w:val="831"/>
            <w:sz w:val="24"/>
            <w:szCs w:val="24"/>
          </w:rPr>
          <w:t xml:space="preserve">https://rosseti.ru/suppliers/technical-policy/equipment-quality-co</w:t>
        </w:r>
        <w:r>
          <w:rPr>
            <w:rStyle w:val="831"/>
            <w:sz w:val="24"/>
            <w:szCs w:val="24"/>
          </w:rPr>
          <w:t xml:space="preserve">ntrol/</w:t>
        </w:r>
      </w:hyperlink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</w:t>
      </w:r>
      <w:r>
        <w:rPr>
          <w:sz w:val="24"/>
          <w:szCs w:val="24"/>
        </w:rPr>
        <w:t xml:space="preserve">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2" w:tooltip="https://rosseti.ru/suppliers/technical-policy/organization-standards/" w:history="1">
        <w:r>
          <w:rPr>
            <w:rStyle w:val="831"/>
            <w:sz w:val="24"/>
            <w:szCs w:val="24"/>
          </w:rPr>
          <w:t xml:space="preserve">https://rosseti.ru/suppliers/technical-policy/organization-standards/</w:t>
        </w:r>
      </w:hyperlink>
      <w:r>
        <w:rPr>
          <w:sz w:val="24"/>
          <w:szCs w:val="24"/>
        </w:rPr>
        <w:t xml:space="preserve">. Документы представляются в составе заявки участника отдельным архивом. Наименование файла указывается в соответствии с нумерацией столбца 1 Таблиц</w:t>
      </w:r>
      <w:r>
        <w:rPr>
          <w:sz w:val="24"/>
          <w:szCs w:val="24"/>
        </w:rPr>
        <w:t xml:space="preserve">ы 4.1. Несоблюдение данного требования является основанием для отклонения заявки участника.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</w:t>
      </w:r>
      <w:r>
        <w:rPr>
          <w:sz w:val="24"/>
          <w:szCs w:val="24"/>
        </w:rPr>
        <w:t xml:space="preserve">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13" w:tooltip="https://rosseti.ru/suppliers/technical-policy/equipment-quality-control/" w:history="1">
        <w:r>
          <w:rPr>
            <w:rStyle w:val="831"/>
            <w:sz w:val="24"/>
            <w:szCs w:val="24"/>
          </w:rPr>
          <w:t xml:space="preserve">https://rosseti.ru/suppliers/technical-policy/equipment-quality-control/</w:t>
        </w:r>
      </w:hyperlink>
      <w:r>
        <w:rPr>
          <w:sz w:val="24"/>
          <w:szCs w:val="24"/>
        </w:rPr>
        <w:t xml:space="preserve">) не является основанием для отклонения заявки Участн</w:t>
      </w:r>
      <w:r>
        <w:rPr>
          <w:sz w:val="24"/>
          <w:szCs w:val="24"/>
        </w:rPr>
        <w:t xml:space="preserve">ика.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Упаковка, транспортирование, условия и сроки хранения.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9.1.  Упаковка, маркировка, временная антикоррозионная защита, транспортирование, условия и сроки хранения всех устро</w:t>
      </w:r>
      <w:r>
        <w:rPr>
          <w:sz w:val="24"/>
          <w:szCs w:val="24"/>
        </w:rPr>
        <w:t xml:space="preserve">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9.2. Поставляемая продукция должна быть упакована соответственно данному виду продукции, нормам фасовки (объём,</w:t>
      </w:r>
      <w:r>
        <w:rPr>
          <w:sz w:val="24"/>
          <w:szCs w:val="24"/>
        </w:rPr>
        <w:t xml:space="preserve"> схема, целостность упаковки и т.д.), с соблюдением требований ГОСТ, принятым заводом изготовителем.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9.3. Способ укладки и транспортировки продукции должен предотвратить её повреждение или порчу во время перевозки и погрузке/разгрузке, а также воздействие </w:t>
      </w:r>
      <w:r>
        <w:rPr>
          <w:sz w:val="24"/>
          <w:szCs w:val="24"/>
        </w:rPr>
        <w:t xml:space="preserve">осадков во время перевозки и при открытом хранении.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9.4. 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9.5. Транспортные расходы включены в стоимость продукции.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Требования к надежности продукции.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10.1. 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</w:t>
      </w:r>
      <w:r>
        <w:rPr>
          <w:sz w:val="24"/>
          <w:szCs w:val="24"/>
        </w:rPr>
        <w:t xml:space="preserve">енее установленного заводом изготовителем.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10.2. 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</w:t>
      </w:r>
      <w:r>
        <w:rPr>
          <w:sz w:val="24"/>
          <w:szCs w:val="24"/>
        </w:rPr>
        <w:t xml:space="preserve">лючения, пожарные сертификаты, если продукция подлежит сертификации, паспорта на каждую партию продукции.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10.3. Климатическое исполнение в соответствии с Межгосударственным Стандартом ГОСТ 15150-69 (Машины, приборы и другие технические изделия). Исполнение</w:t>
      </w:r>
      <w:r>
        <w:rPr>
          <w:sz w:val="24"/>
          <w:szCs w:val="24"/>
        </w:rPr>
        <w:t xml:space="preserve">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Гарантийные обязательства.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11.1. Гарантийный срок на Товар – в соответствии с предоставленной </w:t>
      </w:r>
      <w:r>
        <w:rPr>
          <w:sz w:val="24"/>
          <w:szCs w:val="24"/>
        </w:rPr>
        <w:t xml:space="preserve">документацией завода-изготовителя. Гарантийный срок исчисляется с момента подписания Документа о приемке Товара. Срок службы Товара - в соответствии с предоставленной документацией завода-изготовителя.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11.2. Поставщик должен за свой счет и в сроки, согласо</w:t>
      </w:r>
      <w:r>
        <w:rPr>
          <w:sz w:val="24"/>
          <w:szCs w:val="24"/>
        </w:rPr>
        <w:t xml:space="preserve">ванные с Заказчиком, устранять любые дефекты в поставляемой продукции, выявленные в течение гарантийного срока.</w:t>
      </w:r>
      <w:r>
        <w:rPr>
          <w:sz w:val="24"/>
          <w:szCs w:val="24"/>
        </w:rPr>
      </w:r>
    </w:p>
    <w:p>
      <w:pPr>
        <w:contextualSpacing/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11.3. В случае повреждения кабеля поставщик обязан направить своего представителя для участия в составлении акта, фиксирующего дефекты, согласов</w:t>
      </w:r>
      <w:r>
        <w:rPr>
          <w:sz w:val="24"/>
          <w:szCs w:val="24"/>
        </w:rPr>
        <w:t xml:space="preserve">ания порядка и сроков их устранения не позднее 5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Сроки поставки.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12.1. Поставка продукции, входящей в предм</w:t>
      </w:r>
      <w:r>
        <w:rPr>
          <w:sz w:val="24"/>
          <w:szCs w:val="24"/>
        </w:rPr>
        <w:t xml:space="preserve">ет Договора, осуществляется на основании поданных заявок Заказчика. Срок поставки продукции по каждой Заявке не более 30 календарных дней с момента получения заявки Поставщиком. </w:t>
      </w:r>
      <w:r>
        <w:rPr>
          <w:bCs/>
          <w:sz w:val="24"/>
          <w:szCs w:val="24"/>
        </w:rPr>
        <w:t xml:space="preserve">Возможное отклонение по длинам при выходе из производства продукции составляет 0/+2%.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12.2. Поставщик осуществляет поставку продукции на склад Покупателя, по адресам: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- 416474, Астраханская область, г. Астрахань, ул. Шоссе Энергетиков, дом №</w:t>
      </w:r>
      <w:r>
        <w:rPr>
          <w:sz w:val="24"/>
          <w:szCs w:val="24"/>
        </w:rPr>
        <w:t xml:space="preserve"> 1;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- 400057, Волгоградская, Волгоград, Химзаводская, дом № 4;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- 404130, Волгоградская область, г. Волжский, ул. Логинова № 10;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- 403882, Волгоградская область, г. Камышин, ул. Советская № 39;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- 403346, Волгоградская область, г. Михайловка, ул. Ленина № 20</w:t>
      </w:r>
      <w:r>
        <w:rPr>
          <w:sz w:val="24"/>
          <w:szCs w:val="24"/>
        </w:rPr>
        <w:t xml:space="preserve">5;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- 403116, Волгоградская область, г. Урюпинск, ул. Волгоградская № 30;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- 358007, Калмыкия, Элиста, Северная промышленная зона;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347320, Ростовская область, Цимлянский район, г. Цимлянск, ул. Вокзальная, дом № 74;</w:t>
      </w:r>
      <w:r>
        <w:rPr>
          <w:bCs/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- 347800, Ростовская область, г. Каменск</w:t>
      </w:r>
      <w:r>
        <w:rPr>
          <w:bCs/>
          <w:sz w:val="24"/>
          <w:szCs w:val="24"/>
        </w:rPr>
        <w:t xml:space="preserve">-Шахтинский, ул. Героев Пионеров, дом № 26;</w:t>
      </w:r>
      <w:r>
        <w:rPr>
          <w:bCs/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- 346130, Ростовская область, Миллеровский район, г. Миллерово, ул. Артиллерийская, дом № 34;</w:t>
      </w:r>
      <w:r>
        <w:rPr>
          <w:bCs/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 xml:space="preserve">347639, Ростовская область, Сальский район, г. Сальск, ул. Скирды, дом № 18;</w:t>
      </w:r>
      <w:r>
        <w:rPr>
          <w:bCs/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- 347937, Ростовская область, г. Таганрог, ул. Дзержинского, дом № 144;</w:t>
      </w:r>
      <w:r>
        <w:rPr>
          <w:bCs/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- 346780, Ростовская область, г. Азов, пр. Литейный, дом № 5;</w:t>
      </w:r>
      <w:r>
        <w:rPr>
          <w:bCs/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- 346493, Ростовская область, Октябрьский р-н, 8 км автодороги Новочеркасск-Багаевская.</w:t>
      </w:r>
      <w:r>
        <w:rPr>
          <w:sz w:val="24"/>
          <w:szCs w:val="24"/>
        </w:rPr>
      </w:r>
    </w:p>
    <w:p>
      <w:pPr>
        <w:pStyle w:val="851"/>
        <w:ind w:left="0" w:firstLine="709"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- 350080, Краснодарский край, г. К</w:t>
      </w:r>
      <w:r>
        <w:rPr>
          <w:bCs/>
          <w:sz w:val="24"/>
          <w:szCs w:val="24"/>
        </w:rPr>
        <w:t xml:space="preserve">раснодар, ул. Новороссийская, 47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12.3. Период действия договора поставки – с момента заключения и по 30 </w:t>
      </w:r>
      <w:r>
        <w:rPr>
          <w:sz w:val="24"/>
          <w:szCs w:val="24"/>
          <w:highlight w:val="none"/>
        </w:rPr>
        <w:t xml:space="preserve">декабря </w:t>
      </w:r>
      <w:r>
        <w:rPr>
          <w:sz w:val="24"/>
          <w:szCs w:val="24"/>
        </w:rPr>
        <w:t xml:space="preserve">2027 года в части подачи Заявок и до полного исполнения своих обязательств Сторонами в части поставки и оплаты Товара.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Сроки оплаты.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13.1. У</w:t>
      </w:r>
      <w:r>
        <w:rPr>
          <w:sz w:val="24"/>
          <w:szCs w:val="24"/>
        </w:rPr>
        <w:t xml:space="preserve">словия оплаты: оплата поставленной Поставщиком партии Товара, принятого Покупателем на основании Товарной накладной/Универсального передаточного документа, счета, счета-фактуры Покупателем в размере 100% (ста процентов) </w:t>
      </w:r>
      <w:r>
        <w:rPr>
          <w:b/>
          <w:sz w:val="24"/>
          <w:szCs w:val="24"/>
        </w:rPr>
        <w:t xml:space="preserve">в течение 30 рабочих дней</w:t>
      </w:r>
      <w:r>
        <w:rPr>
          <w:sz w:val="24"/>
          <w:szCs w:val="24"/>
        </w:rPr>
        <w:t xml:space="preserve"> (для догов</w:t>
      </w:r>
      <w:r>
        <w:rPr>
          <w:sz w:val="24"/>
          <w:szCs w:val="24"/>
        </w:rPr>
        <w:t xml:space="preserve">оров с </w:t>
      </w:r>
      <w:r>
        <w:rPr>
          <w:b/>
          <w:sz w:val="24"/>
          <w:szCs w:val="24"/>
        </w:rPr>
        <w:t xml:space="preserve">субъектами малого и среднего предпринимательства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в течение 7 рабочих дней</w:t>
      </w:r>
      <w:r>
        <w:rPr>
          <w:sz w:val="24"/>
          <w:szCs w:val="24"/>
        </w:rPr>
        <w:t xml:space="preserve">) со дня фактической передачи Товара в собственность Покупателя в полном объеме по Заявке.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Правила приемки продукции.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14.1. Каждая партия кабеля должна пройти входной кон</w:t>
      </w:r>
      <w:r>
        <w:rPr>
          <w:sz w:val="24"/>
          <w:szCs w:val="24"/>
        </w:rPr>
        <w:t xml:space="preserve">троль, осуществляемый представителями филиалов ПАО «Россети Юг» и ответственными представителями Поставщика при получении его на склад.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14.2. Заказчик оставляет за собой право проводить входной контроль при сдаче провода на заводе производителе.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14.3. Прие</w:t>
      </w:r>
      <w:r>
        <w:rPr>
          <w:sz w:val="24"/>
          <w:szCs w:val="24"/>
        </w:rPr>
        <w:t xml:space="preserve">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</w:t>
      </w:r>
      <w:r>
        <w:rPr>
          <w:sz w:val="24"/>
          <w:szCs w:val="24"/>
        </w:rPr>
        <w:t xml:space="preserve">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</w:t>
      </w:r>
      <w:r>
        <w:rPr>
          <w:sz w:val="24"/>
          <w:szCs w:val="24"/>
        </w:rPr>
        <w:t xml:space="preserve">осарбитража при Совете Министров СССР (с изменениями и дополнениями) в части, не противоречащей условиям договора.</w:t>
      </w:r>
      <w:r>
        <w:rPr>
          <w:sz w:val="24"/>
          <w:szCs w:val="24"/>
        </w:rPr>
      </w:r>
    </w:p>
    <w:p>
      <w:pPr>
        <w:ind w:firstLine="709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14.4. В случае выявления дефектов, в том числе и скрытых, Поставщик обязан за свой счет заменить поставленную продукцию.</w:t>
      </w:r>
      <w:r>
        <w:rPr>
          <w:sz w:val="24"/>
          <w:szCs w:val="24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left"/>
        <w:spacing w:after="200" w:line="276" w:lineRule="auto"/>
        <w:rPr>
          <w:sz w:val="24"/>
          <w:szCs w:val="24"/>
        </w:rPr>
        <w:sectPr>
          <w:footnotePr/>
          <w:endnotePr/>
          <w:type w:val="nextPage"/>
          <w:pgSz w:w="16838" w:h="11906" w:orient="landscape"/>
          <w:pgMar w:top="1259" w:right="1134" w:bottom="748" w:left="992" w:header="567" w:footer="567" w:gutter="0"/>
          <w:cols w:num="1" w:sep="0" w:space="708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Приложение №1</w:t>
      </w:r>
      <w:r>
        <w:rPr>
          <w:sz w:val="20"/>
        </w:rPr>
      </w:r>
    </w:p>
    <w:p>
      <w:pPr>
        <w:ind w:left="6237" w:firstLine="0"/>
        <w:jc w:val="right"/>
        <w:spacing w:line="240" w:lineRule="auto"/>
        <w:rPr>
          <w:sz w:val="20"/>
        </w:rPr>
      </w:pPr>
      <w:r>
        <w:rPr>
          <w:sz w:val="20"/>
        </w:rPr>
        <w:t xml:space="preserve">к Техническому заданию</w:t>
      </w:r>
      <w:r>
        <w:rPr>
          <w:sz w:val="20"/>
        </w:rPr>
      </w:r>
    </w:p>
    <w:p>
      <w:pPr>
        <w:pStyle w:val="659"/>
        <w:ind w:left="993" w:hanging="284"/>
        <w:spacing w:before="0" w:line="240" w:lineRule="auto"/>
        <w:tabs>
          <w:tab w:val="left" w:pos="708" w:leader="none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Технические требования к кабелям силовым с пластмассовой изоляцией на напряжение 0,66 и 1 кВ</w:t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pStyle w:val="660"/>
        <w:spacing w:before="0" w:after="0" w:line="240" w:lineRule="auto"/>
        <w:tabs>
          <w:tab w:val="left" w:pos="708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1" w:name="_Toc43517945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Кабели силовые с изоляцией из поливинилхлоридного пластиката пониженной пожарной опасности на напряжение 0,66 и 1 кВ исполнения «нг(А)-LS»</w:t>
      </w:r>
      <w:bookmarkEnd w:id="1"/>
      <w:r/>
      <w:r>
        <w:rPr>
          <w:rFonts w:ascii="Times New Roman" w:hAnsi="Times New Roman" w:cs="Times New Roman"/>
          <w:sz w:val="24"/>
          <w:szCs w:val="24"/>
        </w:rPr>
      </w:r>
    </w:p>
    <w:tbl>
      <w:tblPr>
        <w:tblW w:w="4956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16"/>
        <w:gridCol w:w="4706"/>
        <w:gridCol w:w="1190"/>
        <w:gridCol w:w="37"/>
        <w:gridCol w:w="438"/>
        <w:gridCol w:w="629"/>
        <w:gridCol w:w="1618"/>
        <w:gridCol w:w="1661"/>
        <w:gridCol w:w="1655"/>
        <w:gridCol w:w="2047"/>
      </w:tblGrid>
      <w:tr>
        <w:tblPrEx/>
        <w:trPr>
          <w:trHeight w:val="66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параметра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по нормативному документу,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специальные требования заказчика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</w:t>
            </w:r>
            <w:r>
              <w:rPr>
                <w:sz w:val="24"/>
                <w:szCs w:val="24"/>
              </w:rPr>
              <w:t xml:space="preserve">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(если не указано иное)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572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Участником значение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571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 значение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0,66 кВ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кВ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характеристики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Номинальные переменные напряжения 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2"/>
                <w:sz w:val="24"/>
                <w:szCs w:val="24"/>
              </w:rPr>
              <w:t xml:space="preserve">/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</w:rPr>
              <w:t xml:space="preserve">, кВ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0,38/0,66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0,6/1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частота, Гц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Климатическое исполнение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УХЛ, категории размещения 1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- </w:t>
            </w:r>
            <w:r>
              <w:rPr>
                <w:spacing w:val="1"/>
                <w:sz w:val="24"/>
                <w:szCs w:val="24"/>
              </w:rPr>
              <w:t xml:space="preserve">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5.1.2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пожарной опасности (категория А);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ПРГП 1б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конструкции кабеля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жиле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Медные, алюминиевые, однопроволочные и многопроволочные, круглой и секторной формы, в том числе уплотненные, классов 1 или 2 по ГОСТ 22483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Номинальное сечение жил, 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4.6, 5.2.1.3 - 5.2.1.5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Число жил в кабеле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1 – 5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Изоляция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изоляции для жил номинальным сечением (мм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),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и 2,5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и 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 16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и 35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625 и 630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0,7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0,9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толщине изоляции: (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</w:rPr>
              <w:t xml:space="preserve"> – номинальная толщина изоляции)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ср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min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о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- (0,1 + 0,1 </w:t>
            </w:r>
            <w:r>
              <w:rPr>
                <w:spacing w:val="1"/>
                <w:sz w:val="24"/>
                <w:szCs w:val="24"/>
              </w:rPr>
              <w:t xml:space="preserve">х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)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Маркировка изолированных жил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Изолированные жилы должны иметь отличительную расцветку или маркировку в соответствии с ГОСТ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Шаг скрутки изолированных жил, мм,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круглыми жилами;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секторными жилами,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диаметр окружности, описанной по скрученным жилам,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Мин. толщина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по скрутке изолированных жил, мм: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25 до 35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35 до 45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45 до 60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60 до 80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80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50 % от ориентировочного значения толщины внутренней оболочки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при отделении внутренней оболочки от изоляции при разделке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 не должна свариваться с изоляцией, должна легко отделяться без повреждения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Металлический экран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повив из медных лент или медных проволок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Наружная оболочка небронированных кабелей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Толщина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 х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Тип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двух стальных оцинкованных лент или алюминиевых лент или лент из алюминиевого сплава;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или из стальных оцинкованных проволок или проволок из алюминия или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ленточной брони, мм, не менее: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30 мм до 70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70 мм,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/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для кабелей с диаметром под броней до 45 мм допускается </w:t>
            </w:r>
            <w:r>
              <w:rPr>
                <w:i/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6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стальная оцинкованная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0,2 – 0,3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06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алюминиевая или из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2.7.2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Номинальный диаметр проволок брони,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  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10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10 мм до 15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15 мм до 25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25 мм до 35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35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1,25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2,50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3,15 ± 5 %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Защитный шланг поверх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номинальной толщине защитного шланга,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броней, мм  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20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20 до 30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до 40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40 до 50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50 до 60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1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</w:tr>
      <w:tr>
        <w:tblPrEx/>
        <w:trPr>
          <w:cantSplit/>
          <w:trHeight w:val="57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Электрическое сопротивление жилы постоянному току, приведенное к 20 </w:t>
            </w:r>
            <w:r>
              <w:rPr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iCs/>
                <w:sz w:val="24"/>
                <w:szCs w:val="24"/>
              </w:rPr>
              <w:t xml:space="preserve">С, Ом/км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ГОСТ 22483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87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3.2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Электрическое сопротивление изоляции кабеля, пересчитанное на 1 км длины и температуру 20 °С в зависимости от сечения жилы, МОм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документацией изготовителя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Удельное объемное электрическое сопротивление изоляции при длительно допустимой температуре нагрева токопроводящих жил,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Постоянная электрического сопротивления изоляции при длительно допустимой температуре нагрева токопроводящих жил </w:t>
            </w:r>
            <w:r>
              <w:rPr>
                <w:i/>
                <w:spacing w:val="1"/>
                <w:sz w:val="24"/>
                <w:szCs w:val="24"/>
              </w:rPr>
              <w:t xml:space="preserve">К</w:t>
            </w:r>
            <w:r>
              <w:rPr>
                <w:i/>
                <w:spacing w:val="1"/>
                <w:sz w:val="24"/>
                <w:szCs w:val="24"/>
                <w:vertAlign w:val="subscript"/>
                <w:lang w:val="en-US"/>
              </w:rPr>
              <w:t xml:space="preserve">i</w:t>
            </w:r>
            <w:r>
              <w:rPr>
                <w:spacing w:val="1"/>
                <w:sz w:val="24"/>
                <w:szCs w:val="24"/>
              </w:rPr>
              <w:t xml:space="preserve">,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0,037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изолированными жилами и наружными оболочками экранированных кабелей испытательное переменное напряжение (по категории ЭИ-2)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пунктами 2.8 и 2.9 </w:t>
            </w:r>
            <w:r>
              <w:rPr>
                <w:sz w:val="24"/>
                <w:szCs w:val="24"/>
              </w:rPr>
              <w:t xml:space="preserve">ГОСТ 23286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23286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в течение 10 мин,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 </w:t>
            </w:r>
            <w:r>
              <w:rPr>
                <w:spacing w:val="1"/>
                <w:sz w:val="24"/>
                <w:szCs w:val="24"/>
              </w:rPr>
              <w:t xml:space="preserve">в течение 4 часов,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Выдерживаемое импульсное напряжение, кВ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последующим и испытанием переменным напряжением в течение 10 минут, кВ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6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1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Механические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6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</w:t>
            </w:r>
            <w:r>
              <w:rPr>
                <w:spacing w:val="1"/>
                <w:sz w:val="24"/>
                <w:szCs w:val="24"/>
              </w:rPr>
              <w:t xml:space="preserve">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1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внешним воздействующим факторам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пониженной температуры окружающей среды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относительной влажности воздуха, %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98 % при температуре окружающей среды до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1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характеристикам изоляции, наружной оболочки и защитного шланга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1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изоляции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30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 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изоляции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 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изоляции.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 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8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изоляции. </w:t>
            </w:r>
            <w:r>
              <w:rPr>
                <w:sz w:val="24"/>
                <w:szCs w:val="24"/>
              </w:rPr>
              <w:t xml:space="preserve">Относительное удлинение при разрыве, %, </w:t>
            </w:r>
            <w:r>
              <w:rPr>
                <w:spacing w:val="1"/>
                <w:sz w:val="24"/>
                <w:szCs w:val="24"/>
              </w:rPr>
              <w:t xml:space="preserve">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/>
                <w:iCs/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наружной оболочки, защитного шланга</w:t>
            </w:r>
            <w:r>
              <w:rPr>
                <w:i/>
                <w:iCs/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69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оболочки, защитного шланга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Потеря массы оболочки, защитного шланга,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оболочки, защитного шланга</w:t>
            </w:r>
            <w:r>
              <w:rPr>
                <w:sz w:val="24"/>
                <w:szCs w:val="24"/>
              </w:rPr>
              <w:t xml:space="preserve">. Относительное удлинение при разрыве, %,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Стойкость к растрескиванию изоляции, оболочки, защитного шланга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старению кабеля и испытание на проверку совместимости материалов. Характеристики изоляции,</w:t>
            </w:r>
            <w:r>
              <w:rPr>
                <w:spacing w:val="1"/>
                <w:sz w:val="24"/>
                <w:szCs w:val="24"/>
              </w:rPr>
              <w:t xml:space="preserve"> наружной оболочки, защитного шланга </w:t>
            </w:r>
            <w:r>
              <w:rPr>
                <w:sz w:val="24"/>
                <w:szCs w:val="24"/>
              </w:rPr>
              <w:t xml:space="preserve">после воздействия температуры, превышающей на (10 ± 2)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длительно допустимую температуру нагрева жилы в течение 168 ч.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1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безопасности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действующего сертификата по безопасности соответствия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4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действующей декларации  о соответствии ГОСТ 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ПВХ пластикатам пониженной пожарной опасности 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сертификата аккредитованного органа по сертификации на применяемые ПВХ пластикаты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пожарной безопасности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Кабели исполнения «нг(А)-</w:t>
            </w:r>
            <w:r>
              <w:rPr>
                <w:bCs/>
                <w:spacing w:val="1"/>
                <w:sz w:val="24"/>
                <w:szCs w:val="24"/>
                <w:lang w:val="en-US"/>
              </w:rPr>
              <w:t xml:space="preserve">LS</w:t>
            </w:r>
            <w:r>
              <w:rPr>
                <w:bCs/>
                <w:spacing w:val="1"/>
                <w:sz w:val="24"/>
                <w:szCs w:val="24"/>
              </w:rPr>
              <w:t xml:space="preserve">» не должны распространять горение при групповой прокладке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действующего сертификата по</w:t>
            </w:r>
            <w:r>
              <w:rPr>
                <w:spacing w:val="1"/>
                <w:sz w:val="24"/>
                <w:szCs w:val="24"/>
              </w:rPr>
              <w:t xml:space="preserve"> пожарной безопасности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коррозионной активности продуктов дымо- и газовыделения при горении и тлении материалов изоляции, оболочки и защитного шланга. Количество выделяемых газов галогенных кислот в пересчете на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HCI</w:t>
            </w:r>
            <w:r>
              <w:rPr>
                <w:spacing w:val="1"/>
                <w:sz w:val="24"/>
                <w:szCs w:val="24"/>
              </w:rPr>
              <w:t xml:space="preserve">, мг/г,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6.3.4 Таблица 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токсичности продуктов горения полимерных материалов для внутренней и наружной оболочек и защитного шланга кабелей «нг-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LS</w:t>
            </w:r>
            <w:r>
              <w:rPr>
                <w:spacing w:val="1"/>
                <w:sz w:val="24"/>
                <w:szCs w:val="24"/>
              </w:rPr>
              <w:t xml:space="preserve">», г/м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  <w:t xml:space="preserve">,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дымообразования при горении и тлении - снижение светопроницаемости в испытательной камере, %, не более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6.3.3, 8.9.3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по прокладке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Кабели могут быть проложены без предвари-тельного подогрева при температуре,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С, не ниже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Допустимое усилие при тяжении кабелей с медной/алюминиевой жилой, Н/мм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каждой жилы,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50/30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изгиба кабеля при прокладке и монтаже,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7,5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для многожильных кабелей,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 </w:t>
            </w:r>
            <w:r>
              <w:rPr>
                <w:spacing w:val="1"/>
                <w:sz w:val="24"/>
                <w:szCs w:val="24"/>
              </w:rPr>
              <w:t xml:space="preserve">- для одножильных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наружный диаметр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8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эксплуатационным характеристикам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Допустимое время эксплуатации в режиме однофазного КЗ на землю, ч/в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pStyle w:val="912"/>
              <w:jc w:val="both"/>
            </w:pPr>
            <w:r>
              <w:t xml:space="preserve">Продолжительность работы в режиме однофазного короткого замыкания на землю не превышает 8 ч, а общая продолжительность работы в режиме одно-фазного короткого замыкания на землю не превышает 125 ч за год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напряжение сети, при котором допускается эксплуатация кабелей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 = 1,2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, где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 и влажность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и 98 %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Длительная допустимая температура нагрева жил кабелей в режиме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70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Допустимая температура нагрева жил кабелей в режиме перегрузки,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90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Предельная температура нагрева жилы кабелей при КЗ,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160/140*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*) для токопроводящих жил сечением более 300 мм</w:t>
            </w:r>
            <w:r>
              <w:rPr>
                <w:spacing w:val="-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Срок службы, лет,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5.2.6, 8.7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эксплуатации, исчисляемый с даты ввода в эксплуатацию,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лет,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хранения кабеля,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года – на открытых площадках,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лет – под навесом,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10 лет – в закрытом помещении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1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Требования к приемосдаточным испытаниям </w:t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конструкции и конструктивных размеров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 п. 7.3.2 таблица 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токопроводящих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 </w:t>
            </w:r>
            <w:r>
              <w:rPr>
                <w:iCs/>
                <w:sz w:val="24"/>
                <w:szCs w:val="24"/>
              </w:rPr>
              <w:t xml:space="preserve">п. </w:t>
            </w:r>
            <w:r>
              <w:rPr>
                <w:iCs/>
                <w:sz w:val="24"/>
                <w:szCs w:val="24"/>
              </w:rPr>
              <w:t xml:space="preserve">5.2.2.1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изоляции при 20 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iCs/>
                <w:sz w:val="24"/>
                <w:szCs w:val="24"/>
              </w:rPr>
              <w:t xml:space="preserve">С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Проверку электрического сопротивления изоляции</w:t>
            </w:r>
            <w:r>
              <w:rPr>
                <w:bCs/>
                <w:iCs/>
                <w:sz w:val="24"/>
                <w:szCs w:val="24"/>
              </w:rPr>
              <w:t xml:space="preserve"> при 20 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iCs/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 проводят по ГОСТ 3345</w:t>
            </w:r>
            <w:r>
              <w:rPr>
                <w:spacing w:val="1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5.2.2.2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12.4.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изолированных жил кабелей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изоляции) – в соответствии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 xml:space="preserve">ГОСТ 23286, п. 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</w:t>
            </w:r>
            <w:r>
              <w:rPr>
                <w:spacing w:val="1"/>
                <w:sz w:val="24"/>
                <w:szCs w:val="24"/>
              </w:rPr>
              <w:t xml:space="preserve">наружных оболочек экранированных кабелей</w:t>
            </w:r>
            <w:r>
              <w:rPr>
                <w:bCs/>
                <w:iCs/>
                <w:sz w:val="24"/>
                <w:szCs w:val="24"/>
              </w:rPr>
              <w:t xml:space="preserve">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оболочки) – в соответствии с </w:t>
            </w:r>
            <w:r>
              <w:rPr>
                <w:spacing w:val="1"/>
                <w:sz w:val="24"/>
                <w:szCs w:val="24"/>
              </w:rPr>
              <w:t xml:space="preserve">ГОСТ 23286, п. 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 в течение 10 минут (или постоянным напряжением, которое в 2,4 раза больше переменного), кВ 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3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3,5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New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5.2.1.10 внешним осмотром;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прочность маркировочных надписей проверяют легким десятикратным протиранием (в двух противоположных направлениях) тампоном, смоченным водой.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NewRoman"/>
                <w:sz w:val="24"/>
                <w:szCs w:val="24"/>
              </w:rPr>
              <w:t xml:space="preserve">После протирания маркировка должна быть отчётливо видна, тампон – не окрашен</w:t>
            </w:r>
            <w:r>
              <w:rPr>
                <w:rFonts w:eastAsia="TimesNew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герметичности защитного шланга: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на проход по ГОСТ 2990 переменным напряжением с пиковым значением 6 кВ на 1 мм номинальной толщины частотой не менее 50 Гц или постоянным напряжением 9 кВ на 1 мм номинальной толщины. Максимальное испытате</w:t>
            </w:r>
            <w:r>
              <w:rPr>
                <w:bCs/>
                <w:iCs/>
                <w:sz w:val="24"/>
                <w:szCs w:val="24"/>
              </w:rPr>
              <w:t xml:space="preserve">льное переменное напряжение - 18 кВ, постоянное - 27 кВ. Продолжительность приложения напряжения – не менее 0,06 с. </w:t>
            </w:r>
            <w:r>
              <w:rPr>
                <w:iCs/>
                <w:sz w:val="24"/>
                <w:szCs w:val="24"/>
              </w:rPr>
              <w:t xml:space="preserve">Отсутствие пробоя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8.2.3,</w:t>
            </w:r>
            <w:r>
              <w:rPr>
                <w:iCs/>
                <w:sz w:val="24"/>
                <w:szCs w:val="24"/>
              </w:rPr>
              <w:t xml:space="preserve"> 5.2.1.18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кабеля и упаковки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маркировки и упаковки проводится внешним осмотром и измерениями линейкой по ГОСТ 427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5.2.7, 5.2.8, 8.8.1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1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Требования к периодическим испытаниям</w:t>
            </w:r>
            <w:r>
              <w:rPr>
                <w:b/>
                <w:iCs/>
                <w:sz w:val="24"/>
                <w:szCs w:val="24"/>
              </w:rPr>
              <w:t xml:space="preserve">, проводимым 1 раз в год</w:t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7.4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удельного объемного электрического сопротивления изоляции, </w:t>
            </w:r>
            <w:r>
              <w:rPr>
                <w:spacing w:val="1"/>
                <w:sz w:val="24"/>
                <w:szCs w:val="24"/>
              </w:rPr>
              <w:t xml:space="preserve">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 постоянной электрического сопротивления изоляции, </w:t>
            </w:r>
            <w:r>
              <w:rPr>
                <w:spacing w:val="1"/>
                <w:sz w:val="24"/>
                <w:szCs w:val="24"/>
              </w:rPr>
              <w:t xml:space="preserve">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0,037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8.3.3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  <w:t xml:space="preserve">-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trike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  <w:t xml:space="preserve"> в течение 4 ч без пробоя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8.3.4,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56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8.4, 5.2.3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маркировки</w:t>
            </w:r>
            <w:r>
              <w:rPr>
                <w:iCs/>
                <w:sz w:val="24"/>
                <w:szCs w:val="24"/>
              </w:rPr>
              <w:t xml:space="preserve"> легким десятикратным протиранием (в двух противоположных направлениях) ватным или марлевым тампоном, смоченным водой.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После протирания маркировка отчетливо видна, а тампон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8.8.2, 5.2.7.3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стойкости к растрескиванию изоляции, оболочки, защитного шланга</w:t>
            </w:r>
            <w:r>
              <w:rPr>
                <w:spacing w:val="1"/>
                <w:sz w:val="24"/>
                <w:szCs w:val="24"/>
              </w:rPr>
              <w:t xml:space="preserve">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ч.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8.6.8, 5.2.5.3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Проверка показателя дымообразования при горении и тлении. Снижение светопроницаемости в испытательной камере,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8.9.3, 6.3.3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13.7.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1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при разрыве алюминиевых однопроволочных жил номинальным сечением от 70 до 400 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  <w:t xml:space="preserve"> включительно, </w:t>
            </w:r>
            <w:r>
              <w:rPr>
                <w:iCs/>
                <w:sz w:val="24"/>
                <w:szCs w:val="24"/>
              </w:rPr>
              <w:t xml:space="preserve">Н/мм</w:t>
            </w:r>
            <w:r>
              <w:rPr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30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менее 60 и не более 90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8.2.2, 5.2.1.6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7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660"/>
        <w:ind w:firstLine="0"/>
        <w:spacing w:before="0" w:after="0" w:line="240" w:lineRule="auto"/>
        <w:tabs>
          <w:tab w:val="left" w:pos="708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/>
      <w:bookmarkStart w:id="2" w:name="_Toc435179451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 Кабели силовые с изоляцией из полимерных композиций, не содержащих галогенов, на напряжение 0,66; 1 и 3 кВ исполнения «нг(А)-HF»</w:t>
      </w:r>
      <w:bookmarkEnd w:id="2"/>
      <w:r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r>
    </w:p>
    <w:tbl>
      <w:tblPr>
        <w:tblW w:w="4956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96"/>
        <w:gridCol w:w="4265"/>
        <w:gridCol w:w="1183"/>
        <w:gridCol w:w="36"/>
        <w:gridCol w:w="445"/>
        <w:gridCol w:w="1730"/>
        <w:gridCol w:w="1617"/>
        <w:gridCol w:w="1123"/>
        <w:gridCol w:w="1655"/>
        <w:gridCol w:w="2047"/>
      </w:tblGrid>
      <w:tr>
        <w:tblPrEx/>
        <w:trPr>
          <w:trHeight w:val="1048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4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29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параметра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pct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нормативному документу, специальное требование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(если не указано иное)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622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Участником значение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664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 значение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2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0,66 кВ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кВ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2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4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6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характеристики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Номинальные переменные напряжения 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2"/>
                <w:sz w:val="24"/>
                <w:szCs w:val="24"/>
              </w:rPr>
              <w:t xml:space="preserve">/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</w:rPr>
              <w:t xml:space="preserve">, кВ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0,38/0,66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0,6/1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частота, Гц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Климатическое исполнение 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УХЛ, категории размещения 1 - 5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пожарной опасности (категория А)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ПРГП 1б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7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конструкции кабеля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жиле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Медные, алюминиевые, однопроволочные и многопроволочные, круглой и секторной формы, в том числе уплотненные, классов 1 или 2 по ГОСТ 22483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Номинальное сечение жил, 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4.6, 5.2.1.3 - 5.2.1.5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7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Число жил в кабеле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1 – 5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Изоляция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изоляции для жил номинальным сечением (мм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),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и 2,5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и 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 16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и 35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625 и 630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0,7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0,9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толщине изоляции: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(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</w:rPr>
              <w:t xml:space="preserve"> – номинальная толщина изоляции)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ср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min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о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- (0,1 + 0,1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)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Маркировка изолированных жил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Изолированные жилы должны иметь отличительную расцветку или маркировку 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Шаг скрутки изолированных жил,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круглыми жилами;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секторными жилами,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диаметр окружности, описанной по скрученным жилам,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Мин. толщина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по скрутке изолированных жил, мм: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25 м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25 до 35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35 до 45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45 до 60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60 до 80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right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80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50 % от ориентировочного значения толщины </w:t>
            </w:r>
            <w:r>
              <w:rPr>
                <w:spacing w:val="1"/>
                <w:sz w:val="24"/>
                <w:szCs w:val="24"/>
              </w:rPr>
              <w:t xml:space="preserve">внутренней оболочки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Ориентировочное значение толщины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при отделении внутренней оболочки от изоляции при разделке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 не должна свариваться с изоляцией, должна легко отделяться без повреждения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Металлический экран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повив из медных лент или медных проволок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Наружная оболочка небронированных кабелей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Толщина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</w:rPr>
              <w:t xml:space="preserve">мин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</w:rPr>
              <w:t xml:space="preserve">ном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</w:rPr>
              <w:t xml:space="preserve">ном)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 5.2.1.14, 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Тип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двух стальных оцинкованных лент или алюминиевых лент или лент из алюминиевого сплава;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или из стальных оцинкованных проволок или проволок из алюминия или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ленточной брони, мм, не менее: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мм до 70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70 мм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/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для кабелей с диаметром под броней до 45 мм допускается </w:t>
            </w:r>
            <w:r>
              <w:rPr>
                <w:i/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стальная оцинкованная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0,2 – 0,3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алюминиевая или из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2.7.2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Номинальный диаметр проволок брони,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до 10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10 мм до 15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15 мм до 25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25 мм до 35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35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1,25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2,50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3,15 ± 5 %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Защитный шланг поверх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номинальной толщине защитного шланга,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20 мм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мм до 40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40 мм до 50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50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</w:tr>
      <w:tr>
        <w:tblPrEx/>
        <w:trPr>
          <w:cantSplit/>
          <w:trHeight w:val="57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Электрическое сопротивление жилы постоянному току, приведенное к 20 </w:t>
            </w:r>
            <w:r>
              <w:rPr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iCs/>
                <w:sz w:val="24"/>
                <w:szCs w:val="24"/>
              </w:rPr>
              <w:t xml:space="preserve">С, Ом/км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ГОСТ 22483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87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3.2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Электрическое сопротивление изоляции кабеля, пересчитанное на 1 км длины и температуру 20 °С в зависимости от сечения жилы, МОм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документацией изготовителя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Удельное объемное электрическое сопротивление изоляции при длительно допустимой температуре нагрева токопроводящих жил,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Постоянная электрического сопротивления изоляции при длительно допустимой температуре нагрева токопроводящих жил </w:t>
            </w:r>
            <w:r>
              <w:rPr>
                <w:i/>
                <w:spacing w:val="1"/>
                <w:sz w:val="24"/>
                <w:szCs w:val="24"/>
              </w:rPr>
              <w:t xml:space="preserve">К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i</w:t>
            </w:r>
            <w:r>
              <w:rPr>
                <w:spacing w:val="1"/>
                <w:sz w:val="24"/>
                <w:szCs w:val="24"/>
              </w:rPr>
              <w:t xml:space="preserve">,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0,037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изолированными жилами и наружными оболочками экранированных кабелей испытательное переменное напряжение (по категории ЭИ-2)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пунктами 2.8 и 2.9 </w:t>
            </w:r>
            <w:r>
              <w:rPr>
                <w:sz w:val="24"/>
                <w:szCs w:val="24"/>
              </w:rPr>
              <w:t xml:space="preserve">ГОСТ 23286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23286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в течение 10 мин,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 </w:t>
            </w:r>
            <w:r>
              <w:rPr>
                <w:spacing w:val="1"/>
                <w:sz w:val="24"/>
                <w:szCs w:val="24"/>
              </w:rPr>
              <w:t xml:space="preserve">в течение 4 ч,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textDirection w:val="lrTb"/>
            <w:noWrap w:val="false"/>
          </w:tcPr>
          <w:p>
            <w:pPr>
              <w:pStyle w:val="662"/>
              <w:ind w:firstLine="0"/>
              <w:spacing w:before="0" w:after="0" w:line="240" w:lineRule="auto"/>
              <w:tabs>
                <w:tab w:val="left" w:pos="708" w:leader="none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Выдерживаемое импульсное напряжение, кВ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последующим и испытанием переменным напряжением в течение 10 минут, кВ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8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Механические характеристики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7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 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 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внешним воздействующим факторам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пониженной температуры окружающей среды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относительной влажности воздуха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98 % при температуре окружающей среды до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5.2.4.3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8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характеристикам изоляции, наружной оболочки,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изоляции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Т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76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изоляции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изоляции.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/>
                <w:iCs/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наружной оболочки, защитного шланга</w:t>
            </w:r>
            <w:r>
              <w:rPr>
                <w:i/>
                <w:iCs/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90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оболочки, защитного шланга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6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оболочки, защитного шланга.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оболочки и защитного шланга</w:t>
            </w:r>
            <w:r>
              <w:rPr>
                <w:sz w:val="24"/>
                <w:szCs w:val="24"/>
              </w:rPr>
              <w:t xml:space="preserve">. Относительное удлинение при разрыве, %,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старению кабеля и испытание на проверку совместимости материалов. Характеристики изоляции,</w:t>
            </w:r>
            <w:r>
              <w:rPr>
                <w:spacing w:val="1"/>
                <w:sz w:val="24"/>
                <w:szCs w:val="24"/>
              </w:rPr>
              <w:t xml:space="preserve"> наружной оболочки, защитного шланга </w:t>
            </w:r>
            <w:r>
              <w:rPr>
                <w:sz w:val="24"/>
                <w:szCs w:val="24"/>
              </w:rPr>
              <w:t xml:space="preserve">после воздействия температуры, превышающей на (10 ± 2)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длительно допустимую температуру нагрева жилы в течение 168 ч.</w:t>
            </w:r>
            <w:r>
              <w:rPr>
                <w:sz w:val="24"/>
                <w:szCs w:val="24"/>
              </w:rPr>
            </w:r>
          </w:p>
          <w:p>
            <w:pPr>
              <w:pStyle w:val="908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изоляция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u w:val="single"/>
              </w:rPr>
            </w:pPr>
            <w:r>
              <w:rPr>
                <w:spacing w:val="1"/>
                <w:sz w:val="24"/>
                <w:szCs w:val="24"/>
                <w:u w:val="single"/>
              </w:rPr>
              <w:t xml:space="preserve">наружная оболочка, защитный шланг:</w:t>
            </w:r>
            <w:r>
              <w:rPr>
                <w:spacing w:val="1"/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6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безопасности 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действующего сертификата по безопасности соответствия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4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действующей декларации  о соответствии ГОСТ  31996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06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композициям, не содержащим галогенов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сертификата аккредитованного органа по сертификации на композиции, не содержащие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пожарной безопасности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Кабели не должны распространять горение при групповой прокладке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действующего сертификата по </w:t>
            </w:r>
            <w:r>
              <w:rPr>
                <w:spacing w:val="1"/>
                <w:sz w:val="24"/>
                <w:szCs w:val="24"/>
              </w:rPr>
              <w:t xml:space="preserve">пожарной безопасности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4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Значения показателей коррозионной активности продуктов дымо- и газовыделения при горении и тлении материалов изоляции, оболочки, защитного шланга: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количество выделяемых газов галогенных кислот в пересчете на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HCI</w:t>
            </w:r>
            <w:r>
              <w:rPr>
                <w:spacing w:val="1"/>
                <w:sz w:val="24"/>
                <w:szCs w:val="24"/>
              </w:rPr>
              <w:t xml:space="preserve">, мг/г не более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pStyle w:val="912"/>
              <w:jc w:val="both"/>
            </w:pPr>
            <w:r>
              <w:t xml:space="preserve">- проводимость водного раст</w:t>
            </w:r>
            <w:r>
              <w:t xml:space="preserve">вора с адсорбированными продуктами дымо- и газовыделения, мкСм/мм, не более</w:t>
            </w:r>
            <w:r/>
          </w:p>
          <w:p>
            <w:pPr>
              <w:pStyle w:val="912"/>
              <w:jc w:val="both"/>
            </w:pPr>
            <w:r>
              <w:t xml:space="preserve">- рН (кислотное число), не менее</w:t>
            </w:r>
            <w:r/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13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токсичности продуктов горения полимерных материалов для внутренней и наружной оболочек, защитного шланга кабелей, г/м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  <w:t xml:space="preserve">,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дымообразования при горении и тлении. Снижение светопроницаемости в испытательной камере,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6.3.3, 8.9.3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 прокладке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Кабели могут быть проложены без предварительного подогрева при температуре,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С, не ниже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Допустимое усилие при тяжении кабелей с медной/алюминиевой жилой, Н/мм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каждой жилы,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50/3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изгиба кабеля при прокладке и монтаже,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7,5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для многожильных кабелей,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для одножильных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наружный диаметр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эксплуатационным характеристикам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Допустимое время эксплуатации в режиме однофазного КЗ на землю, ч/в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работы в режиме однофазного короткого замыкания на землю не превышает 8 ч., а общая продолжительность работы в режиме однофазного короткого замыкания на землю не превышает 125 ч за год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напряжение сети, при котором допускается эксплуатация кабелей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 = 1,2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, где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 и влажность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и 98 %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Длительная допустимая температура нагрева жил кабелей в режиме эксплуатации,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70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Допустимая температура нагрева жил кабелей в режиме перегрузки,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90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Предельная температура нагрева жилы кабелей при КЗ,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 о</w:t>
            </w:r>
            <w:r>
              <w:rPr>
                <w:b w:val="0"/>
                <w:color w:val="auto"/>
                <w:sz w:val="24"/>
                <w:u w:val="none"/>
              </w:rPr>
              <w:t xml:space="preserve">С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160/140*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  <w:vertAlign w:val="superscript"/>
              </w:rPr>
            </w:pPr>
            <w:r>
              <w:rPr>
                <w:spacing w:val="-1"/>
                <w:sz w:val="24"/>
                <w:szCs w:val="24"/>
              </w:rPr>
              <w:t xml:space="preserve">*) для кабелей с токопроводящими жилами сечением более 300 мм</w:t>
            </w:r>
            <w:r>
              <w:rPr>
                <w:spacing w:val="-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-1"/>
                <w:sz w:val="24"/>
                <w:szCs w:val="24"/>
                <w:vertAlign w:val="superscript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 xml:space="preserve">Срок службы, лет, не менее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5.2.6, 8.7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эксплуатации, исчисляемый с даты ввода в эксплуатацию, лет,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Срок  хранения кабеля, лет,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года – на открытых площадках,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pStyle w:val="856"/>
              <w:ind w:firstLine="0"/>
              <w:tabs>
                <w:tab w:val="left" w:pos="708" w:leader="none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лет – под навесом,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10 лет – в закрытом помещении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5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Требования к приемосдаточным испытаниям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</w:tr>
      <w:tr>
        <w:tblPrEx/>
        <w:trPr>
          <w:trHeight w:val="69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конструкции и конструктивных размеров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7.3.2 таблица 14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токопроводящих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5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изоляции при 20 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iCs/>
                <w:sz w:val="24"/>
                <w:szCs w:val="24"/>
              </w:rPr>
              <w:t xml:space="preserve">С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Проверку электрического сопротивления изоляции</w:t>
            </w:r>
            <w:r>
              <w:rPr>
                <w:bCs/>
                <w:iCs/>
                <w:sz w:val="24"/>
                <w:szCs w:val="24"/>
              </w:rPr>
              <w:t xml:space="preserve"> при 20 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iCs/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 проводят по ГОСТ 3345</w:t>
            </w:r>
            <w:r>
              <w:rPr>
                <w:spacing w:val="1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12.4.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изолированных жил кабелей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изоляции) – в соответствии с </w:t>
            </w:r>
            <w:r>
              <w:rPr>
                <w:spacing w:val="1"/>
                <w:sz w:val="24"/>
                <w:szCs w:val="24"/>
              </w:rPr>
              <w:t xml:space="preserve">ГОСТ 23286, п. 2.8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7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</w:t>
            </w:r>
            <w:r>
              <w:rPr>
                <w:spacing w:val="1"/>
                <w:sz w:val="24"/>
                <w:szCs w:val="24"/>
              </w:rPr>
              <w:t xml:space="preserve">наружных оболочек экранированных кабелей</w:t>
            </w:r>
            <w:r>
              <w:rPr>
                <w:bCs/>
                <w:iCs/>
                <w:sz w:val="24"/>
                <w:szCs w:val="24"/>
              </w:rPr>
              <w:t xml:space="preserve">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оболочки) – в соответствии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 xml:space="preserve">ГОСТ 23286, п. 2.9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6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 в течение 10 минут (или постоянным напряжением, которое в 2,4 раза больше переменного), кВ 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3,5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5.2.1.10 внешним осмотром;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прочность маркировочных надписей проверяют легким десятикратным протиранием (в двух противоположных направлениях) тампоном, смоченным водой. </w:t>
            </w:r>
            <w:r>
              <w:rPr>
                <w:rFonts w:eastAsia="TimesNewRoman"/>
                <w:sz w:val="24"/>
                <w:szCs w:val="24"/>
              </w:rPr>
              <w:t xml:space="preserve">После протирания маркировка должна быть отчётливо видна, тампон –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герметичности защитного шланга: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на проход по ГОСТ 2990 переменным напряжением с пиковым значением 6 кВ на 1 мм номинальной толщины частотой не менее 50 Гц или постоянным напряжением 9 кВ на 1 мм номинальной толщины. Максимальное </w:t>
            </w:r>
            <w:r>
              <w:rPr>
                <w:bCs/>
                <w:iCs/>
                <w:sz w:val="24"/>
                <w:szCs w:val="24"/>
              </w:rPr>
              <w:t xml:space="preserve">испытательное переменное напряжение - 18 кВ, постоянное - 27 кВ. Продолжительность приложения напряжения – не менее 0,06 с.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Отсутствие пробоя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8.2.3,</w:t>
            </w:r>
            <w:r>
              <w:rPr>
                <w:iCs/>
                <w:sz w:val="24"/>
                <w:szCs w:val="24"/>
              </w:rPr>
              <w:t xml:space="preserve"> 5.2.1.18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и упаковки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маркировки и упаковки проводится внешним осмотром и измерениями линейкой по ГОСТ 427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5.2.7, 5.2.8, 8.8.1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5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Требования к периодическим испытаниям</w:t>
            </w:r>
            <w:r>
              <w:rPr>
                <w:b/>
                <w:iCs/>
                <w:sz w:val="24"/>
                <w:szCs w:val="24"/>
              </w:rPr>
              <w:t xml:space="preserve">, проводимым 1 раз в год</w:t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удельного объемного электрического сопротивления изоляции, </w:t>
            </w:r>
            <w:r>
              <w:rPr>
                <w:spacing w:val="1"/>
                <w:sz w:val="24"/>
                <w:szCs w:val="24"/>
              </w:rPr>
              <w:t xml:space="preserve">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 постоянной электрического сопротивления изоляции,</w:t>
            </w:r>
            <w:r>
              <w:rPr>
                <w:spacing w:val="1"/>
                <w:sz w:val="24"/>
                <w:szCs w:val="24"/>
              </w:rPr>
              <w:t xml:space="preserve">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0,037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8.3.3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72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  <w:t xml:space="preserve">-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  <w:t xml:space="preserve"> в течение 4 ч без пробоя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8.3.4,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3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42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4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6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8.4, 5.2.3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633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tcW w:w="633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39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2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2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4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2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маркировки</w:t>
            </w:r>
            <w:r>
              <w:rPr>
                <w:iCs/>
                <w:sz w:val="24"/>
                <w:szCs w:val="24"/>
              </w:rPr>
              <w:t xml:space="preserve"> легким десятикратным протиранием (в двух противоположных направлениях) ватным или марлевым тампоном, смоченным водой.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После протирания маркировка отчетливо видна, а тампон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8.8.2, 5.2.7.3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91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4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2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Проверка показателя дымообразования при горении и тлении. Снижение светопроницаемости в испытательной камере,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40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8.9.3, 6.3.3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4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2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  <w:vertAlign w:val="superscript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при разрыве алюминиевых однопроволочных жил номинальным сечением от 70 до 400 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  <w:t xml:space="preserve"> включительно, Н/мм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  <w:vertAlign w:val="superscript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5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менее 60 и не более 90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пункты 8.2.2,</w:t>
            </w:r>
            <w:r>
              <w:rPr>
                <w:iCs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5.2.1.6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62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660"/>
        <w:ind w:firstLine="0"/>
        <w:spacing w:before="0" w:after="0" w:line="240" w:lineRule="auto"/>
        <w:tabs>
          <w:tab w:val="left" w:pos="708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/>
      <w:bookmarkStart w:id="3" w:name="_Toc435179452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Кабели силовые с изоляцией из поливинилхлоридного пластиката на напряжение 0,66 и 1 кВ исполнения «нг(А)»</w:t>
      </w:r>
      <w:bookmarkEnd w:id="3"/>
      <w:r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r>
    </w:p>
    <w:tbl>
      <w:tblPr>
        <w:tblW w:w="4922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16"/>
        <w:gridCol w:w="4624"/>
        <w:gridCol w:w="1153"/>
        <w:gridCol w:w="40"/>
        <w:gridCol w:w="7"/>
        <w:gridCol w:w="507"/>
        <w:gridCol w:w="113"/>
        <w:gridCol w:w="2071"/>
        <w:gridCol w:w="1588"/>
        <w:gridCol w:w="74"/>
        <w:gridCol w:w="1582"/>
        <w:gridCol w:w="73"/>
        <w:gridCol w:w="2047"/>
      </w:tblGrid>
      <w:tr>
        <w:tblPrEx/>
        <w:trPr>
          <w:trHeight w:val="102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параметра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нормативному документу,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требование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(если не указано иное)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541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Участником значение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669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 значение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0,66 кВ</w:t>
            </w:r>
            <w:r>
              <w:rPr>
                <w:b/>
                <w:spacing w:val="-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1 кВ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характеристики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39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Номинальные переменные напряжения 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2"/>
                <w:sz w:val="24"/>
                <w:szCs w:val="24"/>
              </w:rPr>
              <w:t xml:space="preserve">/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</w:rPr>
              <w:t xml:space="preserve">, кВ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0,38/0,66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0,6/1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частота, Гц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Климатическое исполнение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УХЛ, категории размещения 1 - 5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5.1.2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пожарной опасности (категория А)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ПРГП 1б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конструкции кабеля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жиле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Медные, алюминиевые, однопроволочные и многопроволочные, круглой и сек-торной формы, в том числе уплотненные, классов 1 или 2 по ГОСТ 22483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Номинальное сечение жил, 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4.6, 5.2.1.3 - 5.2.1.5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Число жил в кабеле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1 - 5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4.5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Изоляция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поливинилхлоридный пластикат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5.2.1.8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изоляции для жил номинальным сечением (мм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),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и 2,5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и 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 16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и 35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625 и 630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0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0,7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0,9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толщине изоляции: (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</w:rPr>
              <w:t xml:space="preserve"> – номинальная толщина изоляции)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ср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min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о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- (0,1 + 0,1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)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Маркировка изолированных жил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Изолированные жилы должны иметь отличительную расцветку или маркировку в соответствии с ГОСТ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Шаг скрутки изолированных жил,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круглыми жилами;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секторными жилами, 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диаметр окружности, описанной по скрученным жилам,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горючести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Мин. толщина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Не менее 50 % от ориентировочных значений толщины внутренней оболочки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по скрутке изолированных жил,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25 м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25 до 35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35 до 45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45 до 60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60 до 80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80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Ориентировочное значение толщины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при отделении внутренней оболочки от изоляции при разделке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 не должна свариваться с изоляцией, должна легко отделяться без повреждения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Металлический экран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Повив из медных лент или медных проволок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Наружная оболочка небронированных кабелей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горючести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Толщина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 5.2.1.14, 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Тип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двух стальных оцинкованных лент или алюминиевых лент или лент из алюминиевого сплава;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или из стальных оцинкованных проволок или проволок из алюминия или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ленточной брони, мм, не менее: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30 мм до 70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70 мм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для кабелей с диаметром под броней до 45 мм допускается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стальная оцинкованная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0,2 – 0,3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1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алюминиевая или из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0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2.7.2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Номинальный диаметр проволок брони,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10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10 мм до 15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15 мм до 25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25 мм до 35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35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1,25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2,50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3,15 ± 5</w:t>
            </w:r>
            <w:r>
              <w:rPr>
                <w:spacing w:val="1"/>
                <w:sz w:val="24"/>
                <w:szCs w:val="24"/>
              </w:rPr>
              <w:t xml:space="preserve">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Защитный шланг поверх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горючести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номинальной толщине защитного шланга,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20 мм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мм до 40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40 мм до 50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50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8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</w:tr>
      <w:tr>
        <w:tblPrEx/>
        <w:trPr>
          <w:cantSplit/>
          <w:trHeight w:val="57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Электрическое сопротивление жилы постоянному току, приведенное к 20 </w:t>
            </w:r>
            <w:r>
              <w:rPr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iCs/>
                <w:sz w:val="24"/>
                <w:szCs w:val="24"/>
              </w:rPr>
              <w:t xml:space="preserve">С, Ом/км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ГОСТ 22483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87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3.2</w:t>
            </w:r>
            <w:r>
              <w:rPr>
                <w:bCs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Электрическое сопротивление изоляции кабеля, пересчитанное на 1 км длины и температуру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 xml:space="preserve">20 °С в зависимости от сечения жилы, МОм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документацией изготовителя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Удельное объемное электрическое сопротивление изоляции при длительно допустимой температуре нагрева токопроводящих жил,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Постоянная электрического сопротивления изоляции при длительно допустимой температуре нагрева токопроводящих жил </w:t>
            </w:r>
            <w:r>
              <w:rPr>
                <w:i/>
                <w:spacing w:val="1"/>
                <w:sz w:val="24"/>
                <w:szCs w:val="24"/>
              </w:rPr>
              <w:t xml:space="preserve">К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i</w:t>
            </w:r>
            <w:r>
              <w:rPr>
                <w:spacing w:val="1"/>
                <w:sz w:val="24"/>
                <w:szCs w:val="24"/>
              </w:rPr>
              <w:t xml:space="preserve">,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0,037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изолированными жилами и наружными оболочками экранированных кабелей испытательное переменное напряжение (по категории ЭИ-2)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пунктами 2.8 и 2.9 </w:t>
            </w:r>
            <w:r>
              <w:rPr>
                <w:sz w:val="24"/>
                <w:szCs w:val="24"/>
              </w:rPr>
              <w:t xml:space="preserve">ГОСТ 23286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23286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в течение 10 мин,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2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 </w:t>
            </w:r>
            <w:r>
              <w:rPr>
                <w:spacing w:val="1"/>
                <w:sz w:val="24"/>
                <w:szCs w:val="24"/>
              </w:rPr>
              <w:t xml:space="preserve">в течение 4 ч,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7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textDirection w:val="lrTb"/>
            <w:noWrap w:val="false"/>
          </w:tcPr>
          <w:p>
            <w:pPr>
              <w:pStyle w:val="662"/>
              <w:ind w:firstLine="0"/>
              <w:spacing w:before="0" w:after="0" w:line="240" w:lineRule="auto"/>
              <w:tabs>
                <w:tab w:val="left" w:pos="708" w:leader="none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Выдерживаемое импульсное напряжение, кВ,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последующим испытанием переменным напряжением в течение 10 минут, кВ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7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5.2.2.7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8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Механические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0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6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8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внешним воздействующим факторам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пониженной температуры окружающей среды,</w:t>
            </w:r>
            <w:r>
              <w:rPr>
                <w:sz w:val="24"/>
                <w:szCs w:val="24"/>
                <w:vertAlign w:val="superscript"/>
              </w:rPr>
              <w:t xml:space="preserve"> 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относительной влажности воздуха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98 % при температуре окружающей среды до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0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характеристикам изоляции, наружной оболочки,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9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изоляции из ПВХ пластиката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изоляции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изоляции.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12"/>
              <w:jc w:val="both"/>
            </w:pPr>
            <w:r>
              <w:t xml:space="preserve">Стойкость изоляции к воздействию низкой температуры. Относительное удлинение при разрыве, %, не менее</w:t>
            </w:r>
            <w:r/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pStyle w:val="912"/>
              <w:jc w:val="center"/>
            </w:pPr>
            <w:r/>
            <w:r/>
          </w:p>
          <w:p>
            <w:pPr>
              <w:pStyle w:val="912"/>
              <w:jc w:val="center"/>
              <w:rPr>
                <w:spacing w:val="1"/>
              </w:rPr>
            </w:pPr>
            <w:r>
              <w:rPr>
                <w:spacing w:val="1"/>
              </w:rPr>
              <w:t xml:space="preserve">20</w:t>
            </w:r>
            <w:r>
              <w:rPr>
                <w:spacing w:val="1"/>
              </w:rPr>
            </w:r>
          </w:p>
          <w:p>
            <w:pPr>
              <w:pStyle w:val="912"/>
            </w:pPr>
            <w:r/>
            <w:r/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/>
                <w:iCs/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наружной оболочки, защитного шланга</w:t>
            </w:r>
            <w:r>
              <w:rPr>
                <w:i/>
                <w:iCs/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</w:t>
            </w:r>
            <w:r>
              <w:rPr>
                <w:spacing w:val="1"/>
                <w:sz w:val="24"/>
                <w:szCs w:val="24"/>
              </w:rPr>
              <w:t xml:space="preserve">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69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оболочки, защитного шланга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2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Потеря массы оболочки, защитного шланга,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оболочки и защитного шланга</w:t>
            </w:r>
            <w:r>
              <w:rPr>
                <w:sz w:val="24"/>
                <w:szCs w:val="24"/>
              </w:rPr>
              <w:t xml:space="preserve">. Относительное удлинение при разрыве, %,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Стойкость к растрескиванию изоляции, оболочки, защитного шланга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ч.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51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старению кабеля и испытание на проверку совместимости материалов. Характеристики изоляции,</w:t>
            </w:r>
            <w:r>
              <w:rPr>
                <w:spacing w:val="1"/>
                <w:sz w:val="24"/>
                <w:szCs w:val="24"/>
              </w:rPr>
              <w:t xml:space="preserve"> наружной оболочки, защитного шланга </w:t>
            </w:r>
            <w:r>
              <w:rPr>
                <w:sz w:val="24"/>
                <w:szCs w:val="24"/>
              </w:rPr>
              <w:t xml:space="preserve">после воздействия температуры, превышающей на (10 ± 2)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длительно допустимую температуру нагрева жилы в течение 168</w:t>
            </w:r>
            <w:r>
              <w:rPr>
                <w:sz w:val="24"/>
                <w:szCs w:val="24"/>
              </w:rPr>
              <w:t xml:space="preserve"> ч.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безопасности 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действующего сертификата по безопасности и соответствия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действую-щей декларации о соответствии ГОСТ 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0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пожарной безопасности 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9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9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Кабели исполнения «нг(А)» не должны распространять горение при групповой прокладке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действующего сертификата по</w:t>
            </w:r>
            <w:r>
              <w:rPr>
                <w:spacing w:val="1"/>
                <w:sz w:val="24"/>
                <w:szCs w:val="24"/>
              </w:rPr>
              <w:t xml:space="preserve"> пожарной безопасности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0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 прокладке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9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Кабели могут быть проложены без предварительного подогрева при температуре,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С, не ниже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Допустимое усилие при тяжении кабелей с медной/алюминиевой жилой, Н/мм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каждой жилы,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50/30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изгиба кабеля при прокладке и монтаже,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7,5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 - для многожильных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    </w:t>
            </w:r>
            <w:r>
              <w:rPr>
                <w:spacing w:val="1"/>
                <w:sz w:val="24"/>
                <w:szCs w:val="24"/>
              </w:rPr>
              <w:t xml:space="preserve">- для одножильных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наружный диаметр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5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0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эксплуатационным характеристикам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9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Допустимое время эксплуатации в режиме однофазного КЗ на землю, ч/в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работы в режиме однофазного короткого замыкания на землю не превышает 8 ч., а общая продолжительность работы в режиме однофазного короткого замыкания на землю не прев</w:t>
            </w:r>
            <w:r>
              <w:rPr>
                <w:sz w:val="24"/>
                <w:szCs w:val="24"/>
              </w:rPr>
              <w:t xml:space="preserve">ышает 125 ч. за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напряжение сети, при котором допускается эксплуатация кабелей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 = 1,2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, где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 и влажность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и 98 % при Т =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Длительная допустимая температура нагрева жил кабелей в режиме эксплуатации,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70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Допустимая температура нагрева жил кабелей в режиме перегрузки,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 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90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Предельная температура нагрева жилы кабелей при КЗ,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 о</w:t>
            </w:r>
            <w:r>
              <w:rPr>
                <w:b w:val="0"/>
                <w:color w:val="auto"/>
                <w:sz w:val="24"/>
                <w:u w:val="none"/>
              </w:rPr>
              <w:t xml:space="preserve">С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160/140*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*) для токопроводящих жил сечением 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  <w:vertAlign w:val="superscript"/>
              </w:rPr>
            </w:pPr>
            <w:r>
              <w:rPr>
                <w:spacing w:val="-1"/>
                <w:sz w:val="24"/>
                <w:szCs w:val="24"/>
              </w:rPr>
              <w:t xml:space="preserve">&gt; 300 мм</w:t>
            </w:r>
            <w:r>
              <w:rPr>
                <w:spacing w:val="-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-1"/>
                <w:sz w:val="24"/>
                <w:szCs w:val="24"/>
                <w:vertAlign w:val="superscript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8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Срок службы, лет,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5.2.6, 8.7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эксплуатации, исчисляемый с даты ввода в эксплуатацию, лет,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Срок хранения кабеля, лет,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года – на открытых площадках,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pStyle w:val="856"/>
              <w:ind w:firstLine="0"/>
              <w:tabs>
                <w:tab w:val="left" w:pos="708" w:leader="none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лет – под навесом,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10 лет – в закрытом помещении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9.3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0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Требования к приемосдаточным испытаниям </w:t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92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конструкции и конструктивных размеров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п. 7.3.2 таблица 14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8.2.1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токопроводящих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изоляции при 20 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iCs/>
                <w:sz w:val="24"/>
                <w:szCs w:val="24"/>
              </w:rPr>
              <w:t xml:space="preserve">С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Проверку электрического сопротивления изоляции</w:t>
            </w:r>
            <w:r>
              <w:rPr>
                <w:bCs/>
                <w:iCs/>
                <w:sz w:val="24"/>
                <w:szCs w:val="24"/>
              </w:rPr>
              <w:t xml:space="preserve"> при 20 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bCs/>
                <w:iCs/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  <w:t xml:space="preserve"> проводят по ГОСТ 3345</w:t>
            </w:r>
            <w:r>
              <w:rPr>
                <w:spacing w:val="1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изолированных жил кабелей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изоляции) – в соответствии с </w:t>
            </w:r>
            <w:r>
              <w:rPr>
                <w:spacing w:val="1"/>
                <w:sz w:val="24"/>
                <w:szCs w:val="24"/>
              </w:rPr>
              <w:t xml:space="preserve">ГОСТ 23286, п. 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9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</w:t>
            </w:r>
            <w:r>
              <w:rPr>
                <w:spacing w:val="1"/>
                <w:sz w:val="24"/>
                <w:szCs w:val="24"/>
              </w:rPr>
              <w:t xml:space="preserve">наружных оболочек экранированных кабелей</w:t>
            </w:r>
            <w:r>
              <w:rPr>
                <w:bCs/>
                <w:iCs/>
                <w:sz w:val="24"/>
                <w:szCs w:val="24"/>
              </w:rPr>
              <w:t xml:space="preserve">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оболочки) – в соответствии с </w:t>
            </w:r>
            <w:r>
              <w:rPr>
                <w:spacing w:val="1"/>
                <w:sz w:val="24"/>
                <w:szCs w:val="24"/>
              </w:rPr>
              <w:t xml:space="preserve">ГОСТ 23286, п. 2.9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 в течение 10 минут (или постоянным напряжением, которое в 2,4 раза больше переменного), кВ 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3,5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5.2.1.10 внешним осмотром;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прочность маркировочных надписей проверяют легким десятикратным протиранием (в двух противоположных направлениях) тампоном, смоченным водой.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NewRoman"/>
                <w:sz w:val="24"/>
                <w:szCs w:val="24"/>
              </w:rPr>
              <w:t xml:space="preserve">После протирания маркировка должна быть отчётливо видна, тампон –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8.8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5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герметичности защитного шланга: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на проход по ГОСТ 2990 переменным напряжением с пиковым значением 6 кВ на 1 мм номинальной толщины частотой не менее 50 Гц или постоянным напряжением 9 кВ на 1 мм номинальной толщины. Максимальное испытат</w:t>
            </w:r>
            <w:r>
              <w:rPr>
                <w:bCs/>
                <w:iCs/>
                <w:sz w:val="24"/>
                <w:szCs w:val="24"/>
              </w:rPr>
              <w:t xml:space="preserve">ельное переменное напряжение - 18 кВ, постоянное - 27 кВ.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Продолжительность приложения напряжения – не менее 0,06 с.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Отсутствие пробоя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8.2.3,</w:t>
            </w:r>
            <w:r>
              <w:rPr>
                <w:iCs/>
                <w:sz w:val="24"/>
                <w:szCs w:val="24"/>
              </w:rPr>
              <w:t xml:space="preserve"> 5.2.1.18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и упаковки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маркировки и упаковки проводится внешним осмотром и измерениями линейкой по ГОСТ 427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5.2.7, 5.2.8, 8.8.1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0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Требования к периодическим испытаниям</w:t>
            </w:r>
            <w:r>
              <w:rPr>
                <w:b/>
                <w:iCs/>
                <w:sz w:val="24"/>
                <w:szCs w:val="24"/>
              </w:rPr>
              <w:t xml:space="preserve">, проводимым 1 раз в год</w:t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9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удельного объемного электрического сопротивления изоляции,</w:t>
            </w:r>
            <w:r>
              <w:rPr>
                <w:spacing w:val="1"/>
                <w:sz w:val="24"/>
                <w:szCs w:val="24"/>
              </w:rPr>
              <w:t xml:space="preserve">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менее,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 постоянной электрического сопротивления изоляции,</w:t>
            </w:r>
            <w:r>
              <w:rPr>
                <w:spacing w:val="1"/>
                <w:sz w:val="24"/>
                <w:szCs w:val="24"/>
              </w:rPr>
              <w:t xml:space="preserve">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0,037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8.3.3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  <w:t xml:space="preserve">-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80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  <w:t xml:space="preserve"> в течение 4 ч без пробоя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8.3.4, 5.2.2.6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39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8.4, 5.2.3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6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7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9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маркировки</w:t>
            </w:r>
            <w:r>
              <w:rPr>
                <w:iCs/>
                <w:sz w:val="24"/>
                <w:szCs w:val="24"/>
              </w:rPr>
              <w:t xml:space="preserve"> легким десятикратным протиранием (в двух противоположных направлениях) ватным или марлевым тампоном, смоченным водой.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После протирания маркировка отчетливо видна, а тампон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пункты 8.8.2,</w:t>
            </w:r>
            <w:r>
              <w:rPr>
                <w:iCs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5.2.7.3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стойкости к растрескиванию изоляции, оболочки и защитного шланга</w:t>
            </w:r>
            <w:r>
              <w:rPr>
                <w:spacing w:val="1"/>
                <w:sz w:val="24"/>
                <w:szCs w:val="24"/>
              </w:rPr>
              <w:t xml:space="preserve">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пункты 8.6.8,</w:t>
            </w:r>
            <w:r>
              <w:rPr>
                <w:iCs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5.2.5.3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0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  <w:vertAlign w:val="superscript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при разрыве алюминиевых однопроволочных жил номинальным сечением от 70 до 400 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  <w:t xml:space="preserve"> включительно, </w:t>
            </w:r>
            <w:r>
              <w:rPr>
                <w:iCs/>
                <w:sz w:val="24"/>
                <w:szCs w:val="24"/>
              </w:rPr>
              <w:t xml:space="preserve">Н/мм</w:t>
            </w:r>
            <w:r>
              <w:rPr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iCs/>
                <w:sz w:val="24"/>
                <w:szCs w:val="24"/>
                <w:vertAlign w:val="superscript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менее 60 и не более 90 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пункты 8.2.2,</w:t>
            </w:r>
            <w:r>
              <w:rPr>
                <w:iCs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5.2.1.6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69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ind w:firstLine="0"/>
        <w:spacing w:line="240" w:lineRule="auto"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</w:p>
    <w:p>
      <w:pPr>
        <w:pStyle w:val="660"/>
        <w:ind w:firstLine="0"/>
        <w:spacing w:before="0" w:after="0" w:line="240" w:lineRule="auto"/>
        <w:tabs>
          <w:tab w:val="left" w:pos="708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4" w:name="_Toc43517945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Кабели силовые с изоляцией из сшитого полиэтилена на напряжение 0,66 и 1 кВ исполнения «нг(А)-LS»</w:t>
      </w:r>
      <w:bookmarkEnd w:id="4"/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tbl>
      <w:tblPr>
        <w:tblW w:w="480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16"/>
        <w:gridCol w:w="4179"/>
        <w:gridCol w:w="1139"/>
        <w:gridCol w:w="37"/>
        <w:gridCol w:w="490"/>
        <w:gridCol w:w="197"/>
        <w:gridCol w:w="550"/>
        <w:gridCol w:w="1575"/>
        <w:gridCol w:w="1661"/>
        <w:gridCol w:w="1655"/>
        <w:gridCol w:w="2047"/>
      </w:tblGrid>
      <w:tr>
        <w:tblPrEx/>
        <w:trPr>
          <w:trHeight w:val="99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параметра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нормативному документу, специальное требование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(если не указано иное)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554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Участником значение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685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 значение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0,66 кВ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кВ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характеристики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Номинальные переменные напряжения 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2"/>
                <w:sz w:val="24"/>
                <w:szCs w:val="24"/>
              </w:rPr>
              <w:t xml:space="preserve">/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</w:rPr>
              <w:t xml:space="preserve">, кВ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0,38/0,66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0,6/1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частота, Гц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Климатическое исполнение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УХЛ, категории размещения 1 - 5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пожарной опасности (категория А)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ПРГП 1б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конструкции кабеля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26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жиле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Медные, алюминиевые, однопроволочные и многопроволочные, круглой и секторной формы, в том числе уплотненные, классов 1 или 2 по ГОСТ 22483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5.2.1.3</w:t>
            </w:r>
            <w:r>
              <w:rPr>
                <w:strike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Номинальное сечение жил, 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4.6, 5.2.1.3 - 5.2.1.5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Число жил в кабеле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1 – 5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4.5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Изоляция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Сшитый  полиэтилен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5.2.1.8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изоляции для жил номинальным сечением (мм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),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и 2,5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и 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 16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и 35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625 и 630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1,7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толщине изоляции: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(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</w:rPr>
              <w:t xml:space="preserve"> – номинальная толщина изоляции)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ср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min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о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- (0,1 + 0,1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)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Маркировка изолированных жил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Изолированные жилы должны иметь отличительную расцветку или маркировку в соответствии </w:t>
            </w:r>
            <w:r>
              <w:rPr>
                <w:spacing w:val="1"/>
                <w:sz w:val="24"/>
                <w:szCs w:val="24"/>
              </w:rPr>
              <w:br w:type="textWrapping" w:clear="all"/>
            </w:r>
            <w:r>
              <w:rPr>
                <w:spacing w:val="1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Шаг скрутки изолированных жил,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круглыми жилами;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секторными жилами,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диаметр окружности, описанной по скрученным жилам,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Мин. толщина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Не менее 50 % от ориентировочных значений толщины внутренней оболочки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2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по скрутке изолированных жил,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25 м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25 до 35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35 до 45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45 до 60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60 до 80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80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1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Ориентировочное значение толщины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при отделении внутренней оболочки от изоляции при разделке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 не должна свариваться с изоляцией, должна легко отделяться без повреждения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Металлический экран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Повив из медных лент или медных проволок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Наружная оболочка небронированных кабелей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Толщина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 5.2.1.14, 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Тип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двух стальных оцинкованных </w:t>
            </w:r>
            <w:r>
              <w:rPr>
                <w:spacing w:val="1"/>
                <w:sz w:val="24"/>
                <w:szCs w:val="24"/>
              </w:rPr>
              <w:t xml:space="preserve">лент или алюминиевых лент или лент из алюминиевого сплава;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стальных оцинкованных проволок или проволок из алюминия или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ленточной брони, мм, не менее: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30 мм до 70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70 мм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/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для кабелей с диаметром под броней до 45 мм допускается</w:t>
            </w:r>
            <w:r>
              <w:rPr>
                <w:i/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5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стальная оцинкованная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0,2 – 0,3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алюминиевая или из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2.7.2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Номинальный диаметр проволок брони,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10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10 мм до 15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15 мм до 25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25 мм до 35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35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1,25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2,50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3,15 ± 5 %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Защитный шланг поверх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пожарной 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номинальной толщине защитного шланга,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20 мм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мм до 40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40 мм до 50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50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cantSplit/>
          <w:trHeight w:val="57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Электрическое сопротивление жилы постоянному току, приведенное к 20 </w:t>
            </w:r>
            <w:r>
              <w:rPr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iCs/>
                <w:sz w:val="24"/>
                <w:szCs w:val="24"/>
              </w:rPr>
              <w:t xml:space="preserve">С, Ом/км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ГОСТ 22483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Удельное объемное электрическое сопротивление изоляции при длительно допустимой температуре нагрева токопроводящих жил,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12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Постоянная электрического сопротивления изоляции при длительно допустимой температуре нагрева токопроводящих жил </w:t>
            </w:r>
            <w:r>
              <w:rPr>
                <w:i/>
                <w:spacing w:val="1"/>
                <w:sz w:val="24"/>
                <w:szCs w:val="24"/>
              </w:rPr>
              <w:t xml:space="preserve">К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i</w:t>
            </w:r>
            <w:r>
              <w:rPr>
                <w:spacing w:val="1"/>
                <w:sz w:val="24"/>
                <w:szCs w:val="24"/>
              </w:rPr>
              <w:t xml:space="preserve">,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3,67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изолированными жилами и наружными оболочками экранированных кабелей испытательное переменное напряжение (по категории ЭИ-2)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пунктами 2.8 и 2.9 </w:t>
            </w:r>
            <w:r>
              <w:rPr>
                <w:sz w:val="24"/>
                <w:szCs w:val="24"/>
              </w:rPr>
              <w:t xml:space="preserve">ГОСТ 23286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23286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 частотой 50 Гц в течение 10 мин,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 </w:t>
            </w:r>
            <w:r>
              <w:rPr>
                <w:spacing w:val="1"/>
                <w:sz w:val="24"/>
                <w:szCs w:val="24"/>
              </w:rPr>
              <w:t xml:space="preserve">в течение 4 ч,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pStyle w:val="662"/>
              <w:ind w:firstLine="0"/>
              <w:spacing w:before="0" w:after="0" w:line="240" w:lineRule="auto"/>
              <w:tabs>
                <w:tab w:val="left" w:pos="708" w:leader="none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Выдерживаемое импульсное напряжение, кВ,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последующим испытанием переменным напряжением</w:t>
            </w:r>
            <w:r>
              <w:rPr>
                <w:spacing w:val="1"/>
                <w:sz w:val="24"/>
                <w:szCs w:val="24"/>
              </w:rPr>
              <w:t xml:space="preserve"> в течение 10 мин.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1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6,5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Механические характеристики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46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5% – для многожильных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</w:t>
            </w:r>
            <w:r>
              <w:rPr>
                <w:spacing w:val="1"/>
                <w:sz w:val="24"/>
                <w:szCs w:val="24"/>
              </w:rPr>
              <w:t xml:space="preserve">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4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внешним воздействующим факторам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пониженной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относительной влажности воздуха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98 % при температуре окружающей среды до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характеристикам изоляции, наружной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52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изоляции из сшитого полиэтилена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4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12"/>
              <w:jc w:val="both"/>
            </w:pPr>
            <w:r>
              <w:t xml:space="preserve">Усадка изоляции, %, не более</w:t>
            </w:r>
            <w:r/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4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Тепловая деформация: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относительное удлинение под нагрузкой, %, не более</w:t>
            </w:r>
            <w:r>
              <w:rPr>
                <w:sz w:val="24"/>
                <w:szCs w:val="24"/>
              </w:rPr>
            </w:r>
          </w:p>
          <w:p>
            <w:pPr>
              <w:pStyle w:val="912"/>
              <w:jc w:val="both"/>
            </w:pPr>
            <w:r>
              <w:t xml:space="preserve">- остаточное относительное удлинение после снятия нагрузки и охлаждения, %, не более</w:t>
            </w:r>
            <w:r/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textDirection w:val="lrTb"/>
            <w:noWrap w:val="false"/>
          </w:tcPr>
          <w:p>
            <w:pPr>
              <w:pStyle w:val="912"/>
              <w:jc w:val="center"/>
            </w:pPr>
            <w:r/>
            <w:r/>
          </w:p>
          <w:p>
            <w:pPr>
              <w:pStyle w:val="912"/>
              <w:jc w:val="center"/>
            </w:pPr>
            <w:r/>
            <w:r/>
          </w:p>
          <w:p>
            <w:pPr>
              <w:pStyle w:val="912"/>
              <w:jc w:val="center"/>
            </w:pPr>
            <w:r>
              <w:t xml:space="preserve">175</w:t>
            </w:r>
            <w:r/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85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изоляции.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79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/>
                <w:iCs/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наружной оболочки, защитного шланга</w:t>
            </w:r>
            <w:r>
              <w:rPr>
                <w:i/>
                <w:iCs/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4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69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оболочки, защитного шланга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2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Потеря массы оболочки, защитного шланга,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96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оболочки, защитного шланга</w:t>
            </w:r>
            <w:r>
              <w:rPr>
                <w:sz w:val="24"/>
                <w:szCs w:val="24"/>
              </w:rPr>
              <w:t xml:space="preserve">. Относительное удлинение при разрыве, %,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Стойкость к растрескиванию оболочки и защитного шланга после выдержки при 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ч.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оболочки и защитного шланга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textDirection w:val="lrTb"/>
            <w:noWrap w:val="false"/>
          </w:tcPr>
          <w:p>
            <w:pPr>
              <w:pStyle w:val="908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старению кабеля и испытание на проверку совместимости материалов. Характеристики изоляции,</w:t>
            </w:r>
            <w:r>
              <w:rPr>
                <w:spacing w:val="1"/>
                <w:sz w:val="24"/>
                <w:szCs w:val="24"/>
              </w:rPr>
              <w:t xml:space="preserve"> наружной оболочки, защитного шланга </w:t>
            </w:r>
            <w:r>
              <w:rPr>
                <w:sz w:val="24"/>
                <w:szCs w:val="24"/>
              </w:rPr>
              <w:t xml:space="preserve">после воздействия температуры, превышающей на (10 ± 2)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длительно допустимую температуру нагрева жилы в течение 168 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pStyle w:val="908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изоляция: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u w:val="single"/>
              </w:rPr>
            </w:pPr>
            <w:r>
              <w:rPr>
                <w:spacing w:val="1"/>
                <w:sz w:val="24"/>
                <w:szCs w:val="24"/>
                <w:u w:val="single"/>
              </w:rPr>
              <w:t xml:space="preserve">наружная оболочка, защитный шланг:</w:t>
            </w:r>
            <w:r>
              <w:rPr>
                <w:spacing w:val="1"/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безопасности 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8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действующего сертификата по безопасности соответствия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5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действую-щей декларации о соответствии ГОСТ 31996 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6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ПВХ пластикатам пониженной пожарной опасности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сертификата аккредитованного компетентного органа по сертификации на применяемые ПВХ пластикаты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пожарной безопасности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Кабели исполнения «нг(А)-</w:t>
            </w:r>
            <w:r>
              <w:rPr>
                <w:bCs/>
                <w:spacing w:val="1"/>
                <w:sz w:val="24"/>
                <w:szCs w:val="24"/>
                <w:lang w:val="en-US"/>
              </w:rPr>
              <w:t xml:space="preserve">LS</w:t>
            </w:r>
            <w:r>
              <w:rPr>
                <w:bCs/>
                <w:spacing w:val="1"/>
                <w:sz w:val="24"/>
                <w:szCs w:val="24"/>
              </w:rPr>
              <w:t xml:space="preserve">» не должны распространять горение при групповой прокладке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действующего сертификата по</w:t>
            </w:r>
            <w:r>
              <w:rPr>
                <w:spacing w:val="1"/>
                <w:sz w:val="24"/>
                <w:szCs w:val="24"/>
              </w:rPr>
              <w:t xml:space="preserve"> пожарной безопасности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коррозионной активности продуктов дымо- и газовыделения при горении и тлении материалов изоляции, оболочки и защитного шланга. Количество выделяемых газов галогенных кислот в пересчете на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HCI</w:t>
            </w:r>
            <w:r>
              <w:rPr>
                <w:spacing w:val="1"/>
                <w:sz w:val="24"/>
                <w:szCs w:val="24"/>
              </w:rPr>
              <w:t xml:space="preserve">, мг/г,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токсичности продуктов горения полимерных  материалов для внутренней и наружной оболочек и защитного шланга кабелей «нг-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LS</w:t>
            </w:r>
            <w:r>
              <w:rPr>
                <w:spacing w:val="1"/>
                <w:sz w:val="24"/>
                <w:szCs w:val="24"/>
              </w:rPr>
              <w:t xml:space="preserve">», г/м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  <w:t xml:space="preserve">,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дымообразования при горении и тлении. Снижение светопроницаемости в испытательной камере, %, не более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6.3.3,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 прокладке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Кабели могут быть проложены без предварительного подогрева при температуре,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С, не ниже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Допустимое усилие при тяжении кабелей с медной/алюминиевой жилой, Н/мм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каждой жилы,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50/30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изгиба кабеля при прокладке и монтаже,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7,5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 - для многожильных кабелей,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     </w:t>
            </w:r>
            <w:r>
              <w:rPr>
                <w:spacing w:val="1"/>
                <w:sz w:val="24"/>
                <w:szCs w:val="24"/>
              </w:rPr>
              <w:t xml:space="preserve">- для одножильных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наружный диаметр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gridAfter w:val="1"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left w:val="single" w:color="auto" w:sz="4" w:space="0"/>
              <w:right w:val="single" w:color="auto" w:sz="4" w:space="0"/>
            </w:tcBorders>
            <w:tcW w:w="29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эксплуатационным характеристикам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56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Допустимое время эксплуатации в режиме однофазного КЗ на землю, ч/в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работы в режиме однофазного короткого замыкания на землю не превышает 8 ч., а общая продолжительность работы в режиме однофазного короткого замыкания на землю не превышает 125 ч за год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напряжение сети, при котором допускается эксплуатация кабелей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 = 1,2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 при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 и влажность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и 98 % при Т =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Длительная допустимая температура нагрева жил кабелей в режиме эксплуатации,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90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Допустимая температура нагрева жил кабелей в режиме перегрузки,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130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Предельная температура нагрева жилы кабелей при КЗ,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 о</w:t>
            </w:r>
            <w:r>
              <w:rPr>
                <w:b w:val="0"/>
                <w:color w:val="auto"/>
                <w:sz w:val="24"/>
                <w:u w:val="none"/>
              </w:rPr>
              <w:t xml:space="preserve">С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250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Срок службы, лет,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5.2.6, 8.7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9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эксплуатации, исчисляемый с даты ввода в эксплуатацию, лет,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Срок хранения кабеля, 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года – на открытых площадках,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pStyle w:val="856"/>
              <w:ind w:firstLine="0"/>
              <w:tabs>
                <w:tab w:val="left" w:pos="708" w:leader="none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лет – под навесом,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10 лет – в закрытом помещении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Требования к приемосдаточным испытаниям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конструкции и конструктивных размеров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п. 7.3.2 таблица 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токопроводящих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5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изолированных жил кабелей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изоляции) – в соответствии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 xml:space="preserve">ГОСТ 23286, п. 2.8 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25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</w:t>
            </w:r>
            <w:r>
              <w:rPr>
                <w:spacing w:val="1"/>
                <w:sz w:val="24"/>
                <w:szCs w:val="24"/>
              </w:rPr>
              <w:t xml:space="preserve">наружных оболочек экранированных кабелей</w:t>
            </w:r>
            <w:r>
              <w:rPr>
                <w:bCs/>
                <w:iCs/>
                <w:sz w:val="24"/>
                <w:szCs w:val="24"/>
              </w:rPr>
              <w:t xml:space="preserve">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оболочки) – в соответствии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 xml:space="preserve">ГОСТ 23286, п. 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 в течение 10 мин. (или постоянным напряжением, которое в 2,4 раза больше переменного), кВ 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3,5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5.2.1.10 внешним осмотром;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прочность маркировочных надписей проверяют легким десятикратным протиранием (в двух противоположных направлениях) тампоном, смоченным водой.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NewRoman"/>
                <w:sz w:val="24"/>
                <w:szCs w:val="24"/>
              </w:rPr>
              <w:t xml:space="preserve">После протирания маркировка должна быть отчётливо видна, тампон –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герметичности защитного шланга: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на проход по ГОСТ 2990 переменным напряжением с пиковым значением 6 кВ на 1 мм номинальной толщины частотой не менее 50 Гц или постоянным напряжением 9 кВ на 1 мм номинальной толщины. Максимальное испытат</w:t>
            </w:r>
            <w:r>
              <w:rPr>
                <w:bCs/>
                <w:iCs/>
                <w:sz w:val="24"/>
                <w:szCs w:val="24"/>
              </w:rPr>
              <w:t xml:space="preserve">ельное переменное напряжение - 18 кВ, постоянное - 27 кВ. Продолжительность приложения напряжения – не менее 0,06 с. 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Отсутствие пробоя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8.2.3,</w:t>
            </w:r>
            <w:r>
              <w:rPr>
                <w:iCs/>
                <w:sz w:val="24"/>
                <w:szCs w:val="24"/>
              </w:rPr>
              <w:t xml:space="preserve"> 5.2.1.18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и упаковки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маркировки и упаковки проводится внешним осмотром и измерениями линейкой по ГОСТ 427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5.2.7, 5.2.8, 8.8.1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6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48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Требования к периодическим испытаниям</w:t>
            </w:r>
            <w:r>
              <w:rPr>
                <w:b/>
                <w:iCs/>
                <w:sz w:val="24"/>
                <w:szCs w:val="24"/>
              </w:rPr>
              <w:t xml:space="preserve">, проводимым 1 раз в год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удельного объемного </w:t>
            </w:r>
            <w:r>
              <w:rPr>
                <w:bCs/>
                <w:iCs/>
                <w:sz w:val="24"/>
                <w:szCs w:val="24"/>
              </w:rPr>
              <w:t xml:space="preserve">электрического сопротивления изоляции, </w:t>
            </w:r>
            <w:r>
              <w:rPr>
                <w:spacing w:val="1"/>
                <w:sz w:val="24"/>
                <w:szCs w:val="24"/>
              </w:rPr>
              <w:t xml:space="preserve">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 постоянной электрического сопротивления изоляции,</w:t>
            </w:r>
            <w:r>
              <w:rPr>
                <w:spacing w:val="1"/>
                <w:sz w:val="24"/>
                <w:szCs w:val="24"/>
              </w:rPr>
              <w:t xml:space="preserve">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  <w:vertAlign w:val="superscript"/>
              </w:rPr>
            </w:pPr>
            <w:r>
              <w:rPr>
                <w:spacing w:val="1"/>
                <w:sz w:val="24"/>
                <w:szCs w:val="24"/>
              </w:rPr>
              <w:t xml:space="preserve">3,67</w:t>
            </w:r>
            <w:r>
              <w:rPr>
                <w:iCs/>
                <w:sz w:val="24"/>
                <w:szCs w:val="24"/>
                <w:vertAlign w:val="superscript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8.3.3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  <w:t xml:space="preserve">-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  <w:t xml:space="preserve"> в течение 4 ч без пробоя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8.3.4, 5.2.2.6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23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8.4, 5.2.3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2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маркировки</w:t>
            </w:r>
            <w:r>
              <w:rPr>
                <w:iCs/>
                <w:sz w:val="24"/>
                <w:szCs w:val="24"/>
              </w:rPr>
              <w:t xml:space="preserve"> легким десятикратным протиранием (в двух противоположных направлениях) ватным или марлевым тампоном, смоченным водой.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После протирания маркировка отчетливо видна, а тампон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8.8.2, 5.2.7.3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106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стойкости к растрескиванию изоляции, оболочки, защитного шланга</w:t>
            </w:r>
            <w:r>
              <w:rPr>
                <w:spacing w:val="1"/>
                <w:sz w:val="24"/>
                <w:szCs w:val="24"/>
              </w:rPr>
              <w:t xml:space="preserve">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ч.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8.6.8, 5.2.5.3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97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Проверка показателя дымообразования при горении и тлении. Снижение светопроницаемости в испытательной камере,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8.9.3, 6.3.3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13.7.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при разрыве алюминиевых однопроволочных жил номинальным сечением от 70 до 400 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  <w:t xml:space="preserve"> включительно, </w:t>
            </w:r>
            <w:r>
              <w:rPr>
                <w:iCs/>
                <w:sz w:val="24"/>
                <w:szCs w:val="24"/>
              </w:rPr>
              <w:t xml:space="preserve">Н/мм</w:t>
            </w:r>
            <w:r>
              <w:rPr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42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менее 60 и не более 90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6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8.2.2, 5.2.1.6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4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659"/>
        <w:ind w:firstLine="0"/>
        <w:spacing w:before="0" w:line="240" w:lineRule="auto"/>
        <w:tabs>
          <w:tab w:val="left" w:pos="708" w:leader="none"/>
        </w:tabs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  <w:lang w:eastAsia="en-US"/>
        </w:rPr>
      </w:r>
    </w:p>
    <w:p>
      <w:pPr>
        <w:pStyle w:val="660"/>
        <w:ind w:left="708" w:firstLine="0"/>
        <w:spacing w:before="0" w:after="0" w:line="240" w:lineRule="auto"/>
        <w:tabs>
          <w:tab w:val="left" w:pos="708" w:leader="none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/>
      <w:bookmarkStart w:id="5" w:name="_Toc43517945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Кабели силовые с изоляцией из сшитого полиэтилена на напряжение 0,66 и 1 кВ исполнения «нг(А)-HF»</w:t>
      </w:r>
      <w:bookmarkEnd w:id="5"/>
      <w:r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>
      <w:pPr>
        <w:pStyle w:val="89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851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96"/>
        <w:gridCol w:w="4358"/>
        <w:gridCol w:w="1162"/>
        <w:gridCol w:w="106"/>
        <w:gridCol w:w="443"/>
        <w:gridCol w:w="108"/>
        <w:gridCol w:w="636"/>
        <w:gridCol w:w="36"/>
        <w:gridCol w:w="1575"/>
        <w:gridCol w:w="1661"/>
        <w:gridCol w:w="1655"/>
        <w:gridCol w:w="2047"/>
      </w:tblGrid>
      <w:tr>
        <w:tblPrEx/>
        <w:trPr>
          <w:trHeight w:val="1047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параметра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нормативному документу,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требование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(если не указано иное)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548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Участником значение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678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 значение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0,66 кВ</w:t>
            </w:r>
            <w:r>
              <w:rPr>
                <w:b/>
                <w:spacing w:val="-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1 кВ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характеристики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Номинальные переменные напряжения 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2"/>
                <w:sz w:val="24"/>
                <w:szCs w:val="24"/>
              </w:rPr>
              <w:t xml:space="preserve">/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</w:rPr>
              <w:t xml:space="preserve">, кВ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0,38/0,66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0,6/1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4.4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частота, Гц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Климатическое исполнение 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УХЛ, категории размещения 1, 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пожарной опасности (категория А)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ПРГП 1б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конструкции кабеля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жиле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Медные, алюминиевые, однопроволочные и многопроволочные, круглой и секторной формы,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уплотненные,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классов 1 или 2 по ГОСТ 22483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Номинальное сечение жил, 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4.6, 5.2.1.3 - 5.2.1.5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Число жил в кабеле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1 - 5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4.5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Изоляция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сшитый полиэтилен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изоляции для жил номинальным сечением (мм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),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и 2,5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и 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 16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и 35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625 и 630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1,7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толщине изоляции: (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</w:rPr>
              <w:t xml:space="preserve"> – номинальная толщина изоляции)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ср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min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о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- (0,1 + 0,1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)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Маркировка изолированных жил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Изолированные жилы должны иметь отличительную расцветку или маркировку в соответствии с </w:t>
            </w:r>
            <w:r>
              <w:rPr>
                <w:sz w:val="24"/>
                <w:szCs w:val="24"/>
              </w:rPr>
              <w:t xml:space="preserve">ГОСТ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Шаг скрутки изолированных жил,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круглыми жилами;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секторными жилами,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диаметр окружности, описанной по скрученным жилам,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Мин. толщина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Не менее 50% от ориентировочных значений толщины внутренней оболочки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по скрутке изолированных жил,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25 м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25 до 35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35 до 45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45 до 60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60 до 80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80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0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Ориентировочное значение толщины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при отделении внутренней оболочки от изоляции при разделке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 не должна свариваться с изоляцией, должна легко отделяться без повреждения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Металлический экран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Повив из медных лент или медных проволок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Наружная оболочка небронированных кабелей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Толщина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 5.2.1.14, 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Тип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двух стальных оцинкованных лент или алюминиевых лент или </w:t>
            </w:r>
            <w:r>
              <w:rPr>
                <w:spacing w:val="1"/>
                <w:sz w:val="24"/>
                <w:szCs w:val="24"/>
              </w:rPr>
              <w:t xml:space="preserve">лент из алюминиевого сплава;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или из стальных оцинкованных проволок или проволок из алюминия или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ленточной брони, мм, не менее: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30 мм до 70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70 мм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/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для кабелей с диаметром под броней до 45 мм допускается </w:t>
            </w:r>
            <w:r>
              <w:rPr>
                <w:i/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6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стальная оцинкованная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0,2 – 0,3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6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алюминиевая или из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2.7.2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Номинальный диаметр проволок брони,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  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10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10 мм до 15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15 мм до 25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25 мм до 35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35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1,25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2,50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3,15 ± 5 %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Защитный шланг поверх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Полимерная композиция, не содержащая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защитного шланга в зависимости от диаметра кабеля,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 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20 мм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мм до 40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40 мм до 50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50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  <w:lang w:val="en-US"/>
              </w:rPr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  <w:lang w:val="en-US"/>
              </w:rPr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</w:t>
            </w:r>
            <w:r>
              <w:rPr>
                <w:sz w:val="24"/>
                <w:szCs w:val="24"/>
              </w:rPr>
              <w:t xml:space="preserve">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cantSplit/>
          <w:trHeight w:val="57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Электрическое сопротивление жилы постоянному току, приведенное к 20 </w:t>
            </w:r>
            <w:r>
              <w:rPr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iCs/>
                <w:sz w:val="24"/>
                <w:szCs w:val="24"/>
              </w:rPr>
              <w:t xml:space="preserve">С, Ом/км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ГОСТ 22483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Удельное объемное электрическое сопротивление изоляции при длительно допустимой температуре нагрева токопроводящих жил,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12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Постоянная электрического сопротивления изоляции при длительно допустимой температуре нагрева токопроводящих жил </w:t>
            </w:r>
            <w:r>
              <w:rPr>
                <w:i/>
                <w:spacing w:val="1"/>
                <w:sz w:val="24"/>
                <w:szCs w:val="24"/>
              </w:rPr>
              <w:t xml:space="preserve">К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i</w:t>
            </w:r>
            <w:r>
              <w:rPr>
                <w:spacing w:val="1"/>
                <w:sz w:val="24"/>
                <w:szCs w:val="24"/>
              </w:rPr>
              <w:t xml:space="preserve">,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3,67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изолированными жилами и наружными оболочками экранированных кабелей испытательное переменное напряжение (по категории ЭИ-2)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пунктами 2.8 и 2.9 </w:t>
            </w:r>
            <w:r>
              <w:rPr>
                <w:sz w:val="24"/>
                <w:szCs w:val="24"/>
              </w:rPr>
              <w:t xml:space="preserve">ГОСТ 23286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23286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в течение 10 мин,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 </w:t>
            </w:r>
            <w:r>
              <w:rPr>
                <w:spacing w:val="1"/>
                <w:sz w:val="24"/>
                <w:szCs w:val="24"/>
              </w:rPr>
              <w:t xml:space="preserve">в течение 4 часов,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textDirection w:val="lrTb"/>
            <w:noWrap w:val="false"/>
          </w:tcPr>
          <w:p>
            <w:pPr>
              <w:pStyle w:val="662"/>
              <w:ind w:firstLine="0"/>
              <w:spacing w:before="0" w:after="0" w:line="240" w:lineRule="auto"/>
              <w:tabs>
                <w:tab w:val="left" w:pos="708" w:leader="none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Выдерживаемое импульсное напряжение, кВ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последующим испытанием переменным напряжением</w:t>
            </w:r>
            <w:r>
              <w:rPr>
                <w:spacing w:val="1"/>
                <w:sz w:val="24"/>
                <w:szCs w:val="24"/>
              </w:rPr>
              <w:t xml:space="preserve"> в течение 10 минут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0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92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Механические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2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</w:t>
            </w:r>
            <w:r>
              <w:rPr>
                <w:spacing w:val="1"/>
                <w:sz w:val="24"/>
                <w:szCs w:val="24"/>
              </w:rPr>
              <w:t xml:space="preserve">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внешним воздействующим факторам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пониженной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относительной влажности воздуха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98 % при температуре окружающей среды до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характеристикам изоляции, наружной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изоляции из сшитого полиэтилена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  <w:lang w:val="en-US"/>
              </w:rPr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12"/>
              <w:jc w:val="both"/>
            </w:pPr>
            <w:r>
              <w:t xml:space="preserve">Усадка</w:t>
            </w:r>
            <w:r>
              <w:rPr>
                <w:lang w:val="en-US"/>
              </w:rPr>
              <w:t xml:space="preserve"> </w:t>
            </w:r>
            <w:r>
              <w:t xml:space="preserve">изоляции, %, не более</w:t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Тепловая деформация: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относительное удлинение под нагрузкой, %, не более</w:t>
            </w:r>
            <w:r>
              <w:rPr>
                <w:sz w:val="24"/>
                <w:szCs w:val="24"/>
              </w:rPr>
            </w:r>
          </w:p>
          <w:p>
            <w:pPr>
              <w:pStyle w:val="912"/>
              <w:jc w:val="both"/>
            </w:pPr>
            <w:r>
              <w:t xml:space="preserve">- остаточное относительное удлинение после снятия нагрузки и охлаждения, %, не более</w:t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pStyle w:val="912"/>
              <w:jc w:val="center"/>
            </w:pPr>
            <w:r/>
            <w:r/>
          </w:p>
          <w:p>
            <w:pPr>
              <w:pStyle w:val="912"/>
              <w:jc w:val="center"/>
            </w:pPr>
            <w:r/>
            <w:r/>
          </w:p>
          <w:p>
            <w:pPr>
              <w:pStyle w:val="912"/>
              <w:jc w:val="center"/>
            </w:pPr>
            <w:r>
              <w:t xml:space="preserve">175</w:t>
            </w:r>
            <w:r/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изоляции.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/>
                <w:iCs/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наружной оболочки, защитного шланга</w:t>
            </w:r>
            <w:r>
              <w:rPr>
                <w:i/>
                <w:iCs/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9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</w:rPr>
              <w:t xml:space="preserve">1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25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9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40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</w:rPr>
              <w:t xml:space="preserve">1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00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69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оболочки, защитного шланга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оболочки, защитного шланга.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оболочки, защитного шланга</w:t>
            </w:r>
            <w:r>
              <w:rPr>
                <w:sz w:val="24"/>
                <w:szCs w:val="24"/>
              </w:rPr>
              <w:t xml:space="preserve">. Относительное удлинение при разрыве, %,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старению кабеля и испытание на проверку совместимости материалов. Характеристики изоляции,</w:t>
            </w:r>
            <w:r>
              <w:rPr>
                <w:spacing w:val="1"/>
                <w:sz w:val="24"/>
                <w:szCs w:val="24"/>
              </w:rPr>
              <w:t xml:space="preserve"> наружной оболочки, защитного шланга </w:t>
            </w:r>
            <w:r>
              <w:rPr>
                <w:sz w:val="24"/>
                <w:szCs w:val="24"/>
              </w:rPr>
              <w:t xml:space="preserve">после воздействия температуры, превышающей на (10 ± 2)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длительно допустимую температуру нагрева жилы в течение 168 ч.</w:t>
            </w:r>
            <w:r>
              <w:rPr>
                <w:sz w:val="24"/>
                <w:szCs w:val="24"/>
              </w:rPr>
            </w:r>
          </w:p>
          <w:p>
            <w:pPr>
              <w:pStyle w:val="908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изоляция: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u w:val="single"/>
              </w:rPr>
            </w:pPr>
            <w:r>
              <w:rPr>
                <w:spacing w:val="1"/>
                <w:sz w:val="24"/>
                <w:szCs w:val="24"/>
                <w:u w:val="single"/>
              </w:rPr>
              <w:t xml:space="preserve">наружная оболочка, защитный шланг:</w:t>
            </w:r>
            <w:r>
              <w:rPr>
                <w:spacing w:val="1"/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 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9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00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4</w:t>
            </w:r>
            <w:r>
              <w:rPr>
                <w:spacing w:val="1"/>
                <w:sz w:val="24"/>
                <w:szCs w:val="24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безопасности 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2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действующего сертификата по безопасности соответствия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6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действую-щей декларации о соответствии ГОСТ 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35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полимерным композициям, не содержащим галогенов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сертификата аккредитованного органа по сертификации на применяемые полимерные композиции, не содержащие галогенов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пожарной безопасности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Кабели исполнения «нг(А)-</w:t>
            </w:r>
            <w:r>
              <w:rPr>
                <w:bCs/>
                <w:spacing w:val="1"/>
                <w:sz w:val="24"/>
                <w:szCs w:val="24"/>
                <w:lang w:val="en-US"/>
              </w:rPr>
              <w:t xml:space="preserve">HF</w:t>
            </w:r>
            <w:r>
              <w:rPr>
                <w:bCs/>
                <w:spacing w:val="1"/>
                <w:sz w:val="24"/>
                <w:szCs w:val="24"/>
              </w:rPr>
              <w:t xml:space="preserve">» не должны распространять горение при групповой прокладке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действующего сертификата по</w:t>
            </w:r>
            <w:r>
              <w:rPr>
                <w:spacing w:val="1"/>
                <w:sz w:val="24"/>
                <w:szCs w:val="24"/>
              </w:rPr>
              <w:t xml:space="preserve"> пожарной безопасности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60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Значения показателей коррозионной активности продуктов дымо- и газовыделения при горении и тлении материалов изоляции, оболочки и защитного шланга: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количество выделяемых газов галогенных кислот в пересчете на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HCI</w:t>
            </w:r>
            <w:r>
              <w:rPr>
                <w:spacing w:val="1"/>
                <w:sz w:val="24"/>
                <w:szCs w:val="24"/>
              </w:rPr>
              <w:t xml:space="preserve">, мг/г, не более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pStyle w:val="912"/>
              <w:jc w:val="both"/>
            </w:pPr>
            <w:r>
              <w:t xml:space="preserve">- проводимость водного ра</w:t>
            </w:r>
            <w:r>
              <w:t xml:space="preserve">створа с адсорбированными продуктами дымо- и газовыделения, мкСм/мм, не более</w:t>
            </w:r>
            <w:r/>
          </w:p>
          <w:p>
            <w:pPr>
              <w:pStyle w:val="912"/>
              <w:jc w:val="both"/>
            </w:pPr>
            <w:r>
              <w:t xml:space="preserve">- рН (кислотное число), не менее</w:t>
            </w:r>
            <w:r/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токсичности продуктов горения полимерных материалов для внутренней и наружной оболочек и защитного шланга кабелей «нг-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LS</w:t>
            </w:r>
            <w:r>
              <w:rPr>
                <w:spacing w:val="1"/>
                <w:sz w:val="24"/>
                <w:szCs w:val="24"/>
              </w:rPr>
              <w:t xml:space="preserve">», г/м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  <w:t xml:space="preserve">,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Показатель дымообразования при горении и тлении. Снижение светопроницаемости в испытательной камере, %, не более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6.3.3,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 прокладке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Кабели могут быть проложены без предварительного подогрева при температуре,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С,  не ниже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Допустимое усилие при тяжении кабелей с медной/алюминиевой жилой, Н/мм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каждой жилы,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50/30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изгиба кабеля при прокладке и монтаже,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7,5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для многожильных кабелей,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   </w:t>
            </w:r>
            <w:r>
              <w:rPr>
                <w:spacing w:val="1"/>
                <w:sz w:val="24"/>
                <w:szCs w:val="24"/>
              </w:rPr>
              <w:t xml:space="preserve">- для одножильных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наружный диаметр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эксплуатационным характеристикам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Допустимое время эксплуатации в режиме однофазного КЗ на землю, ч/в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работы в режиме однофазного короткого замыкания на землю не превышает 8 ч., а общая продолжительность работы в режиме однофазного короткого замыкания на землю не превышает 125 ч за год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vMerge w:val="restart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напряжение сети, при котором допускается эксплуатация кабелей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 = 1,2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, где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4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9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 и влажность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и 98% при Т =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Длительная допустимая температура нагрева жил кабелей в режиме эксплуатации,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90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Допустимая температура нагрева жил кабелей в режиме перегрузки,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130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Предельная температура нагрева жилы кабелей при КЗ,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 о</w:t>
            </w:r>
            <w:r>
              <w:rPr>
                <w:b w:val="0"/>
                <w:color w:val="auto"/>
                <w:sz w:val="24"/>
                <w:u w:val="none"/>
              </w:rPr>
              <w:t xml:space="preserve">С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250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Срок службы, лет,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5.2.6, 8.7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эксплуатации, исчисляемый с даты ввода в эксплуатацию, лет,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0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Срок хранения кабеля, лет,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года – на открытых площадках,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pStyle w:val="856"/>
              <w:ind w:firstLine="0"/>
              <w:tabs>
                <w:tab w:val="left" w:pos="708" w:leader="none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лет – под навесом,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10 лет – в закрытом помещении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9.3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Требования к приемосдаточным испытаниям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  <w:r>
              <w:rPr>
                <w:b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конструкции и конструктивных размеров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п. 7.3.2 таблица 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7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токопроводящих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изолированных жил кабелей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изоляции) – в соответствии с </w:t>
            </w:r>
            <w:r>
              <w:rPr>
                <w:spacing w:val="1"/>
                <w:sz w:val="24"/>
                <w:szCs w:val="24"/>
              </w:rPr>
              <w:t xml:space="preserve">ГОСТ 23286, п. 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</w:t>
            </w:r>
            <w:r>
              <w:rPr>
                <w:spacing w:val="1"/>
                <w:sz w:val="24"/>
                <w:szCs w:val="24"/>
              </w:rPr>
              <w:t xml:space="preserve">наружных оболочек экранированных кабелей</w:t>
            </w:r>
            <w:r>
              <w:rPr>
                <w:bCs/>
                <w:iCs/>
                <w:sz w:val="24"/>
                <w:szCs w:val="24"/>
              </w:rPr>
              <w:t xml:space="preserve">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оболочки) – в соответствии с </w:t>
            </w:r>
            <w:r>
              <w:rPr>
                <w:spacing w:val="1"/>
                <w:sz w:val="24"/>
                <w:szCs w:val="24"/>
              </w:rPr>
              <w:t xml:space="preserve">ГОСТ 23286, п. 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 в течение 10 минут (или постоянным напряжением, которое в 2,4 раза больше переменного), кВ 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3,5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iCs/>
                <w:sz w:val="24"/>
                <w:szCs w:val="24"/>
              </w:rPr>
              <w:t xml:space="preserve">п. 5.2.1.10 внешним осмотром;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прочность маркировочных надписей проверяют легким десятикратным протиранием (в двух противоположных направлениях) тампоном, смоченным водой.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NewRoman"/>
                <w:sz w:val="24"/>
                <w:szCs w:val="24"/>
              </w:rPr>
              <w:t xml:space="preserve">После протирания маркировка должна быть отчётливо видна, тампон –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герметичности защитного шланга: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на проход по ГОСТ 2990 переменным напряжением с пиковым значением 6 кВ на 1 мм номинальной толщины частотой не менее 50 Гц или постоянным напряжением 9 кВ на 1 мм номинальной толщины. Максимальное испытате</w:t>
            </w:r>
            <w:r>
              <w:rPr>
                <w:bCs/>
                <w:iCs/>
                <w:sz w:val="24"/>
                <w:szCs w:val="24"/>
              </w:rPr>
              <w:t xml:space="preserve">льное переменное напряжение - 18 кВ, постоянное - 27 кВ. Продолжительность приложения напряжения – не менее 0,06 с.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Отсутствие пробоя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8.2.3,</w:t>
            </w:r>
            <w:r>
              <w:rPr>
                <w:iCs/>
                <w:sz w:val="24"/>
                <w:szCs w:val="24"/>
              </w:rPr>
              <w:t xml:space="preserve"> 5.2.1.18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и упаковки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маркировки и упаковки проводится внешним осмотром и измерениями линейкой по ГОСТ 427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5.2.7, 5.2.8, 8.8.1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992" w:type="pct"/>
            <w:vAlign w:val="center"/>
            <w:textDirection w:val="lrTb"/>
            <w:noWrap w:val="false"/>
          </w:tcPr>
          <w:p>
            <w:pPr>
              <w:pStyle w:val="662"/>
              <w:ind w:firstLine="0"/>
              <w:spacing w:before="0" w:after="0" w:line="240" w:lineRule="auto"/>
              <w:tabs>
                <w:tab w:val="left" w:pos="0" w:leader="none"/>
                <w:tab w:val="left" w:pos="252" w:leader="none"/>
              </w:tabs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  <w:t xml:space="preserve">Требования к периодическим испытаниям, проводимым 1 раз в год</w:t>
            </w:r>
            <w:r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удельного объемного электрического сопротивления изоляции, </w:t>
            </w:r>
            <w:r>
              <w:rPr>
                <w:spacing w:val="1"/>
                <w:sz w:val="24"/>
                <w:szCs w:val="24"/>
              </w:rPr>
              <w:t xml:space="preserve">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 постоянной электрического сопротивления изоляции,</w:t>
            </w:r>
            <w:r>
              <w:rPr>
                <w:spacing w:val="1"/>
                <w:sz w:val="24"/>
                <w:szCs w:val="24"/>
              </w:rPr>
              <w:t xml:space="preserve">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3,67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8.3.3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  <w:t xml:space="preserve">-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  <w:t xml:space="preserve"> в течение 4 ч без пробоя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8.3.4,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30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8.4,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0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маркировки</w:t>
            </w:r>
            <w:r>
              <w:rPr>
                <w:iCs/>
                <w:sz w:val="24"/>
                <w:szCs w:val="24"/>
              </w:rPr>
              <w:t xml:space="preserve"> легким десятикратным протиранием (в двух противоположных направлениях) ватным или марлевым тампоном, смоченным водой.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После протирания маркировка отчетливо видна, а тампон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8.8.2, 5.2.7.3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стойкости к растрескиванию изоляции, оболочки, защитного шланга</w:t>
            </w:r>
            <w:r>
              <w:rPr>
                <w:spacing w:val="1"/>
                <w:sz w:val="24"/>
                <w:szCs w:val="24"/>
              </w:rPr>
              <w:t xml:space="preserve">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8.6.8,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Проверка показателя дымообразования при горении и тлении. Снижение светопроницаемости в испытательной камере,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пункты. 8.9.3, 6.3.3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31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13.7.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699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  <w:vertAlign w:val="superscript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при разрыве алюминиевых однопроволочных жил номинальным сечением от 70 до 400 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  <w:t xml:space="preserve"> включительно, </w:t>
            </w:r>
            <w:r>
              <w:rPr>
                <w:iCs/>
                <w:sz w:val="24"/>
                <w:szCs w:val="24"/>
              </w:rPr>
              <w:t xml:space="preserve">Н/мм</w:t>
            </w:r>
            <w:r>
              <w:rPr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iCs/>
                <w:sz w:val="24"/>
                <w:szCs w:val="24"/>
                <w:vertAlign w:val="superscript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9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менее 60 и не более 90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51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8.2.2, 5.2.1.6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4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7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89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0"/>
        <w:ind w:left="708" w:firstLine="0"/>
        <w:spacing w:before="0" w:after="0" w:line="240" w:lineRule="auto"/>
        <w:tabs>
          <w:tab w:val="left" w:pos="708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/>
      <w:bookmarkStart w:id="6" w:name="_Toc435179455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Кабели силовые с изоляцией из сшитого полиэтилена на напряжение 0,66 и 1 кВ исполнения «нг(А)»</w:t>
      </w:r>
      <w:bookmarkEnd w:id="6"/>
      <w:r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r>
    </w:p>
    <w:tbl>
      <w:tblPr>
        <w:tblW w:w="5002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16"/>
        <w:gridCol w:w="4677"/>
        <w:gridCol w:w="1285"/>
        <w:gridCol w:w="53"/>
        <w:gridCol w:w="389"/>
        <w:gridCol w:w="92"/>
        <w:gridCol w:w="684"/>
        <w:gridCol w:w="1575"/>
        <w:gridCol w:w="1661"/>
        <w:gridCol w:w="1655"/>
        <w:gridCol w:w="2047"/>
      </w:tblGrid>
      <w:tr>
        <w:tblPrEx/>
        <w:trPr>
          <w:trHeight w:val="764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restart"/>
            <w:textDirection w:val="lrTb"/>
            <w:noWrap w:val="false"/>
          </w:tcPr>
          <w:p>
            <w:pPr>
              <w:pStyle w:val="895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параметра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pStyle w:val="895"/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по нормативному документу,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требование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31996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(если не указано иное)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532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Участником значение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cW w:w="658" w:type="pct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предлагаемое значение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2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0,66 кВ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кВ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характеристики 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0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Номинальные переменные напряжения 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2"/>
                <w:sz w:val="24"/>
                <w:szCs w:val="24"/>
              </w:rPr>
              <w:t xml:space="preserve">/</w:t>
            </w:r>
            <w:r>
              <w:rPr>
                <w:i/>
                <w:spacing w:val="2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2"/>
                <w:sz w:val="24"/>
                <w:szCs w:val="24"/>
              </w:rPr>
              <w:t xml:space="preserve">, кВ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0,38/0,66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0,6/1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частота, Гц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Климатическое исполнение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УХЛ, категории размещения 1 - 5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пожарной опасности (категория А)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ПРГП 1б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конструкции кабеля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</w:tr>
      <w:tr>
        <w:tblPrEx/>
        <w:trPr>
          <w:trHeight w:val="139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жиле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Медные, алюминиевые, однопроволочные и многопроволочные, круглой и секторной формы, в том числе уплотненные, классов 1 или 2 по ГОСТ 22483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Номинальное сечение жил, 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ГОСТ 31996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4.6, 5.2.1.3 - 5.2.1.5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6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Число жил в кабеле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1 – 5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4.5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Изоляция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сшитый полиэтилен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изоляции для жил номинальным сечением (мм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),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и 2,5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и 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и 16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и 35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625 и 630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0,7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0,9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1,1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1,6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1,7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1,8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2,8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3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Требования к толщине изоляции: (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</w:rPr>
              <w:t xml:space="preserve"> – номинальная толщина изоляции)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ср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  <w:lang w:val="en-US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min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  <w:lang w:val="en-US"/>
              </w:rPr>
              <w:t xml:space="preserve">³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о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m 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- (0,1 + 0,1</w:t>
            </w:r>
            <w:r>
              <w:rPr>
                <w:rFonts w:eastAsia="Symbol"/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nom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)</w:t>
            </w:r>
            <w:r>
              <w:rPr>
                <w:spacing w:val="1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Маркировка изолированных жил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Изолированные жилы должны иметь отличительную расцветку или маркировку в соответствии с ГОСТ 31996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Шаг скрутки изолированных жил,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круглыми жилами;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для кабелей с секторными жилами,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ск</w:t>
            </w:r>
            <w:r>
              <w:rPr>
                <w:spacing w:val="1"/>
                <w:sz w:val="24"/>
                <w:szCs w:val="24"/>
              </w:rPr>
              <w:t xml:space="preserve"> – диаметр окружности, описанной по скрученным жилам,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6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горючести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Мин. толщина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Не менее 50 % от ориентировочных значений толщины внутренней оболочки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0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по скрутке изолированных жил,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25 м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25 до 35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35 до 45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45 до 60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60 до 80 включ.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Св. 80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66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Ориентировочное значение толщины внутренней оболочки,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при отделении внутренней оболочки от изоляции при разделке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Внутренняя оболочка не должна свариваться с изоляцией, должна легко отделяться без повреждения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Металлический экран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Повив из медных лент или медных проволок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8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Наружная оболочка небронированных кабелей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горючести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Толщина оболочки,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 5.2.1.14, документация изготовителя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Тип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из двух стальных оцинкованных лент или алюминиевых лент или лент из алюминиевого сплава;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или из стальных оцинкованных проволок или проволок из алюминия или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Номинальная толщина ленточной брони, мм, не менее: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30 мм до 70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свыше 70 мм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/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для кабелей с диаметром под броней до 45 мм допускается </w:t>
            </w:r>
            <w:r>
              <w:rPr>
                <w:i/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76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стальная оцинкованная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0,2 – 0,3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97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лента алюминиевая или из алюминиевого сплава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2.7.2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Номинальный диаметр проволок брони,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броней: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10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10 мм до 15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15 мм до 25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25 мм до 35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35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0,80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1,25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1,60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2,00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2,50 ± 5 %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3,15 ± 5</w:t>
            </w:r>
            <w:r>
              <w:rPr>
                <w:spacing w:val="1"/>
                <w:sz w:val="24"/>
                <w:szCs w:val="24"/>
              </w:rPr>
              <w:t xml:space="preserve">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Защитный шланг поверх брони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ПВХ пластикат пониженной горючести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номинальной толщине защитного шланга, мм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диаметр кабеля под броней                   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20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20 мм до 30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30 мм до 40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40 мм до 50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50 мм до 60 мм включ.,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свыше 60 мм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1,8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2.2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2,6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3,1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мин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 - (0,1 + 0,15</w:t>
            </w:r>
            <w:r>
              <w:rPr>
                <w:rFonts w:eastAsia="Symbol"/>
                <w:i/>
                <w:spacing w:val="1"/>
                <w:sz w:val="24"/>
                <w:szCs w:val="24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ном</w:t>
            </w:r>
            <w:r>
              <w:rPr>
                <w:spacing w:val="1"/>
                <w:sz w:val="24"/>
                <w:szCs w:val="24"/>
              </w:rPr>
              <w:t xml:space="preserve">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5.2.1.16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Электрические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cantSplit/>
          <w:trHeight w:val="57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Электрическое сопротивление жилы постоянному току, приведенное к 20 </w:t>
            </w:r>
            <w:r>
              <w:rPr>
                <w:iCs/>
                <w:sz w:val="24"/>
                <w:szCs w:val="24"/>
                <w:vertAlign w:val="superscript"/>
              </w:rPr>
              <w:t xml:space="preserve">о</w:t>
            </w:r>
            <w:r>
              <w:rPr>
                <w:iCs/>
                <w:sz w:val="24"/>
                <w:szCs w:val="24"/>
              </w:rPr>
              <w:t xml:space="preserve">С, Ом/км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ГОСТ 22483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Удельное объемное электрическое сопротивление изоляции при длительно допустимой температуре нагрева токопроводящих жил, 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12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Постоянная электрического сопротивления изоляции при длительно допустимой температуре нагрева токопроводящих жил </w:t>
            </w:r>
            <w:r>
              <w:rPr>
                <w:i/>
                <w:spacing w:val="1"/>
                <w:sz w:val="24"/>
                <w:szCs w:val="24"/>
              </w:rPr>
              <w:t xml:space="preserve">К</w:t>
            </w:r>
            <w:r>
              <w:rPr>
                <w:spacing w:val="1"/>
                <w:sz w:val="24"/>
                <w:szCs w:val="24"/>
                <w:vertAlign w:val="subscript"/>
                <w:lang w:val="en-US"/>
              </w:rPr>
              <w:t xml:space="preserve">i</w:t>
            </w:r>
            <w:r>
              <w:rPr>
                <w:spacing w:val="1"/>
                <w:sz w:val="24"/>
                <w:szCs w:val="24"/>
              </w:rPr>
              <w:t xml:space="preserve">,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3,67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изолированными жилами и наружными оболочками экранированных кабелей испытательное переменное напряжение (по категории ЭИ-2)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 соответствии с пунктами 2.8 и 2.9 </w:t>
            </w:r>
            <w:r>
              <w:rPr>
                <w:sz w:val="24"/>
                <w:szCs w:val="24"/>
              </w:rPr>
              <w:t xml:space="preserve">ГОСТ 23286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5.2.2.4,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23286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в течение 10 мин,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pStyle w:val="90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Выдерживаемое испытательное переменное напряжение частотой 50 Гц 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 </w:t>
            </w:r>
            <w:r>
              <w:rPr>
                <w:spacing w:val="1"/>
                <w:sz w:val="24"/>
                <w:szCs w:val="24"/>
              </w:rPr>
              <w:t xml:space="preserve">в течение 4 ч,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46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  <w:lang w:val="en-US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2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2,4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46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27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textDirection w:val="lrTb"/>
            <w:noWrap w:val="false"/>
          </w:tcPr>
          <w:p>
            <w:pPr>
              <w:pStyle w:val="662"/>
              <w:ind w:firstLine="0"/>
              <w:spacing w:before="0" w:after="0" w:line="240" w:lineRule="auto"/>
              <w:tabs>
                <w:tab w:val="left" w:pos="708" w:leader="none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Выдерживаемое импульсное напряжение, кВ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  <w:p>
            <w:pPr>
              <w:pStyle w:val="662"/>
              <w:ind w:firstLine="0"/>
              <w:spacing w:before="0" w:after="0" w:line="240" w:lineRule="auto"/>
              <w:tabs>
                <w:tab w:val="left" w:pos="708" w:leader="none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 последующим испытанием переменным напряжением</w:t>
            </w:r>
            <w:r>
              <w:rPr>
                <w:rFonts w:ascii="Times New Roman" w:hAnsi="Times New Roman" w:cs="Times New Roman"/>
                <w:b w:val="0"/>
                <w:spacing w:val="1"/>
                <w:sz w:val="24"/>
                <w:szCs w:val="24"/>
              </w:rPr>
              <w:t xml:space="preserve"> в течение 10 минут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кВ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46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27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5.2.2.7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7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Механические характеристики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6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кабеля к навиванию: номинальный диаметр цилиндра, на который должен быть навит кабель: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00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внешним воздействующим факторам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0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пониженной температуры окружающей среды,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708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4.2.3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повышенной относительной влажности воздуха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до 98 % при температуре окружающей среды до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5.2.4.3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8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характеристикам изоляции, наружной оболочки,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23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изоляции из сшитого полиэтилена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</w:t>
            </w:r>
            <w:r>
              <w:rPr>
                <w:spacing w:val="1"/>
                <w:sz w:val="24"/>
                <w:szCs w:val="24"/>
              </w:rPr>
              <w:t xml:space="preserve">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12"/>
              <w:jc w:val="both"/>
            </w:pPr>
            <w:r>
              <w:t xml:space="preserve">Усадка изоляции, %, не более</w:t>
            </w:r>
            <w:r/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3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Тепловая деформация: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относительное удлинение под нагрузкой, %, не более</w:t>
            </w:r>
            <w:r>
              <w:rPr>
                <w:sz w:val="24"/>
                <w:szCs w:val="24"/>
              </w:rPr>
            </w:r>
          </w:p>
          <w:p>
            <w:pPr>
              <w:pStyle w:val="912"/>
              <w:jc w:val="both"/>
            </w:pPr>
            <w:r>
              <w:t xml:space="preserve">- остаточное относительное удлинение после снятия нагрузки и охлаждения, %, не более</w:t>
            </w:r>
            <w:r/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textDirection w:val="lrTb"/>
            <w:noWrap w:val="false"/>
          </w:tcPr>
          <w:p>
            <w:pPr>
              <w:pStyle w:val="912"/>
            </w:pPr>
            <w:r/>
            <w:r/>
          </w:p>
          <w:p>
            <w:pPr>
              <w:pStyle w:val="912"/>
              <w:jc w:val="center"/>
            </w:pPr>
            <w:r/>
            <w:r/>
          </w:p>
          <w:p>
            <w:pPr>
              <w:pStyle w:val="912"/>
              <w:jc w:val="center"/>
            </w:pPr>
            <w:r>
              <w:t xml:space="preserve">175</w:t>
            </w:r>
            <w:r/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978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Водопоглощение изоляции. Увеличение массы,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5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/>
                <w:iCs/>
                <w:spacing w:val="1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Механические характеристики наружной оболочки, защитного шланга</w:t>
            </w:r>
            <w:r>
              <w:rPr>
                <w:i/>
                <w:iCs/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До старения</w:t>
            </w:r>
            <w:r>
              <w:rPr>
                <w:spacing w:val="1"/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iCs/>
                <w:spacing w:val="1"/>
                <w:sz w:val="24"/>
                <w:szCs w:val="24"/>
              </w:rPr>
              <w:t xml:space="preserve">После старения</w:t>
            </w:r>
            <w:r>
              <w:rPr>
                <w:spacing w:val="1"/>
                <w:sz w:val="24"/>
                <w:szCs w:val="24"/>
              </w:rPr>
              <w:t xml:space="preserve"> в термостате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100 </w:t>
            </w: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 2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7 суток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3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69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Глубина продавливания оболочки и защитного шланга при высокой температуре, %,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Потеря массы оболочки и защитного шланга, мг/см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более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воздействию низкой температуры </w:t>
            </w:r>
            <w:r>
              <w:rPr>
                <w:spacing w:val="1"/>
                <w:sz w:val="24"/>
                <w:szCs w:val="24"/>
              </w:rPr>
              <w:t xml:space="preserve">оболочки и защитного шланга</w:t>
            </w:r>
            <w:r>
              <w:rPr>
                <w:sz w:val="24"/>
                <w:szCs w:val="24"/>
              </w:rPr>
              <w:t xml:space="preserve">. Относительное удлинение при разрыве, %,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20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Стойкость к растрескиванию оболочки, защитного шланга после выдержки при 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ч.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оболочки и защитного шланга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4.3.10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старению кабеля и испытание на проверку совместимости материалов. Характеристики изоляции,</w:t>
            </w:r>
            <w:r>
              <w:rPr>
                <w:spacing w:val="1"/>
                <w:sz w:val="24"/>
                <w:szCs w:val="24"/>
              </w:rPr>
              <w:t xml:space="preserve"> наружной оболочки, защитного шланга </w:t>
            </w:r>
            <w:r>
              <w:rPr>
                <w:sz w:val="24"/>
                <w:szCs w:val="24"/>
              </w:rPr>
              <w:t xml:space="preserve">после воздействия температуры, превышающей на (10 ± 2)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длительно допустимую температуру нагрева жилы в течение 168 ч.</w:t>
            </w:r>
            <w:r>
              <w:rPr>
                <w:sz w:val="24"/>
                <w:szCs w:val="24"/>
              </w:rPr>
            </w:r>
          </w:p>
          <w:p>
            <w:pPr>
              <w:pStyle w:val="908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изоляция: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</w:t>
            </w:r>
            <w:r>
              <w:rPr>
                <w:spacing w:val="1"/>
                <w:sz w:val="24"/>
                <w:szCs w:val="24"/>
              </w:rPr>
              <w:t xml:space="preserve">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  <w:u w:val="single"/>
              </w:rPr>
            </w:pPr>
            <w:r>
              <w:rPr>
                <w:spacing w:val="1"/>
                <w:sz w:val="24"/>
                <w:szCs w:val="24"/>
                <w:u w:val="single"/>
              </w:rPr>
              <w:t xml:space="preserve">наружная оболочка, защитный шланг:</w:t>
            </w:r>
            <w:r>
              <w:rPr>
                <w:spacing w:val="1"/>
                <w:sz w:val="24"/>
                <w:szCs w:val="24"/>
                <w:u w:val="single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Прочность при разрыве, Н/мм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2</w:t>
            </w:r>
            <w:r>
              <w:rPr>
                <w:spacing w:val="1"/>
                <w:sz w:val="24"/>
                <w:szCs w:val="24"/>
              </w:rPr>
              <w:t xml:space="preserve">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Относительное удлинение при разрыве, %, не менее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Максимальное отклонение, %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12,5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150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rFonts w:eastAsia="Symbol"/>
                <w:spacing w:val="1"/>
                <w:sz w:val="24"/>
                <w:szCs w:val="24"/>
              </w:rPr>
              <w:t xml:space="preserve">±</w:t>
            </w:r>
            <w:r>
              <w:rPr>
                <w:spacing w:val="1"/>
                <w:sz w:val="24"/>
                <w:szCs w:val="24"/>
              </w:rPr>
              <w:t xml:space="preserve">25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5.2.5.4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14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безопасности 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27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действующего сертификата по безопасности соответствия 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46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действую-щей декларации  о соответствии ГОСТ  31996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6.1,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 ТС 004/2011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Требование к ПВХ пластикатам пониженной пожарной опасности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Наличие сертификата аккредитованного органа по сертификации на применяемые ПВХ пластикаты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9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пожарной безопасности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72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 xml:space="preserve">Кабели исполнения «нг(А)» не должны распространять горение при групповой прокладке</w:t>
            </w:r>
            <w:r>
              <w:rPr>
                <w:bCs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действующего сертификата по</w:t>
            </w:r>
            <w:r>
              <w:rPr>
                <w:spacing w:val="1"/>
                <w:sz w:val="24"/>
                <w:szCs w:val="24"/>
              </w:rPr>
              <w:t xml:space="preserve"> пожарной безопасности 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6.3.2,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31565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2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по прокладке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Кабели могут быть проложены без предварительного подогрева при температуре,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С, не ниже</w:t>
            </w:r>
            <w:r>
              <w:rPr>
                <w:b/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- 15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Допустимое усилие при тяжении кабелей с медной/алюминиевой жилой, Н/мм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 xml:space="preserve">каждой жилы, не более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50/30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Радиус изгиба кабеля при прокладке и монтаже,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7,5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 - для многожильных кабелей,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10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    </w:t>
            </w:r>
            <w:r>
              <w:rPr>
                <w:spacing w:val="1"/>
                <w:sz w:val="24"/>
                <w:szCs w:val="24"/>
              </w:rPr>
              <w:t xml:space="preserve">-   для одножильных кабелей,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где 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D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н</w:t>
            </w:r>
            <w:r>
              <w:rPr>
                <w:spacing w:val="1"/>
                <w:sz w:val="24"/>
                <w:szCs w:val="24"/>
              </w:rPr>
              <w:t xml:space="preserve"> - наружный диаметр кабеля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20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эксплуатационным характеристикам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Допустимое время эксплуатации в режиме однофазного КЗ на землю, ч/в год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работы в режиме однофазного короткого замыкания на землю не превышает 8 ч., а общая продолжительность работы в режиме однофазного короткого замыкания на землю не превышает 125 ч за год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напряжение сети, при котором допускается эксплуатация кабелей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, кВ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  <w:vertAlign w:val="subscript"/>
                <w:lang w:val="en-US"/>
              </w:rPr>
              <w:t xml:space="preserve">m</w:t>
            </w:r>
            <w:r>
              <w:rPr>
                <w:sz w:val="24"/>
                <w:szCs w:val="24"/>
              </w:rPr>
              <w:t xml:space="preserve"> = 1,2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, где </w:t>
            </w:r>
            <w:r>
              <w:rPr>
                <w:i/>
                <w:sz w:val="24"/>
                <w:szCs w:val="24"/>
                <w:lang w:val="en-US"/>
              </w:rPr>
              <w:t xml:space="preserve">U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0,66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 и влажность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+ 50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и 98 %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35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 при эксплуатации, </w:t>
            </w:r>
            <w:r>
              <w:rPr>
                <w:sz w:val="24"/>
                <w:szCs w:val="24"/>
                <w:vertAlign w:val="superscript"/>
              </w:rPr>
              <w:t xml:space="preserve">о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- 50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Длительная допустимая температура нагрева жил кабелей в режиме эксплуатации,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90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Допустимая температура нагрева жил кабелей в режиме перегрузки,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о</w:t>
            </w:r>
            <w:r>
              <w:rPr>
                <w:b w:val="0"/>
                <w:color w:val="auto"/>
                <w:sz w:val="24"/>
                <w:u w:val="none"/>
              </w:rPr>
              <w:t xml:space="preserve">С,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130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8.7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Предельная температура нагрева жилы кабелей при КЗ, </w:t>
            </w:r>
            <w:r>
              <w:rPr>
                <w:b w:val="0"/>
                <w:color w:val="auto"/>
                <w:sz w:val="24"/>
                <w:u w:val="none"/>
                <w:vertAlign w:val="superscript"/>
              </w:rPr>
              <w:t xml:space="preserve"> о</w:t>
            </w:r>
            <w:r>
              <w:rPr>
                <w:b w:val="0"/>
                <w:color w:val="auto"/>
                <w:sz w:val="24"/>
                <w:u w:val="none"/>
              </w:rPr>
              <w:t xml:space="preserve">С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250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Срок службы, лет, не менее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5.2.6, 8.7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эксплуатации, исчисляемый с даты ввода в эксплуатацию, лет, не менее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Требование ПАО «ФСК ЕЭС»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901"/>
              <w:ind w:left="0" w:right="0" w:firstLine="0"/>
              <w:jc w:val="both"/>
              <w:spacing w:before="0" w:line="240" w:lineRule="auto"/>
              <w:rPr>
                <w:b w:val="0"/>
                <w:color w:val="auto"/>
                <w:sz w:val="24"/>
                <w:u w:val="none"/>
              </w:rPr>
            </w:pPr>
            <w:r>
              <w:rPr>
                <w:b w:val="0"/>
                <w:color w:val="auto"/>
                <w:sz w:val="24"/>
                <w:u w:val="none"/>
              </w:rPr>
              <w:t xml:space="preserve">Срок хранения кабеля, лет, не более</w:t>
            </w:r>
            <w:r>
              <w:rPr>
                <w:b w:val="0"/>
                <w:color w:val="auto"/>
                <w:sz w:val="24"/>
                <w:u w:val="none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года – на открытых площадках,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pStyle w:val="856"/>
              <w:ind w:firstLine="0"/>
              <w:tabs>
                <w:tab w:val="left" w:pos="708" w:leader="none"/>
              </w:tabs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лет – под навесом,</w:t>
            </w:r>
            <w:r>
              <w:rPr>
                <w:spacing w:val="-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10 лет – в закрытом помещении</w:t>
            </w:r>
            <w:r>
              <w:rPr>
                <w:spacing w:val="-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приемосдаточным испытаниям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конструкции и конструктивных размеров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п. 7.3.2 таблица 14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pStyle w:val="856"/>
              <w:ind w:firstLine="0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электрического сопротивления токопроводящих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iCs/>
                <w:sz w:val="24"/>
                <w:szCs w:val="24"/>
              </w:rPr>
              <w:t xml:space="preserve">п. 5.2.2.1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изолированных жил кабелей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изоляции) – в соответствии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 xml:space="preserve">ГОСТ 23286, п. 2.8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12.4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</w:t>
            </w:r>
            <w:r>
              <w:rPr>
                <w:spacing w:val="1"/>
                <w:sz w:val="24"/>
                <w:szCs w:val="24"/>
              </w:rPr>
              <w:t xml:space="preserve">наружных оболочек экранированных кабелей</w:t>
            </w:r>
            <w:r>
              <w:rPr>
                <w:bCs/>
                <w:iCs/>
                <w:sz w:val="24"/>
                <w:szCs w:val="24"/>
              </w:rPr>
              <w:t xml:space="preserve"> на воздействие переменного напряжения (по категории ЭИ-2)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Пиковое значение испытательного напряжения (в зависимости от толщины оболочки) – в соответствии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 xml:space="preserve">ГОСТ 23286, п. 2.9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 в течение 10 минут (или постоянным напряжением, которое в 2,4 раза больше переменного), кВ 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3,5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8.3.4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жил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t xml:space="preserve">ГОСТ 31996, 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5.2.1.10 внешним осмотром; прочность маркировочных надписей проверяют легким десятикратным протиранием (в двух противоположных направлениях) тампоном, смоченным водой. </w:t>
            </w:r>
            <w:r>
              <w:rPr>
                <w:rFonts w:eastAsia="TimesNewRoman"/>
                <w:sz w:val="24"/>
                <w:szCs w:val="24"/>
              </w:rPr>
              <w:t xml:space="preserve">После протирания маркировка должна быть отчётливо видна, тампон –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8.8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герметичности защитного шланга: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на проход по ГОСТ 2990 переменным напряжением с пиковым значение</w:t>
            </w:r>
            <w:r>
              <w:rPr>
                <w:bCs/>
                <w:iCs/>
                <w:sz w:val="24"/>
                <w:szCs w:val="24"/>
              </w:rPr>
              <w:t xml:space="preserve">м 6 кВ на 1 мм номинальной толщины частотой не менее 50 Гц или постоянным напряжением 9 кВ на 1 мм номинальной толщины. Максимальное испытательное переменное напряжение - 18 кВ, постоянное - 27 кВ. Продолжительность приложения напряжения – не менее 0,06 с.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Отсутствие пробоя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8.2.3,</w:t>
            </w:r>
            <w:r>
              <w:rPr>
                <w:iCs/>
                <w:sz w:val="24"/>
                <w:szCs w:val="24"/>
              </w:rPr>
              <w:t xml:space="preserve"> 5.2.1.18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13.8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маркировки и упаковки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маркировки и упаковки проводится внешним осмотром и измерениями линейкой по ГОСТ 427.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5.2.7, 5.2.8, 8.8.1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  <w:trHeight w:val="42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354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Требования к периодическим испытаниям, проводимым 1 раз в год</w:t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14.1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удельного объемного электрического сопротивления изоляции, </w:t>
            </w:r>
            <w:r>
              <w:rPr>
                <w:spacing w:val="1"/>
                <w:sz w:val="24"/>
                <w:szCs w:val="24"/>
              </w:rPr>
              <w:t xml:space="preserve">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см, не менее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 постоянной электрического сопротивления изоляции,</w:t>
            </w:r>
            <w:r>
              <w:rPr>
                <w:spacing w:val="1"/>
                <w:sz w:val="24"/>
                <w:szCs w:val="24"/>
              </w:rPr>
              <w:t xml:space="preserve"> МОм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.</w:t>
            </w:r>
            <w:r>
              <w:rPr>
                <w:spacing w:val="1"/>
                <w:sz w:val="24"/>
                <w:szCs w:val="24"/>
              </w:rPr>
              <w:t xml:space="preserve">км, не менее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1 х 10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12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3,67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п. 8.3.3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741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14.2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Испытание переменным напряжением частотой 50 Гц</w:t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</w:r>
            <w:r>
              <w:rPr>
                <w:iCs/>
                <w:strike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trike/>
                <w:sz w:val="24"/>
                <w:szCs w:val="24"/>
              </w:rPr>
            </w:pPr>
            <w:r>
              <w:rPr>
                <w:iCs/>
                <w:strike/>
                <w:sz w:val="24"/>
                <w:szCs w:val="24"/>
              </w:rPr>
              <w:t xml:space="preserve">-</w:t>
            </w:r>
            <w:r>
              <w:rPr>
                <w:iCs/>
                <w:strike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4</w:t>
            </w:r>
            <w:r>
              <w:rPr>
                <w:i/>
                <w:spacing w:val="1"/>
                <w:sz w:val="24"/>
                <w:szCs w:val="24"/>
                <w:lang w:val="en-US"/>
              </w:rPr>
              <w:t xml:space="preserve">U</w:t>
            </w:r>
            <w:r>
              <w:rPr>
                <w:spacing w:val="1"/>
                <w:sz w:val="24"/>
                <w:szCs w:val="24"/>
                <w:vertAlign w:val="subscript"/>
              </w:rPr>
              <w:t xml:space="preserve">0</w:t>
            </w:r>
            <w:r>
              <w:rPr>
                <w:spacing w:val="1"/>
                <w:sz w:val="24"/>
                <w:szCs w:val="24"/>
              </w:rPr>
              <w:t xml:space="preserve"> в течение 4 ч без пробоя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8.3.4, 5.2.2.6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396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14.3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Стойкость к навиванию: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диаметр цилиндра, на который должен быть навит кабель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20(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одножильных кабелей;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ц</w:t>
            </w:r>
            <w:r>
              <w:rPr>
                <w:sz w:val="24"/>
                <w:szCs w:val="24"/>
              </w:rPr>
              <w:t xml:space="preserve"> = 15(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  <w:vertAlign w:val="subscript"/>
              </w:rPr>
              <w:t xml:space="preserve">н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i/>
                <w:sz w:val="24"/>
                <w:szCs w:val="24"/>
                <w:lang w:val="en-US"/>
              </w:rPr>
              <w:t xml:space="preserve">d</w:t>
            </w:r>
            <w:r>
              <w:rPr>
                <w:sz w:val="24"/>
                <w:szCs w:val="24"/>
              </w:rPr>
              <w:t xml:space="preserve">) ± 5 % – для многожильных кабелей</w:t>
            </w:r>
            <w:r>
              <w:rPr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Выдержка в холодильной камере при </w:t>
            </w:r>
            <w:r>
              <w:rPr>
                <w:i/>
                <w:spacing w:val="1"/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 xml:space="preserve">= - 15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перед трехкратным навиванием. 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Испытание напряжением в течение 5 минут, кВ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после испытаний разрывов и трещин, видимых при внешнем осмотре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пробоя изоляции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8.4, 5.2.3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272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28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3,0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5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3,5</w:t>
            </w:r>
            <w:r>
              <w:rPr>
                <w:spacing w:val="1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14.4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маркировки</w:t>
            </w:r>
            <w:r>
              <w:rPr>
                <w:iCs/>
                <w:sz w:val="24"/>
                <w:szCs w:val="24"/>
              </w:rPr>
              <w:t xml:space="preserve"> легким десятикратным протиранием (в двух противоположных направлениях) ватным или марлевым тампоном, смоченным водой.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После протирания маркировка отчетливо видна, а тампон не окрашен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8.8.2, 5.2.7.3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14.5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spacing w:val="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стойкости к растрескиванию изоляции, оболочки и защитного шланга</w:t>
            </w:r>
            <w:r>
              <w:rPr>
                <w:spacing w:val="1"/>
                <w:sz w:val="24"/>
                <w:szCs w:val="24"/>
              </w:rPr>
              <w:t xml:space="preserve"> после выдержки при </w:t>
            </w:r>
            <w:r>
              <w:rPr>
                <w:i/>
                <w:spacing w:val="1"/>
                <w:sz w:val="24"/>
                <w:szCs w:val="24"/>
              </w:rPr>
              <w:t xml:space="preserve">Т</w:t>
            </w:r>
            <w:r>
              <w:rPr>
                <w:spacing w:val="1"/>
                <w:sz w:val="24"/>
                <w:szCs w:val="24"/>
              </w:rPr>
              <w:t xml:space="preserve"> = 150 </w:t>
            </w:r>
            <w:r>
              <w:rPr>
                <w:spacing w:val="1"/>
                <w:sz w:val="24"/>
                <w:szCs w:val="24"/>
                <w:vertAlign w:val="superscript"/>
              </w:rPr>
              <w:t xml:space="preserve">о</w:t>
            </w:r>
            <w:r>
              <w:rPr>
                <w:spacing w:val="1"/>
                <w:sz w:val="24"/>
                <w:szCs w:val="24"/>
              </w:rPr>
              <w:t xml:space="preserve">С в течение 1 ч.</w:t>
            </w:r>
            <w:r>
              <w:rPr>
                <w:spacing w:val="1"/>
                <w:sz w:val="24"/>
                <w:szCs w:val="24"/>
              </w:rPr>
            </w:r>
          </w:p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Отсутствие растрескивания изоляции, оболочки и защитного шланга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8.6.8, 5.2.5.3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68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14.6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735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tabs>
                <w:tab w:val="left" w:pos="0" w:leader="none"/>
                <w:tab w:val="left" w:pos="252" w:leader="none"/>
              </w:tabs>
              <w:rPr>
                <w:iCs/>
                <w:sz w:val="24"/>
                <w:szCs w:val="24"/>
                <w:vertAlign w:val="superscript"/>
              </w:rPr>
            </w:pPr>
            <w:r>
              <w:rPr>
                <w:bCs/>
                <w:iCs/>
                <w:sz w:val="24"/>
                <w:szCs w:val="24"/>
              </w:rPr>
              <w:t xml:space="preserve">Проверка прочности при разрыве алюминиевых однопроволочных жил номинальным сечением от 70 до 400 мм</w:t>
            </w:r>
            <w:r>
              <w:rPr>
                <w:bCs/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bCs/>
                <w:iCs/>
                <w:sz w:val="24"/>
                <w:szCs w:val="24"/>
              </w:rPr>
              <w:t xml:space="preserve"> включительно, </w:t>
            </w:r>
            <w:r>
              <w:rPr>
                <w:iCs/>
                <w:sz w:val="24"/>
                <w:szCs w:val="24"/>
              </w:rPr>
              <w:t xml:space="preserve">Н/мм</w:t>
            </w:r>
            <w:r>
              <w:rPr>
                <w:iCs/>
                <w:sz w:val="24"/>
                <w:szCs w:val="24"/>
                <w:vertAlign w:val="superscript"/>
              </w:rPr>
              <w:t xml:space="preserve">2</w:t>
            </w:r>
            <w:r>
              <w:rPr>
                <w:iCs/>
                <w:sz w:val="24"/>
                <w:szCs w:val="24"/>
                <w:vertAlign w:val="superscript"/>
              </w:rPr>
            </w:r>
          </w:p>
        </w:tc>
        <w:tc>
          <w:tcPr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273" w:type="pct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не менее 60 и не более 90</w:t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4" w:type="pct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пункты </w:t>
            </w:r>
            <w:r>
              <w:rPr>
                <w:iCs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8.2.2, 5.2.1.6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532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658" w:type="pc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240" w:lineRule="auto"/>
        <w:rPr>
          <w:szCs w:val="22"/>
          <w:lang w:eastAsia="en-US"/>
        </w:rPr>
      </w:pP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ind w:firstLine="0"/>
        <w:jc w:val="left"/>
        <w:spacing w:after="200" w:line="276" w:lineRule="auto"/>
        <w:rPr>
          <w:szCs w:val="22"/>
          <w:lang w:eastAsia="en-US"/>
        </w:rPr>
      </w:pP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ind w:firstLine="0"/>
        <w:jc w:val="left"/>
        <w:spacing w:after="200" w:line="276" w:lineRule="auto"/>
        <w:rPr>
          <w:szCs w:val="22"/>
          <w:lang w:eastAsia="en-US"/>
        </w:rPr>
        <w:sectPr>
          <w:footnotePr/>
          <w:endnotePr/>
          <w:type w:val="nextPage"/>
          <w:pgSz w:w="16838" w:h="11906" w:orient="landscape"/>
          <w:pgMar w:top="1259" w:right="1134" w:bottom="748" w:left="992" w:header="567" w:footer="567" w:gutter="0"/>
          <w:cols w:num="1" w:sep="0" w:space="708" w:equalWidth="1"/>
          <w:docGrid w:linePitch="360"/>
        </w:sectPr>
      </w:pPr>
      <w:r>
        <w:rPr>
          <w:szCs w:val="22"/>
          <w:lang w:eastAsia="en-US"/>
        </w:rPr>
      </w:r>
      <w:r>
        <w:rPr>
          <w:szCs w:val="22"/>
          <w:lang w:eastAsia="en-US"/>
        </w:rPr>
      </w:r>
    </w:p>
    <w:p>
      <w:pPr>
        <w:ind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748" w:bottom="992" w:left="1259" w:header="567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Symbol">
    <w:panose1 w:val="05010000000000000000"/>
  </w:font>
  <w:font w:name="Verdana">
    <w:panose1 w:val="020B0604030504040204"/>
  </w:font>
  <w:font w:name="Batang">
    <w:panose1 w:val="02020509000000000000"/>
  </w:font>
  <w:font w:name="Calibri">
    <w:panose1 w:val="020F0502020204030204"/>
  </w:font>
  <w:font w:name="Georgia">
    <w:panose1 w:val="02040502050405020303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2" w:hanging="693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620" w:hanging="720"/>
      </w:pPr>
      <w:rPr>
        <w:rFonts w:hint="default" w:cs="Times New Roman"/>
      </w:rPr>
    </w:lvl>
    <w:lvl w:ilvl="2">
      <w:start w:val="1"/>
      <w:numFmt w:val="bullet"/>
      <w:isLgl w:val="false"/>
      <w:suff w:val="tab"/>
      <w:lvlText w:val=""/>
      <w:lvlJc w:val="left"/>
      <w:pPr>
        <w:ind w:left="1996" w:hanging="720"/>
      </w:pPr>
      <w:rPr>
        <w:rFonts w:hint="default" w:ascii="Symbol" w:hAnsi="Symbol"/>
      </w:rPr>
    </w:lvl>
    <w:lvl w:ilvl="3">
      <w:start w:val="1"/>
      <w:numFmt w:val="decimal"/>
      <w:isLgl/>
      <w:suff w:val="tab"/>
      <w:lvlText w:val="%1.%2.%3.%4."/>
      <w:lvlJc w:val="left"/>
      <w:pPr>
        <w:ind w:left="1134" w:hanging="234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980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340" w:hanging="144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700" w:hanging="180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700" w:hanging="180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60" w:hanging="2160"/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bullet"/>
      <w:pStyle w:val="88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8">
    <w:name w:val="Caption Char"/>
    <w:basedOn w:val="668"/>
    <w:link w:val="859"/>
    <w:uiPriority w:val="35"/>
    <w:rPr>
      <w:b/>
      <w:bCs/>
      <w:color w:val="4f81bd" w:themeColor="accent1"/>
      <w:sz w:val="18"/>
      <w:szCs w:val="18"/>
    </w:rPr>
  </w:style>
  <w:style w:type="paragraph" w:styleId="658" w:default="1">
    <w:name w:val="Normal"/>
    <w:qFormat/>
    <w:pPr>
      <w:ind w:firstLine="567"/>
      <w:jc w:val="both"/>
      <w:spacing w:after="0" w:line="36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59">
    <w:name w:val="Heading 1"/>
    <w:basedOn w:val="658"/>
    <w:next w:val="658"/>
    <w:link w:val="860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660">
    <w:name w:val="Heading 2"/>
    <w:basedOn w:val="658"/>
    <w:next w:val="658"/>
    <w:link w:val="686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next w:val="658"/>
    <w:link w:val="687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next w:val="658"/>
    <w:link w:val="688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next w:val="658"/>
    <w:link w:val="68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658"/>
    <w:next w:val="658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658"/>
    <w:next w:val="658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658"/>
    <w:next w:val="658"/>
    <w:link w:val="692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658"/>
    <w:next w:val="658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2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79" w:customStyle="1">
    <w:name w:val="Title Char"/>
    <w:basedOn w:val="668"/>
    <w:uiPriority w:val="10"/>
    <w:rPr>
      <w:sz w:val="48"/>
      <w:szCs w:val="48"/>
    </w:rPr>
  </w:style>
  <w:style w:type="character" w:styleId="680" w:customStyle="1">
    <w:name w:val="Subtitle Char"/>
    <w:basedOn w:val="668"/>
    <w:uiPriority w:val="11"/>
    <w:rPr>
      <w:sz w:val="24"/>
      <w:szCs w:val="24"/>
    </w:rPr>
  </w:style>
  <w:style w:type="character" w:styleId="681" w:customStyle="1">
    <w:name w:val="Quote Char"/>
    <w:uiPriority w:val="29"/>
    <w:rPr>
      <w:i/>
    </w:rPr>
  </w:style>
  <w:style w:type="character" w:styleId="682" w:customStyle="1">
    <w:name w:val="Intense Quote Char"/>
    <w:uiPriority w:val="30"/>
    <w:rPr>
      <w:i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basedOn w:val="668"/>
    <w:link w:val="660"/>
    <w:rPr>
      <w:rFonts w:ascii="Arial" w:hAnsi="Arial" w:eastAsia="Arial" w:cs="Arial"/>
      <w:sz w:val="34"/>
    </w:rPr>
  </w:style>
  <w:style w:type="character" w:styleId="687" w:customStyle="1">
    <w:name w:val="Заголовок 3 Знак"/>
    <w:basedOn w:val="668"/>
    <w:link w:val="661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basedOn w:val="668"/>
    <w:link w:val="662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basedOn w:val="668"/>
    <w:link w:val="663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basedOn w:val="66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basedOn w:val="668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basedOn w:val="668"/>
    <w:link w:val="666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basedOn w:val="66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58"/>
    <w:next w:val="658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basedOn w:val="668"/>
    <w:link w:val="695"/>
    <w:uiPriority w:val="10"/>
    <w:rPr>
      <w:sz w:val="48"/>
      <w:szCs w:val="48"/>
    </w:rPr>
  </w:style>
  <w:style w:type="paragraph" w:styleId="697">
    <w:name w:val="Subtitle"/>
    <w:basedOn w:val="658"/>
    <w:next w:val="658"/>
    <w:link w:val="698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68"/>
    <w:link w:val="697"/>
    <w:rPr>
      <w:sz w:val="24"/>
      <w:szCs w:val="24"/>
    </w:rPr>
  </w:style>
  <w:style w:type="paragraph" w:styleId="699">
    <w:name w:val="Quote"/>
    <w:basedOn w:val="658"/>
    <w:next w:val="658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58"/>
    <w:next w:val="658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character" w:styleId="703" w:customStyle="1">
    <w:name w:val="Header Char"/>
    <w:basedOn w:val="668"/>
    <w:uiPriority w:val="99"/>
  </w:style>
  <w:style w:type="character" w:styleId="704" w:customStyle="1">
    <w:name w:val="Footer Char"/>
    <w:basedOn w:val="668"/>
    <w:uiPriority w:val="99"/>
  </w:style>
  <w:style w:type="character" w:styleId="705" w:customStyle="1">
    <w:name w:val="Название объекта Знак"/>
    <w:link w:val="859"/>
    <w:uiPriority w:val="99"/>
  </w:style>
  <w:style w:type="table" w:styleId="706" w:customStyle="1">
    <w:name w:val="Table Grid Light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7">
    <w:name w:val="Plain Table 1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66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 w:customStyle="1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5" w:customStyle="1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6" w:customStyle="1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7" w:customStyle="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8" w:customStyle="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9" w:customStyle="1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0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7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8" w:customStyle="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9" w:customStyle="1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0" w:customStyle="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1" w:customStyle="1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2" w:customStyle="1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3" w:customStyle="1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4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5" w:customStyle="1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6" w:customStyle="1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7" w:customStyle="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8" w:customStyle="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9" w:customStyle="1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0" w:customStyle="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1" w:customStyle="1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2" w:customStyle="1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3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1" w:customStyle="1">
    <w:name w:val="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2" w:customStyle="1">
    <w:name w:val="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3" w:customStyle="1">
    <w:name w:val="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4" w:customStyle="1">
    <w:name w:val="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5" w:customStyle="1">
    <w:name w:val="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6" w:customStyle="1">
    <w:name w:val="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7" w:customStyle="1">
    <w:name w:val="Bordered &amp; 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8" w:customStyle="1">
    <w:name w:val="Bordered &amp; 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9" w:customStyle="1">
    <w:name w:val="Bordered &amp; 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0" w:customStyle="1">
    <w:name w:val="Bordered &amp; 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1" w:customStyle="1">
    <w:name w:val="Bordered &amp; 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2" w:customStyle="1">
    <w:name w:val="Bordered &amp; 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3" w:customStyle="1">
    <w:name w:val="Bordered &amp; 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4" w:customStyle="1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5" w:customStyle="1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6" w:customStyle="1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7" w:customStyle="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8" w:customStyle="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9" w:customStyle="1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0" w:customStyle="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658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 w:customStyle="1">
    <w:name w:val="Текст сноски Знак"/>
    <w:link w:val="832"/>
    <w:uiPriority w:val="99"/>
    <w:rPr>
      <w:sz w:val="18"/>
    </w:rPr>
  </w:style>
  <w:style w:type="character" w:styleId="834">
    <w:name w:val="footnote reference"/>
    <w:basedOn w:val="668"/>
    <w:uiPriority w:val="99"/>
    <w:unhideWhenUsed/>
    <w:rPr>
      <w:vertAlign w:val="superscript"/>
    </w:rPr>
  </w:style>
  <w:style w:type="paragraph" w:styleId="835">
    <w:name w:val="endnote text"/>
    <w:basedOn w:val="658"/>
    <w:link w:val="836"/>
    <w:semiHidden/>
    <w:unhideWhenUsed/>
    <w:pPr>
      <w:spacing w:line="240" w:lineRule="auto"/>
    </w:pPr>
    <w:rPr>
      <w:sz w:val="20"/>
    </w:rPr>
  </w:style>
  <w:style w:type="character" w:styleId="836" w:customStyle="1">
    <w:name w:val="Текст концевой сноски Знак"/>
    <w:link w:val="835"/>
    <w:rPr>
      <w:sz w:val="20"/>
    </w:rPr>
  </w:style>
  <w:style w:type="character" w:styleId="837">
    <w:name w:val="endnote reference"/>
    <w:basedOn w:val="668"/>
    <w:semiHidden/>
    <w:unhideWhenUsed/>
    <w:rPr>
      <w:vertAlign w:val="superscript"/>
    </w:rPr>
  </w:style>
  <w:style w:type="paragraph" w:styleId="838">
    <w:name w:val="toc 1"/>
    <w:basedOn w:val="658"/>
    <w:next w:val="658"/>
    <w:uiPriority w:val="39"/>
    <w:unhideWhenUsed/>
    <w:pPr>
      <w:ind w:firstLine="0"/>
      <w:spacing w:after="57"/>
    </w:pPr>
  </w:style>
  <w:style w:type="paragraph" w:styleId="839">
    <w:name w:val="toc 2"/>
    <w:basedOn w:val="658"/>
    <w:next w:val="658"/>
    <w:uiPriority w:val="39"/>
    <w:unhideWhenUsed/>
    <w:pPr>
      <w:ind w:left="283" w:firstLine="0"/>
      <w:spacing w:after="57"/>
    </w:pPr>
  </w:style>
  <w:style w:type="paragraph" w:styleId="840">
    <w:name w:val="toc 3"/>
    <w:basedOn w:val="658"/>
    <w:next w:val="658"/>
    <w:uiPriority w:val="39"/>
    <w:unhideWhenUsed/>
    <w:pPr>
      <w:ind w:left="567" w:firstLine="0"/>
      <w:spacing w:after="57"/>
    </w:pPr>
  </w:style>
  <w:style w:type="paragraph" w:styleId="841">
    <w:name w:val="toc 4"/>
    <w:basedOn w:val="658"/>
    <w:next w:val="658"/>
    <w:uiPriority w:val="39"/>
    <w:unhideWhenUsed/>
    <w:pPr>
      <w:ind w:left="850" w:firstLine="0"/>
      <w:spacing w:after="57"/>
    </w:pPr>
  </w:style>
  <w:style w:type="paragraph" w:styleId="842">
    <w:name w:val="toc 5"/>
    <w:basedOn w:val="658"/>
    <w:next w:val="658"/>
    <w:uiPriority w:val="39"/>
    <w:unhideWhenUsed/>
    <w:pPr>
      <w:ind w:left="1134" w:firstLine="0"/>
      <w:spacing w:after="57"/>
    </w:pPr>
  </w:style>
  <w:style w:type="paragraph" w:styleId="843">
    <w:name w:val="toc 6"/>
    <w:basedOn w:val="658"/>
    <w:next w:val="658"/>
    <w:uiPriority w:val="39"/>
    <w:unhideWhenUsed/>
    <w:pPr>
      <w:ind w:left="1417" w:firstLine="0"/>
      <w:spacing w:after="57"/>
    </w:pPr>
  </w:style>
  <w:style w:type="paragraph" w:styleId="844">
    <w:name w:val="toc 7"/>
    <w:basedOn w:val="658"/>
    <w:next w:val="658"/>
    <w:uiPriority w:val="39"/>
    <w:unhideWhenUsed/>
    <w:pPr>
      <w:ind w:left="1701" w:firstLine="0"/>
      <w:spacing w:after="57"/>
    </w:pPr>
  </w:style>
  <w:style w:type="paragraph" w:styleId="845">
    <w:name w:val="toc 8"/>
    <w:basedOn w:val="658"/>
    <w:next w:val="658"/>
    <w:uiPriority w:val="39"/>
    <w:unhideWhenUsed/>
    <w:pPr>
      <w:ind w:left="1984" w:firstLine="0"/>
      <w:spacing w:after="57"/>
    </w:pPr>
  </w:style>
  <w:style w:type="paragraph" w:styleId="846">
    <w:name w:val="toc 9"/>
    <w:basedOn w:val="658"/>
    <w:next w:val="658"/>
    <w:uiPriority w:val="39"/>
    <w:unhideWhenUsed/>
    <w:pPr>
      <w:ind w:left="2268" w:firstLine="0"/>
      <w:spacing w:after="57"/>
    </w:pPr>
  </w:style>
  <w:style w:type="paragraph" w:styleId="847">
    <w:name w:val="TOC Heading"/>
    <w:uiPriority w:val="39"/>
    <w:unhideWhenUsed/>
    <w:qFormat/>
  </w:style>
  <w:style w:type="paragraph" w:styleId="848">
    <w:name w:val="table of figures"/>
    <w:basedOn w:val="658"/>
    <w:next w:val="658"/>
    <w:uiPriority w:val="99"/>
    <w:unhideWhenUsed/>
  </w:style>
  <w:style w:type="paragraph" w:styleId="849">
    <w:name w:val="Plain Text"/>
    <w:basedOn w:val="658"/>
    <w:link w:val="850"/>
    <w:pPr>
      <w:ind w:firstLine="0"/>
      <w:jc w:val="left"/>
      <w:spacing w:line="240" w:lineRule="auto"/>
    </w:pPr>
    <w:rPr>
      <w:rFonts w:ascii="Courier New" w:hAnsi="Courier New"/>
      <w:sz w:val="20"/>
    </w:rPr>
  </w:style>
  <w:style w:type="character" w:styleId="850" w:customStyle="1">
    <w:name w:val="Текст Знак"/>
    <w:basedOn w:val="668"/>
    <w:link w:val="849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51">
    <w:name w:val="List Paragraph"/>
    <w:basedOn w:val="658"/>
    <w:link w:val="862"/>
    <w:uiPriority w:val="99"/>
    <w:qFormat/>
    <w:pPr>
      <w:contextualSpacing/>
      <w:ind w:left="720"/>
    </w:pPr>
  </w:style>
  <w:style w:type="paragraph" w:styleId="852">
    <w:name w:val="Balloon Text"/>
    <w:basedOn w:val="658"/>
    <w:link w:val="853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853" w:customStyle="1">
    <w:name w:val="Текст выноски Знак"/>
    <w:basedOn w:val="668"/>
    <w:link w:val="85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54">
    <w:name w:val="Header"/>
    <w:basedOn w:val="658"/>
    <w:link w:val="855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55" w:customStyle="1">
    <w:name w:val="Верхний колонтитул Знак"/>
    <w:basedOn w:val="668"/>
    <w:link w:val="854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56">
    <w:name w:val="Footer"/>
    <w:basedOn w:val="658"/>
    <w:link w:val="857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57" w:customStyle="1">
    <w:name w:val="Нижний колонтитул Знак"/>
    <w:basedOn w:val="668"/>
    <w:link w:val="856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858">
    <w:name w:val="Table Grid"/>
    <w:basedOn w:val="66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9">
    <w:name w:val="Caption"/>
    <w:basedOn w:val="658"/>
    <w:next w:val="658"/>
    <w:link w:val="70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860" w:customStyle="1">
    <w:name w:val="Заголовок 1 Знак"/>
    <w:basedOn w:val="668"/>
    <w:link w:val="65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table" w:styleId="861" w:customStyle="1">
    <w:name w:val="Сетка таблицы1"/>
    <w:basedOn w:val="669"/>
    <w:next w:val="858"/>
    <w:uiPriority w:val="59"/>
    <w:pPr>
      <w:spacing w:after="0" w:line="240" w:lineRule="auto"/>
    </w:pPr>
    <w:rPr>
      <w:rFonts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62" w:customStyle="1">
    <w:name w:val="Абзац списка Знак"/>
    <w:link w:val="851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63">
    <w:name w:val="page number"/>
    <w:basedOn w:val="668"/>
  </w:style>
  <w:style w:type="paragraph" w:styleId="864">
    <w:name w:val="Normal (Web)"/>
    <w:basedOn w:val="658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character" w:styleId="865">
    <w:name w:val="Strong"/>
    <w:uiPriority w:val="22"/>
    <w:qFormat/>
    <w:rPr>
      <w:b/>
      <w:bCs/>
    </w:rPr>
  </w:style>
  <w:style w:type="character" w:styleId="866" w:customStyle="1">
    <w:name w:val="apple-converted-space"/>
    <w:basedOn w:val="668"/>
  </w:style>
  <w:style w:type="character" w:styleId="867" w:customStyle="1">
    <w:name w:val="tooltip"/>
    <w:basedOn w:val="668"/>
  </w:style>
  <w:style w:type="character" w:styleId="868">
    <w:name w:val="FollowedHyperlink"/>
    <w:basedOn w:val="668"/>
    <w:uiPriority w:val="99"/>
    <w:semiHidden/>
    <w:unhideWhenUsed/>
    <w:rPr>
      <w:color w:val="954f72"/>
      <w:u w:val="single"/>
    </w:rPr>
  </w:style>
  <w:style w:type="paragraph" w:styleId="869" w:customStyle="1">
    <w:name w:val="xl64"/>
    <w:basedOn w:val="658"/>
    <w:pPr>
      <w:ind w:firstLine="0"/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0" w:customStyle="1">
    <w:name w:val="xl65"/>
    <w:basedOn w:val="658"/>
    <w:pPr>
      <w:ind w:firstLine="0"/>
      <w:jc w:val="left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1" w:customStyle="1">
    <w:name w:val="xl66"/>
    <w:basedOn w:val="658"/>
    <w:pPr>
      <w:ind w:firstLine="0"/>
      <w:jc w:val="left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2" w:customStyle="1">
    <w:name w:val="xl67"/>
    <w:basedOn w:val="658"/>
    <w:pPr>
      <w:ind w:firstLine="0"/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3" w:customStyle="1">
    <w:name w:val="xl68"/>
    <w:basedOn w:val="658"/>
    <w:pPr>
      <w:ind w:firstLine="0"/>
      <w:jc w:val="center"/>
      <w:spacing w:before="100" w:beforeAutospacing="1" w:after="100" w:afterAutospacing="1" w:line="240" w:lineRule="auto"/>
    </w:pPr>
    <w:rPr>
      <w:sz w:val="24"/>
      <w:szCs w:val="24"/>
    </w:rPr>
  </w:style>
  <w:style w:type="paragraph" w:styleId="874" w:customStyle="1">
    <w:name w:val="xl69"/>
    <w:basedOn w:val="658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paragraph" w:styleId="875" w:customStyle="1">
    <w:name w:val="xl70"/>
    <w:basedOn w:val="658"/>
    <w:pPr>
      <w:ind w:firstLine="0"/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Georgia" w:hAnsi="Georgia"/>
      <w:b/>
      <w:bCs/>
      <w:color w:val="000000"/>
      <w:sz w:val="20"/>
    </w:rPr>
  </w:style>
  <w:style w:type="paragraph" w:styleId="876" w:customStyle="1">
    <w:name w:val="xl71"/>
    <w:basedOn w:val="658"/>
    <w:pPr>
      <w:ind w:firstLine="0"/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4"/>
      <w:szCs w:val="24"/>
    </w:rPr>
  </w:style>
  <w:style w:type="paragraph" w:styleId="877" w:customStyle="1">
    <w:name w:val="xl72"/>
    <w:basedOn w:val="658"/>
    <w:pPr>
      <w:ind w:firstLine="0"/>
      <w:jc w:val="left"/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styleId="878" w:customStyle="1">
    <w:name w:val="xl73"/>
    <w:basedOn w:val="658"/>
    <w:pPr>
      <w:ind w:firstLine="0"/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</w:pBdr>
    </w:pPr>
    <w:rPr>
      <w:rFonts w:ascii="Georgia" w:hAnsi="Georgia"/>
      <w:b/>
      <w:bCs/>
      <w:color w:val="000000"/>
      <w:sz w:val="20"/>
    </w:rPr>
  </w:style>
  <w:style w:type="paragraph" w:styleId="879" w:customStyle="1">
    <w:name w:val="xl74"/>
    <w:basedOn w:val="658"/>
    <w:pPr>
      <w:ind w:firstLine="0"/>
      <w:jc w:val="center"/>
      <w:spacing w:before="100" w:beforeAutospacing="1" w:after="100" w:afterAutospacing="1" w:line="240" w:lineRule="auto"/>
      <w:shd w:val="clear" w:color="000000" w:fill="ffffff"/>
      <w:pBdr>
        <w:top w:val="single" w:color="000000" w:sz="4" w:space="0"/>
        <w:right w:val="single" w:color="000000" w:sz="4" w:space="0"/>
      </w:pBdr>
    </w:pPr>
    <w:rPr>
      <w:rFonts w:ascii="Georgia" w:hAnsi="Georgia"/>
      <w:b/>
      <w:bCs/>
      <w:color w:val="000000"/>
      <w:sz w:val="20"/>
    </w:rPr>
  </w:style>
  <w:style w:type="paragraph" w:styleId="880" w:customStyle="1">
    <w:name w:val="Цитаты"/>
    <w:basedOn w:val="658"/>
    <w:uiPriority w:val="99"/>
    <w:pPr>
      <w:ind w:left="360" w:right="360" w:firstLine="0"/>
      <w:jc w:val="left"/>
      <w:spacing w:before="100" w:after="100" w:line="240" w:lineRule="auto"/>
    </w:pPr>
    <w:rPr>
      <w:rFonts w:eastAsia="Calibri"/>
      <w:sz w:val="24"/>
    </w:rPr>
  </w:style>
  <w:style w:type="paragraph" w:styleId="881" w:customStyle="1">
    <w:name w:val="msonormal"/>
    <w:basedOn w:val="658"/>
    <w:pPr>
      <w:ind w:firstLine="0"/>
      <w:jc w:val="left"/>
      <w:spacing w:before="100" w:beforeAutospacing="1" w:after="100" w:afterAutospacing="1" w:line="240" w:lineRule="auto"/>
    </w:pPr>
    <w:rPr>
      <w:sz w:val="24"/>
      <w:szCs w:val="24"/>
    </w:rPr>
  </w:style>
  <w:style w:type="paragraph" w:styleId="882">
    <w:name w:val="annotation text"/>
    <w:basedOn w:val="658"/>
    <w:link w:val="883"/>
    <w:uiPriority w:val="99"/>
    <w:semiHidden/>
    <w:unhideWhenUsed/>
    <w:pPr>
      <w:ind w:firstLine="0"/>
      <w:jc w:val="left"/>
      <w:spacing w:line="240" w:lineRule="auto"/>
    </w:pPr>
    <w:rPr>
      <w:sz w:val="20"/>
    </w:rPr>
  </w:style>
  <w:style w:type="character" w:styleId="883" w:customStyle="1">
    <w:name w:val="Текст примечания Знак"/>
    <w:basedOn w:val="668"/>
    <w:link w:val="88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4" w:customStyle="1">
    <w:name w:val="Верхний колонтитул Знак1"/>
    <w:basedOn w:val="66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5" w:customStyle="1">
    <w:name w:val="Нижний колонтитул Знак1"/>
    <w:basedOn w:val="66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>
    <w:name w:val="List Bullet"/>
    <w:basedOn w:val="658"/>
    <w:semiHidden/>
    <w:unhideWhenUsed/>
    <w:pPr>
      <w:numPr>
        <w:ilvl w:val="0"/>
        <w:numId w:val="2"/>
      </w:numPr>
      <w:ind w:left="0" w:firstLine="709"/>
      <w:spacing w:line="240" w:lineRule="auto"/>
      <w:widowControl w:val="off"/>
      <w:tabs>
        <w:tab w:val="clear" w:pos="360" w:leader="none"/>
      </w:tabs>
    </w:pPr>
    <w:rPr>
      <w:bCs/>
      <w:iCs/>
      <w:color w:val="000000"/>
      <w:szCs w:val="28"/>
    </w:rPr>
  </w:style>
  <w:style w:type="paragraph" w:styleId="887">
    <w:name w:val="Body Text"/>
    <w:basedOn w:val="658"/>
    <w:link w:val="888"/>
    <w:semiHidden/>
    <w:unhideWhenUsed/>
    <w:pPr>
      <w:ind w:firstLine="0"/>
      <w:jc w:val="left"/>
      <w:spacing w:after="120" w:line="240" w:lineRule="auto"/>
    </w:pPr>
    <w:rPr>
      <w:sz w:val="24"/>
      <w:szCs w:val="24"/>
    </w:rPr>
  </w:style>
  <w:style w:type="character" w:styleId="888" w:customStyle="1">
    <w:name w:val="Основной текст Знак"/>
    <w:basedOn w:val="668"/>
    <w:link w:val="887"/>
    <w:semiHidden/>
    <w:rPr>
      <w:rFonts w:ascii="Times New Roman" w:hAnsi="Times New Roman" w:eastAsia="Times New Roman" w:cs="Times New Roman"/>
      <w:sz w:val="24"/>
      <w:szCs w:val="24"/>
    </w:rPr>
  </w:style>
  <w:style w:type="character" w:styleId="889" w:customStyle="1">
    <w:name w:val="Основной текст с отступом Знак"/>
    <w:basedOn w:val="668"/>
    <w:link w:val="890"/>
    <w:semiHidden/>
    <w:rPr>
      <w:sz w:val="24"/>
      <w:szCs w:val="24"/>
    </w:rPr>
  </w:style>
  <w:style w:type="paragraph" w:styleId="890">
    <w:name w:val="Body Text Indent"/>
    <w:basedOn w:val="658"/>
    <w:link w:val="889"/>
    <w:semiHidden/>
    <w:unhideWhenUsed/>
    <w:pPr>
      <w:ind w:left="283" w:firstLine="0"/>
      <w:jc w:val="left"/>
      <w:spacing w:after="120" w:line="240" w:lineRule="auto"/>
    </w:pPr>
    <w:rPr>
      <w:rFonts w:asciiTheme="minorHAnsi" w:hAnsiTheme="minorHAnsi" w:eastAsiaTheme="minorHAnsi" w:cstheme="minorBidi"/>
      <w:sz w:val="24"/>
      <w:szCs w:val="24"/>
    </w:rPr>
  </w:style>
  <w:style w:type="character" w:styleId="891" w:customStyle="1">
    <w:name w:val="Основной текст с отступом Знак1"/>
    <w:basedOn w:val="668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92">
    <w:name w:val="Body Text 2"/>
    <w:basedOn w:val="658"/>
    <w:link w:val="893"/>
    <w:semiHidden/>
    <w:unhideWhenUsed/>
    <w:pPr>
      <w:ind w:firstLine="0"/>
      <w:jc w:val="left"/>
      <w:spacing w:after="120" w:line="480" w:lineRule="auto"/>
    </w:pPr>
    <w:rPr>
      <w:sz w:val="24"/>
      <w:szCs w:val="24"/>
    </w:rPr>
  </w:style>
  <w:style w:type="character" w:styleId="893" w:customStyle="1">
    <w:name w:val="Основной текст 2 Знак"/>
    <w:basedOn w:val="668"/>
    <w:link w:val="892"/>
    <w:semiHidden/>
    <w:rPr>
      <w:rFonts w:ascii="Times New Roman" w:hAnsi="Times New Roman" w:eastAsia="Times New Roman" w:cs="Times New Roman"/>
      <w:sz w:val="24"/>
      <w:szCs w:val="24"/>
    </w:rPr>
  </w:style>
  <w:style w:type="character" w:styleId="894" w:customStyle="1">
    <w:name w:val="Основной текст 3 Знак"/>
    <w:basedOn w:val="668"/>
    <w:link w:val="895"/>
    <w:semiHidden/>
    <w:rPr>
      <w:sz w:val="16"/>
      <w:szCs w:val="16"/>
    </w:rPr>
  </w:style>
  <w:style w:type="paragraph" w:styleId="895">
    <w:name w:val="Body Text 3"/>
    <w:basedOn w:val="658"/>
    <w:link w:val="894"/>
    <w:semiHidden/>
    <w:unhideWhenUsed/>
    <w:pPr>
      <w:ind w:firstLine="0"/>
      <w:jc w:val="left"/>
      <w:spacing w:after="120" w:line="240" w:lineRule="auto"/>
    </w:pPr>
    <w:rPr>
      <w:rFonts w:asciiTheme="minorHAnsi" w:hAnsiTheme="minorHAnsi" w:eastAsiaTheme="minorHAnsi" w:cstheme="minorBidi"/>
      <w:sz w:val="16"/>
      <w:szCs w:val="16"/>
    </w:rPr>
  </w:style>
  <w:style w:type="character" w:styleId="896" w:customStyle="1">
    <w:name w:val="Основной текст 3 Знак1"/>
    <w:basedOn w:val="668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7">
    <w:name w:val="Body Text Indent 2"/>
    <w:basedOn w:val="658"/>
    <w:link w:val="898"/>
    <w:semiHidden/>
    <w:unhideWhenUsed/>
    <w:pPr>
      <w:ind w:left="283" w:firstLine="0"/>
      <w:jc w:val="left"/>
      <w:spacing w:after="120" w:line="480" w:lineRule="auto"/>
    </w:pPr>
    <w:rPr>
      <w:sz w:val="24"/>
      <w:szCs w:val="24"/>
    </w:rPr>
  </w:style>
  <w:style w:type="character" w:styleId="898" w:customStyle="1">
    <w:name w:val="Основной текст с отступом 2 Знак"/>
    <w:basedOn w:val="668"/>
    <w:link w:val="897"/>
    <w:semiHidden/>
    <w:rPr>
      <w:rFonts w:ascii="Times New Roman" w:hAnsi="Times New Roman" w:eastAsia="Times New Roman" w:cs="Times New Roman"/>
      <w:sz w:val="24"/>
      <w:szCs w:val="24"/>
    </w:rPr>
  </w:style>
  <w:style w:type="paragraph" w:styleId="899">
    <w:name w:val="Body Text Indent 3"/>
    <w:basedOn w:val="658"/>
    <w:link w:val="900"/>
    <w:semiHidden/>
    <w:unhideWhenUsed/>
    <w:pPr>
      <w:ind w:left="3600" w:firstLine="0"/>
      <w:jc w:val="left"/>
      <w:spacing w:line="240" w:lineRule="auto"/>
    </w:pPr>
    <w:rPr>
      <w:rFonts w:ascii="Arial" w:hAnsi="Arial" w:cs="Arial"/>
      <w:sz w:val="24"/>
      <w:szCs w:val="24"/>
    </w:rPr>
  </w:style>
  <w:style w:type="character" w:styleId="900" w:customStyle="1">
    <w:name w:val="Основной текст с отступом 3 Знак"/>
    <w:basedOn w:val="668"/>
    <w:link w:val="899"/>
    <w:semiHidden/>
    <w:rPr>
      <w:rFonts w:ascii="Arial" w:hAnsi="Arial" w:eastAsia="Times New Roman" w:cs="Arial"/>
      <w:sz w:val="24"/>
      <w:szCs w:val="24"/>
      <w:lang w:eastAsia="ru-RU"/>
    </w:rPr>
  </w:style>
  <w:style w:type="paragraph" w:styleId="901">
    <w:name w:val="Block Text"/>
    <w:basedOn w:val="658"/>
    <w:semiHidden/>
    <w:unhideWhenUsed/>
    <w:pPr>
      <w:ind w:left="725" w:right="2650" w:firstLine="485"/>
      <w:jc w:val="center"/>
      <w:spacing w:before="5" w:line="278" w:lineRule="exact"/>
      <w:shd w:val="clear" w:color="auto" w:fill="ffffff"/>
      <w:widowControl w:val="off"/>
      <w:tabs>
        <w:tab w:val="left" w:pos="2635" w:leader="none"/>
      </w:tabs>
    </w:pPr>
    <w:rPr>
      <w:b/>
      <w:bCs/>
      <w:color w:val="000000"/>
      <w:spacing w:val="-8"/>
      <w:szCs w:val="24"/>
      <w:u w:val="single"/>
    </w:rPr>
  </w:style>
  <w:style w:type="paragraph" w:styleId="902">
    <w:name w:val="Document Map"/>
    <w:basedOn w:val="658"/>
    <w:link w:val="903"/>
    <w:semiHidden/>
    <w:unhideWhenUsed/>
    <w:pPr>
      <w:ind w:firstLine="0"/>
      <w:jc w:val="left"/>
      <w:spacing w:line="240" w:lineRule="auto"/>
      <w:shd w:val="clear" w:color="auto" w:fill="000080"/>
    </w:pPr>
    <w:rPr>
      <w:rFonts w:ascii="Tahoma" w:hAnsi="Tahoma" w:eastAsia="Batang"/>
      <w:sz w:val="20"/>
      <w:lang w:eastAsia="ko-KR"/>
    </w:rPr>
  </w:style>
  <w:style w:type="character" w:styleId="903" w:customStyle="1">
    <w:name w:val="Схема документа Знак"/>
    <w:basedOn w:val="668"/>
    <w:link w:val="902"/>
    <w:semiHidden/>
    <w:rPr>
      <w:rFonts w:ascii="Tahoma" w:hAnsi="Tahoma" w:eastAsia="Batang" w:cs="Times New Roman"/>
      <w:sz w:val="20"/>
      <w:szCs w:val="20"/>
      <w:shd w:val="clear" w:color="auto" w:fill="000080"/>
      <w:lang w:eastAsia="ko-KR"/>
    </w:rPr>
  </w:style>
  <w:style w:type="paragraph" w:styleId="904">
    <w:name w:val="annotation subject"/>
    <w:basedOn w:val="882"/>
    <w:next w:val="882"/>
    <w:link w:val="905"/>
    <w:uiPriority w:val="99"/>
    <w:semiHidden/>
    <w:unhideWhenUsed/>
    <w:pPr>
      <w:spacing w:after="200" w:line="276" w:lineRule="auto"/>
    </w:pPr>
    <w:rPr>
      <w:rFonts w:ascii="Calibri" w:hAnsi="Calibri"/>
      <w:b/>
      <w:bCs/>
    </w:rPr>
  </w:style>
  <w:style w:type="character" w:styleId="905" w:customStyle="1">
    <w:name w:val="Тема примечания Знак"/>
    <w:basedOn w:val="883"/>
    <w:link w:val="904"/>
    <w:uiPriority w:val="99"/>
    <w:semiHidden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906" w:customStyle="1">
    <w:name w:val="Знак Знак Знак Знак"/>
    <w:basedOn w:val="658"/>
    <w:pPr>
      <w:ind w:firstLine="0"/>
      <w:jc w:val="left"/>
      <w:spacing w:after="160" w:line="240" w:lineRule="exact"/>
    </w:pPr>
    <w:rPr>
      <w:rFonts w:ascii="Verdana" w:hAnsi="Verdana" w:cs="Verdana"/>
      <w:sz w:val="20"/>
      <w:lang w:eastAsia="en-US"/>
    </w:rPr>
  </w:style>
  <w:style w:type="paragraph" w:styleId="907" w:customStyle="1">
    <w:name w:val="Heading"/>
    <w:pPr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908" w:customStyle="1">
    <w:name w:val="formattext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909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10" w:customStyle="1">
    <w:name w:val="Основной текст1"/>
    <w:basedOn w:val="658"/>
    <w:pPr>
      <w:ind w:hanging="1120"/>
      <w:jc w:val="left"/>
      <w:spacing w:after="60" w:line="863" w:lineRule="exact"/>
      <w:shd w:val="clear" w:color="auto" w:fill="ffffff"/>
    </w:pPr>
    <w:rPr>
      <w:color w:val="000000"/>
      <w:sz w:val="75"/>
      <w:szCs w:val="75"/>
    </w:rPr>
  </w:style>
  <w:style w:type="paragraph" w:styleId="911" w:customStyle="1">
    <w:name w:val=".HEADERTEXT"/>
    <w:uiPriority w:val="99"/>
    <w:pPr>
      <w:spacing w:after="0" w:line="240" w:lineRule="auto"/>
      <w:widowControl w:val="off"/>
    </w:pPr>
    <w:rPr>
      <w:rFonts w:ascii="Arial" w:hAnsi="Arial" w:eastAsia="Times New Roman" w:cs="Arial"/>
      <w:color w:val="2b4279"/>
      <w:lang w:eastAsia="ru-RU"/>
    </w:rPr>
  </w:style>
  <w:style w:type="paragraph" w:styleId="912" w:customStyle="1">
    <w:name w:val=".FORMATTEXT"/>
    <w:uiPriority w:val="99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3" w:customStyle="1">
    <w:name w:val="Body Text Indent 33"/>
    <w:basedOn w:val="658"/>
    <w:pPr>
      <w:ind w:left="576" w:firstLine="0"/>
      <w:spacing w:line="240" w:lineRule="auto"/>
    </w:pPr>
    <w:rPr>
      <w:rFonts w:eastAsia="Batang"/>
      <w:sz w:val="24"/>
      <w:szCs w:val="24"/>
      <w:lang w:eastAsia="ko-KR"/>
    </w:rPr>
  </w:style>
  <w:style w:type="paragraph" w:styleId="914" w:customStyle="1">
    <w:name w:val="Стиль начало"/>
    <w:basedOn w:val="658"/>
    <w:pPr>
      <w:ind w:firstLine="0"/>
      <w:jc w:val="left"/>
      <w:spacing w:line="264" w:lineRule="auto"/>
    </w:pPr>
  </w:style>
  <w:style w:type="paragraph" w:styleId="915" w:customStyle="1">
    <w:name w:val="Название этапа style of отчет"/>
    <w:basedOn w:val="658"/>
    <w:pPr>
      <w:ind w:firstLine="0"/>
      <w:jc w:val="center"/>
      <w:spacing w:line="240" w:lineRule="auto"/>
      <w:widowControl w:val="off"/>
    </w:pPr>
    <w:rPr>
      <w:b/>
      <w:i/>
      <w:sz w:val="24"/>
      <w:lang w:eastAsia="ar-SA"/>
    </w:rPr>
  </w:style>
  <w:style w:type="paragraph" w:styleId="916" w:customStyle="1">
    <w:name w:val="Номер этапа style of отчет"/>
    <w:basedOn w:val="658"/>
    <w:qFormat/>
    <w:pPr>
      <w:ind w:firstLine="0"/>
      <w:jc w:val="center"/>
      <w:spacing w:line="240" w:lineRule="auto"/>
    </w:pPr>
    <w:rPr>
      <w:b/>
      <w:bCs/>
      <w:i/>
      <w:lang w:eastAsia="ar-SA"/>
    </w:rPr>
  </w:style>
  <w:style w:type="paragraph" w:styleId="917" w:customStyle="1">
    <w:name w:val="основной-А"/>
    <w:pPr>
      <w:ind w:firstLine="709"/>
      <w:spacing w:after="0" w:line="240" w:lineRule="auto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918" w:customStyle="1">
    <w:name w:val="headertext"/>
    <w:pPr>
      <w:spacing w:after="0" w:line="240" w:lineRule="auto"/>
      <w:widowControl w:val="off"/>
    </w:pPr>
    <w:rPr>
      <w:rFonts w:ascii="Arial" w:hAnsi="Arial" w:eastAsia="Times New Roman" w:cs="Arial"/>
      <w:b/>
      <w:bCs/>
      <w:lang w:eastAsia="ru-RU"/>
    </w:rPr>
  </w:style>
  <w:style w:type="paragraph" w:styleId="919" w:customStyle="1">
    <w:name w:val="Стиль14"/>
    <w:basedOn w:val="658"/>
    <w:pPr>
      <w:ind w:firstLine="720"/>
      <w:spacing w:line="264" w:lineRule="auto"/>
    </w:pPr>
  </w:style>
  <w:style w:type="paragraph" w:styleId="920" w:customStyle="1">
    <w:name w:val="FR2"/>
    <w:pPr>
      <w:ind w:left="40" w:firstLine="820"/>
      <w:jc w:val="both"/>
      <w:spacing w:after="0" w:line="36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21" w:customStyle="1">
    <w:name w:val="Стиль3 Знак"/>
    <w:link w:val="922"/>
    <w:rPr>
      <w:rFonts w:ascii="Calibri" w:hAnsi="Calibri" w:eastAsia="Calibri" w:cs="Calibri"/>
      <w:spacing w:val="1"/>
    </w:rPr>
  </w:style>
  <w:style w:type="paragraph" w:styleId="922" w:customStyle="1">
    <w:name w:val="Стиль3"/>
    <w:basedOn w:val="658"/>
    <w:link w:val="921"/>
    <w:pPr>
      <w:ind w:firstLine="0"/>
      <w:spacing w:line="240" w:lineRule="auto"/>
    </w:pPr>
    <w:rPr>
      <w:rFonts w:ascii="Calibri" w:hAnsi="Calibri" w:eastAsia="Calibri" w:cs="Calibri"/>
      <w:spacing w:val="1"/>
      <w:sz w:val="22"/>
      <w:szCs w:val="22"/>
      <w:lang w:eastAsia="en-US"/>
    </w:rPr>
  </w:style>
  <w:style w:type="paragraph" w:styleId="923" w:customStyle="1">
    <w:name w:val="CM1"/>
    <w:basedOn w:val="909"/>
    <w:next w:val="909"/>
    <w:uiPriority w:val="99"/>
    <w:pPr>
      <w:spacing w:line="420" w:lineRule="atLeast"/>
    </w:pPr>
    <w:rPr>
      <w:rFonts w:ascii="Arial" w:hAnsi="Arial" w:eastAsia="Calibri" w:cs="Arial"/>
      <w:color w:val="auto"/>
    </w:rPr>
  </w:style>
  <w:style w:type="paragraph" w:styleId="924" w:customStyle="1">
    <w:name w:val="CM1+1"/>
    <w:basedOn w:val="909"/>
    <w:next w:val="909"/>
    <w:uiPriority w:val="99"/>
    <w:pPr>
      <w:spacing w:line="413" w:lineRule="atLeast"/>
    </w:pPr>
    <w:rPr>
      <w:rFonts w:ascii="Arial" w:hAnsi="Arial" w:eastAsia="Calibri" w:cs="Arial"/>
      <w:color w:val="auto"/>
    </w:rPr>
  </w:style>
  <w:style w:type="paragraph" w:styleId="925" w:customStyle="1">
    <w:name w:val="Абзац списка1"/>
    <w:basedOn w:val="658"/>
    <w:pPr>
      <w:ind w:left="720" w:firstLine="0"/>
      <w:jc w:val="left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926">
    <w:name w:val="annotation reference"/>
    <w:uiPriority w:val="99"/>
    <w:semiHidden/>
    <w:unhideWhenUsed/>
    <w:rPr>
      <w:sz w:val="16"/>
      <w:szCs w:val="16"/>
    </w:rPr>
  </w:style>
  <w:style w:type="character" w:styleId="927" w:customStyle="1">
    <w:name w:val="Название Знак"/>
    <w:rPr>
      <w:b/>
      <w:bCs/>
      <w:sz w:val="28"/>
      <w:szCs w:val="24"/>
      <w:lang w:val="ru-RU" w:eastAsia="ru-RU" w:bidi="ar-SA"/>
    </w:rPr>
  </w:style>
  <w:style w:type="character" w:styleId="928" w:customStyle="1">
    <w:name w:val="Заголовок 2 Знак Знак Знак Знак Знак Знак Знак Знак Знак"/>
    <w:rPr>
      <w:rFonts w:hint="default"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929" w:customStyle="1">
    <w:name w:val="Знак Знак Знак"/>
    <w:rPr>
      <w:sz w:val="24"/>
      <w:szCs w:val="24"/>
      <w:lang w:val="ru-RU" w:eastAsia="ru-RU" w:bidi="ar-SA"/>
    </w:rPr>
  </w:style>
  <w:style w:type="character" w:styleId="930" w:customStyle="1">
    <w:name w:val="context"/>
    <w:basedOn w:val="668"/>
  </w:style>
  <w:style w:type="character" w:styleId="931" w:customStyle="1">
    <w:name w:val="Основной текст с отступом 3 Знак1"/>
    <w:basedOn w:val="668"/>
    <w:rPr>
      <w:sz w:val="16"/>
      <w:szCs w:val="16"/>
    </w:rPr>
  </w:style>
  <w:style w:type="character" w:styleId="932" w:customStyle="1">
    <w:name w:val="Font Style25"/>
    <w:uiPriority w:val="99"/>
    <w:rPr>
      <w:rFonts w:hint="default" w:ascii="Times New Roman" w:hAnsi="Times New Roman" w:cs="Times New Roman"/>
      <w:sz w:val="24"/>
    </w:rPr>
  </w:style>
  <w:style w:type="character" w:styleId="933" w:customStyle="1">
    <w:name w:val="Тема примечания Знак1"/>
    <w:basedOn w:val="883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ww.rosseti.ru/suppliers/technical-policy/" TargetMode="External"/><Relationship Id="rId11" Type="http://schemas.openxmlformats.org/officeDocument/2006/relationships/hyperlink" Target="https://rosseti.ru/suppliers/technical-policy/equipment-quality-control/" TargetMode="External"/><Relationship Id="rId12" Type="http://schemas.openxmlformats.org/officeDocument/2006/relationships/hyperlink" Target="https://rosseti.ru/suppliers/technical-policy/organization-standards/" TargetMode="External"/><Relationship Id="rId13" Type="http://schemas.openxmlformats.org/officeDocument/2006/relationships/hyperlink" Target="https://rosseti.ru/suppliers/technical-policy/equipment-quality-control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181FCE-EE67-4883-A5EE-7359EC56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Карих Дмитрий Борисович</dc:creator>
  <cp:lastModifiedBy>eryginev</cp:lastModifiedBy>
  <cp:revision>104</cp:revision>
  <dcterms:created xsi:type="dcterms:W3CDTF">2018-09-12T06:02:00Z</dcterms:created>
  <dcterms:modified xsi:type="dcterms:W3CDTF">2026-09-14T10:29:50Z</dcterms:modified>
</cp:coreProperties>
</file>