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87502C">
        <w:rPr>
          <w:rFonts w:ascii="Liberation Serif" w:hAnsi="Liberation Serif"/>
          <w:b/>
          <w:sz w:val="28"/>
          <w:szCs w:val="28"/>
          <w:u w:val="single"/>
        </w:rPr>
        <w:t xml:space="preserve">Часть </w:t>
      </w:r>
      <w:r w:rsidRPr="0087502C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Pr="0087502C">
        <w:rPr>
          <w:rFonts w:ascii="Liberation Serif" w:hAnsi="Liberation Serif"/>
          <w:b/>
          <w:sz w:val="28"/>
          <w:szCs w:val="28"/>
          <w:u w:val="single"/>
        </w:rPr>
        <w:t>. Описание предмета закупки</w:t>
      </w:r>
    </w:p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3492"/>
        <w:gridCol w:w="9842"/>
        <w:gridCol w:w="1273"/>
        <w:gridCol w:w="956"/>
      </w:tblGrid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F63C9">
            <w:pPr>
              <w:jc w:val="center"/>
              <w:rPr>
                <w:b/>
                <w:sz w:val="20"/>
                <w:szCs w:val="20"/>
              </w:rPr>
            </w:pPr>
            <w:r w:rsidRPr="00DF7832">
              <w:rPr>
                <w:b/>
                <w:sz w:val="20"/>
                <w:szCs w:val="20"/>
              </w:rPr>
              <w:t>№</w:t>
            </w:r>
          </w:p>
          <w:p w:rsidR="006D0F92" w:rsidRPr="00DF7832" w:rsidRDefault="006D0F92" w:rsidP="006F63C9">
            <w:pPr>
              <w:jc w:val="center"/>
              <w:rPr>
                <w:b/>
                <w:sz w:val="20"/>
                <w:szCs w:val="20"/>
              </w:rPr>
            </w:pPr>
            <w:r w:rsidRPr="00DF783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070" w:type="pct"/>
          </w:tcPr>
          <w:p w:rsidR="006D0F92" w:rsidRPr="00DF7832" w:rsidRDefault="006D0F92" w:rsidP="006F63C9">
            <w:pPr>
              <w:jc w:val="center"/>
              <w:rPr>
                <w:b/>
                <w:sz w:val="20"/>
                <w:szCs w:val="20"/>
              </w:rPr>
            </w:pPr>
            <w:r w:rsidRPr="00DF7832">
              <w:rPr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3015" w:type="pct"/>
          </w:tcPr>
          <w:p w:rsidR="006D0F92" w:rsidRPr="00DF7832" w:rsidRDefault="006D0F92" w:rsidP="006F63C9">
            <w:pPr>
              <w:jc w:val="center"/>
              <w:rPr>
                <w:b/>
                <w:sz w:val="20"/>
                <w:szCs w:val="20"/>
              </w:rPr>
            </w:pPr>
            <w:r w:rsidRPr="00DF7832">
              <w:rPr>
                <w:b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390" w:type="pct"/>
          </w:tcPr>
          <w:p w:rsidR="006D0F92" w:rsidRPr="00DF7832" w:rsidRDefault="006D0F92" w:rsidP="006F63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93" w:type="pct"/>
          </w:tcPr>
          <w:p w:rsidR="006D0F92" w:rsidRPr="00DF7832" w:rsidRDefault="006D0F92" w:rsidP="006F63C9">
            <w:pPr>
              <w:jc w:val="center"/>
              <w:rPr>
                <w:b/>
                <w:sz w:val="20"/>
                <w:szCs w:val="20"/>
              </w:rPr>
            </w:pPr>
            <w:r w:rsidRPr="00DF7832">
              <w:rPr>
                <w:b/>
                <w:sz w:val="20"/>
                <w:szCs w:val="20"/>
              </w:rPr>
              <w:t>Кол-во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Пробирка с капилляром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Назначение: для сбора образцов капиллярной крови и проведения общеклинических исследований.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Устройство для исследования проб крови в комплекте: полипропиленовая пробирка, </w:t>
            </w:r>
            <w:r w:rsidRPr="00DF78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две крышки</w:t>
            </w:r>
            <w:r w:rsidRPr="00DF7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коллектор для сбора образцов капиллярной крови.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Пробирка двойная: круглодонная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микропробирка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для капиллярной крови находится внутри основной пробирки. Внешний край отверстия пробирки ровный, без выступов. Коллектор имеет специальную визуализируемую обработку входного и выходного отверстий, обеспечивающих быстрое наполнение коллектора и беспрепятственное поступление пробы крови в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пробирку.с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прозрачной этикеткой. На каждое устройство (пробирку) нанесены: наименование добавки, срок годности, № лота,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градуировочная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отметка. Номинальная вместимость пробирки (объем цельной крови) 200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мкл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Номинальная вместимость коллектора идентична вместимости внутренней пробирки, что позволяет не контролировать объем забираемой крови по метке, нанесенной на латеральную часть внешней пробирки. Внутренние стенки круглодонной пробирки и коллектора обработаны антикоагулянтом - К3ЭДТА (мелкодисперсное напыление). Соответствие техническим регламентам и требованиям по функциональности и безопасности медицинским изделиям для диагностики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invitro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Устройство для исследования проб крови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Microvette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c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К3ЭДТА. «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СарштедтАГ&amp;Ко.К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r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или эквивалент.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В упаковке не менее 100шт.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Автоматические стерильные ланцеты одноразового применения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Автоматические стерильные ланцеты одноразового применения, глубина прокола </w:t>
            </w:r>
            <w:r w:rsidRPr="00DF78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1,8 мм, игла 23G,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В упаковке не менее 100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D81C99">
              <w:rPr>
                <w:sz w:val="20"/>
                <w:szCs w:val="20"/>
              </w:rPr>
              <w:t>0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Микроцентрифужная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пробирка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Пробирка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микроцентрифужная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2 мл (тип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Eppendorf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 с прокалываемой крышкой, градуировка 0,5/1,5/2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Предназначена для взятия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микропроб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сыворотки крови и других биологических жидкостей, их хранения и транспортировки в медицинское учреждение.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Пробирка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Эппендорфа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представляет собой градуированную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микроцентрифужную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пробирку с защёлкивающейся крышкой.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Изготовлена пробирка из полипропилена, что обеспечивает возможность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автоклавирования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в стандартном режиме.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Имеет матовое окошко для записи информации.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Центрифугирование при 15000 об/мин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В упаковке не менее 500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6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4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Пластинка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Vetripiast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(или эквивалент) 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для микроскопии осадка мочи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Камера для подсчета клеток в биологических образцах (</w:t>
            </w:r>
            <w:proofErr w:type="gramStart"/>
            <w:r w:rsidRPr="00DF7832">
              <w:rPr>
                <w:sz w:val="20"/>
                <w:szCs w:val="20"/>
              </w:rPr>
              <w:t xml:space="preserve">мочи)  </w:t>
            </w:r>
            <w:proofErr w:type="spellStart"/>
            <w:r w:rsidRPr="00DF7832">
              <w:rPr>
                <w:sz w:val="20"/>
                <w:szCs w:val="20"/>
              </w:rPr>
              <w:t>Vetripiast</w:t>
            </w:r>
            <w:proofErr w:type="spellEnd"/>
            <w:proofErr w:type="gramEnd"/>
            <w:r w:rsidRPr="00DF78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 xml:space="preserve">или эквивалент) </w:t>
            </w:r>
            <w:r w:rsidRPr="00DF7832">
              <w:rPr>
                <w:sz w:val="20"/>
                <w:szCs w:val="20"/>
              </w:rPr>
              <w:t>для микроскопии осадка мочи 10 слайдов</w:t>
            </w:r>
            <w:r>
              <w:rPr>
                <w:sz w:val="20"/>
                <w:szCs w:val="20"/>
              </w:rPr>
              <w:t xml:space="preserve"> (в упаковке</w:t>
            </w:r>
            <w:r w:rsidRPr="00DF7832">
              <w:rPr>
                <w:sz w:val="20"/>
                <w:szCs w:val="20"/>
              </w:rPr>
              <w:t xml:space="preserve"> 100 шт.</w:t>
            </w:r>
            <w:r>
              <w:rPr>
                <w:sz w:val="20"/>
                <w:szCs w:val="20"/>
              </w:rPr>
              <w:t>)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5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Капилляры пластиковые 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Na</w:t>
            </w: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гепариновые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20мкл</w:t>
            </w:r>
          </w:p>
        </w:tc>
        <w:tc>
          <w:tcPr>
            <w:tcW w:w="3015" w:type="pct"/>
          </w:tcPr>
          <w:p w:rsidR="006D0F92" w:rsidRPr="0077600E" w:rsidRDefault="006D0F92" w:rsidP="006D0F92">
            <w:pPr>
              <w:jc w:val="center"/>
              <w:rPr>
                <w:sz w:val="18"/>
                <w:szCs w:val="18"/>
              </w:rPr>
            </w:pPr>
            <w:bookmarkStart w:id="0" w:name="_GoBack"/>
            <w:r w:rsidRPr="0077600E">
              <w:rPr>
                <w:sz w:val="18"/>
                <w:szCs w:val="18"/>
              </w:rPr>
              <w:t>Для анализаторов серии</w:t>
            </w:r>
            <w:r w:rsidRPr="0077600E">
              <w:rPr>
                <w:bCs/>
                <w:sz w:val="18"/>
                <w:szCs w:val="18"/>
              </w:rPr>
              <w:t> </w:t>
            </w:r>
            <w:proofErr w:type="spellStart"/>
            <w:r w:rsidRPr="0077600E">
              <w:rPr>
                <w:sz w:val="18"/>
                <w:szCs w:val="18"/>
              </w:rPr>
              <w:t>Biosen</w:t>
            </w:r>
            <w:proofErr w:type="spellEnd"/>
            <w:r w:rsidRPr="0077600E">
              <w:rPr>
                <w:bCs/>
                <w:sz w:val="18"/>
                <w:szCs w:val="18"/>
              </w:rPr>
              <w:t> </w:t>
            </w:r>
            <w:r w:rsidRPr="0077600E">
              <w:rPr>
                <w:sz w:val="18"/>
                <w:szCs w:val="18"/>
              </w:rPr>
              <w:t xml:space="preserve">для взятия цельной крови, сыворотки, плазмы или спинномозговой жидкости.  Конструкция </w:t>
            </w:r>
            <w:proofErr w:type="spellStart"/>
            <w:r w:rsidRPr="0077600E">
              <w:rPr>
                <w:sz w:val="18"/>
                <w:szCs w:val="18"/>
              </w:rPr>
              <w:t>End-to-End</w:t>
            </w:r>
            <w:proofErr w:type="spellEnd"/>
            <w:r w:rsidRPr="0077600E">
              <w:rPr>
                <w:sz w:val="18"/>
                <w:szCs w:val="18"/>
              </w:rPr>
              <w:t xml:space="preserve"> (из конца в конец), с гепарином натрия, распыленный равномерно по внутренним стенкам капилляра, 20 </w:t>
            </w:r>
            <w:proofErr w:type="spellStart"/>
            <w:r w:rsidRPr="0077600E">
              <w:rPr>
                <w:sz w:val="18"/>
                <w:szCs w:val="18"/>
              </w:rPr>
              <w:t>мкл</w:t>
            </w:r>
            <w:proofErr w:type="spellEnd"/>
            <w:r w:rsidRPr="0077600E">
              <w:rPr>
                <w:sz w:val="18"/>
                <w:szCs w:val="18"/>
              </w:rPr>
              <w:t>. Длина 29 мм, внутренний диаметр 1 мм. Картонная упаковка: 10 пластиковых флаконов по 100 капилляров в каждом флаконе с закрывающимися пластиковыми крышками, покрытых полиэтиленом, обработанным натрий - гепарином. Срок годности с даты производства – не менее 12 месяцев.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7600E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В упаковке не менее 10*100 шт</w:t>
            </w:r>
            <w:r w:rsidRPr="0077600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  <w:bookmarkEnd w:id="0"/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5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Стекло предметное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Стекло предметное для микропрепаратов со шлифованными краями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Размер:76*26±1,0 мм.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Толщина:1,0±0,1 мм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bCs/>
                <w:sz w:val="20"/>
                <w:szCs w:val="20"/>
              </w:rPr>
              <w:t>Упаковка</w:t>
            </w:r>
            <w:r w:rsidRPr="00DF7832">
              <w:rPr>
                <w:sz w:val="20"/>
                <w:szCs w:val="20"/>
              </w:rPr>
              <w:t>. 72 шт.</w:t>
            </w:r>
          </w:p>
          <w:p w:rsidR="006D0F92" w:rsidRPr="00DF7832" w:rsidRDefault="006D0F92" w:rsidP="006D0F92">
            <w:pPr>
              <w:jc w:val="center"/>
              <w:rPr>
                <w:bCs/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 xml:space="preserve">Единица </w:t>
            </w:r>
            <w:proofErr w:type="gramStart"/>
            <w:r w:rsidRPr="00DF7832">
              <w:rPr>
                <w:sz w:val="20"/>
                <w:szCs w:val="20"/>
              </w:rPr>
              <w:t>измерения :</w:t>
            </w:r>
            <w:proofErr w:type="gramEnd"/>
            <w:r w:rsidRPr="00DF7832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40 000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Стекло предметное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Стекло предметное для микропрепаратов со шлифованными краями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Размер:76*26±2,0 мм.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Толщина:2,0±0,1 мм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bCs/>
                <w:sz w:val="20"/>
                <w:szCs w:val="20"/>
              </w:rPr>
              <w:t>Упаковка</w:t>
            </w:r>
            <w:r w:rsidRPr="00DF7832">
              <w:rPr>
                <w:sz w:val="20"/>
                <w:szCs w:val="20"/>
              </w:rPr>
              <w:t>. 50шт.</w:t>
            </w:r>
          </w:p>
          <w:p w:rsidR="006D0F92" w:rsidRPr="00DF7832" w:rsidRDefault="006D0F92" w:rsidP="006D0F92">
            <w:pPr>
              <w:jc w:val="center"/>
              <w:rPr>
                <w:bCs/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 xml:space="preserve">Единица </w:t>
            </w:r>
            <w:proofErr w:type="gramStart"/>
            <w:r w:rsidRPr="00DF7832">
              <w:rPr>
                <w:sz w:val="20"/>
                <w:szCs w:val="20"/>
              </w:rPr>
              <w:t>измерения :</w:t>
            </w:r>
            <w:proofErr w:type="gramEnd"/>
            <w:r w:rsidRPr="00DF7832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12 000</w:t>
            </w:r>
          </w:p>
        </w:tc>
      </w:tr>
      <w:tr w:rsidR="006D0F92" w:rsidRPr="00DF7832" w:rsidTr="0077600E">
        <w:trPr>
          <w:trHeight w:val="1366"/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Стекло покровное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>Стекла предназначены для проведения исследований и изготовления микропрепаратов, а также для укрытия образцов, размещенных на предметном стекле. Изготовлено из прозрачного бесцветного силикатного стекла.</w:t>
            </w:r>
            <w:r w:rsidRPr="00DF7832">
              <w:rPr>
                <w:sz w:val="20"/>
                <w:szCs w:val="20"/>
              </w:rPr>
              <w:br/>
              <w:t xml:space="preserve"> Габариты -24*24 мм</w:t>
            </w:r>
            <w:r w:rsidRPr="00DF7832">
              <w:rPr>
                <w:sz w:val="20"/>
                <w:szCs w:val="20"/>
              </w:rPr>
              <w:br/>
              <w:t>Толщина стекла - 0,17+0,02 мм</w:t>
            </w:r>
            <w:r w:rsidRPr="00DF7832">
              <w:rPr>
                <w:sz w:val="20"/>
                <w:szCs w:val="20"/>
              </w:rPr>
              <w:br/>
              <w:t>0,17-0,04 мм"</w:t>
            </w:r>
          </w:p>
          <w:p w:rsidR="006D0F92" w:rsidRPr="00DF7832" w:rsidRDefault="006D0F92" w:rsidP="006D0F92">
            <w:pPr>
              <w:pStyle w:val="western"/>
              <w:spacing w:before="0" w:beforeAutospacing="0" w:after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Упаковка 1000шт.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</w:t>
            </w:r>
            <w:r>
              <w:rPr>
                <w:sz w:val="20"/>
                <w:szCs w:val="20"/>
              </w:rPr>
              <w:t>в</w:t>
            </w:r>
            <w:r w:rsidRPr="00D81C99">
              <w:rPr>
                <w:sz w:val="20"/>
                <w:szCs w:val="20"/>
              </w:rPr>
              <w:t>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12</w:t>
            </w:r>
          </w:p>
        </w:tc>
      </w:tr>
      <w:tr w:rsidR="006D0F92" w:rsidRPr="00DF7832" w:rsidTr="0077600E">
        <w:trPr>
          <w:trHeight w:val="791"/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Наконечник полимерный одноразовый к дозаторам пипеточным 0,5-250 </w:t>
            </w: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мкл</w:t>
            </w:r>
            <w:proofErr w:type="spellEnd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DF7832">
              <w:rPr>
                <w:sz w:val="20"/>
                <w:szCs w:val="20"/>
                <w:shd w:val="clear" w:color="auto" w:fill="FFFFFF"/>
              </w:rPr>
              <w:t xml:space="preserve">Наконечник на </w:t>
            </w:r>
            <w:r w:rsidRPr="00DF7832">
              <w:rPr>
                <w:bCs/>
                <w:sz w:val="20"/>
                <w:szCs w:val="20"/>
              </w:rPr>
              <w:t xml:space="preserve">0,5-250 </w:t>
            </w:r>
            <w:proofErr w:type="spellStart"/>
            <w:proofErr w:type="gramStart"/>
            <w:r w:rsidRPr="00DF7832">
              <w:rPr>
                <w:bCs/>
                <w:sz w:val="20"/>
                <w:szCs w:val="20"/>
              </w:rPr>
              <w:t>мкл</w:t>
            </w:r>
            <w:proofErr w:type="spellEnd"/>
            <w:r w:rsidRPr="00DF7832">
              <w:rPr>
                <w:b/>
                <w:bCs/>
                <w:sz w:val="20"/>
                <w:szCs w:val="20"/>
              </w:rPr>
              <w:t>.</w:t>
            </w:r>
            <w:r w:rsidRPr="00DF7832">
              <w:rPr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DF7832">
              <w:rPr>
                <w:sz w:val="20"/>
                <w:szCs w:val="20"/>
                <w:shd w:val="clear" w:color="auto" w:fill="FFFFFF"/>
              </w:rPr>
              <w:t xml:space="preserve"> 1000 шт. в упаковке, без фильтра - расходные элементы одноразового применения к пипеточным дозаторам, используемыми для воздушного вытеснения.</w:t>
            </w:r>
          </w:p>
          <w:p w:rsidR="006D0F92" w:rsidRPr="00DF7832" w:rsidRDefault="006D0F92" w:rsidP="006D0F92">
            <w:pPr>
              <w:jc w:val="center"/>
              <w:rPr>
                <w:bCs/>
                <w:sz w:val="20"/>
                <w:szCs w:val="20"/>
              </w:rPr>
            </w:pPr>
            <w:r w:rsidRPr="00DF7832">
              <w:rPr>
                <w:bCs/>
                <w:sz w:val="20"/>
                <w:szCs w:val="20"/>
              </w:rPr>
              <w:t>Упаковка 1000шт.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D0F92" w:rsidRPr="00DF7832" w:rsidTr="0077600E">
        <w:trPr>
          <w:trHeight w:val="907"/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Наконечник полимерный одноразовый к дозаторам пипеточным 1-5 мл.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DF7832">
              <w:rPr>
                <w:sz w:val="20"/>
                <w:szCs w:val="20"/>
                <w:shd w:val="clear" w:color="auto" w:fill="FFFFFF"/>
              </w:rPr>
              <w:t xml:space="preserve">Наконечник на </w:t>
            </w:r>
            <w:r w:rsidRPr="00DF7832">
              <w:rPr>
                <w:bCs/>
                <w:sz w:val="20"/>
                <w:szCs w:val="20"/>
              </w:rPr>
              <w:t xml:space="preserve">1-5 </w:t>
            </w:r>
            <w:proofErr w:type="gramStart"/>
            <w:r w:rsidRPr="00DF7832">
              <w:rPr>
                <w:bCs/>
                <w:sz w:val="20"/>
                <w:szCs w:val="20"/>
              </w:rPr>
              <w:t>мл</w:t>
            </w:r>
            <w:r w:rsidRPr="00DF7832">
              <w:rPr>
                <w:b/>
                <w:bCs/>
                <w:sz w:val="20"/>
                <w:szCs w:val="20"/>
              </w:rPr>
              <w:t>.</w:t>
            </w:r>
            <w:r w:rsidRPr="00DF7832">
              <w:rPr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DF7832">
              <w:rPr>
                <w:sz w:val="20"/>
                <w:szCs w:val="20"/>
                <w:shd w:val="clear" w:color="auto" w:fill="FFFFFF"/>
              </w:rPr>
              <w:t xml:space="preserve">  без фильтра - расходные элементы одноразового применения к пипеточным дозаторам, используемыми для воздушного вытеснения.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bCs/>
                <w:sz w:val="20"/>
                <w:szCs w:val="20"/>
              </w:rPr>
              <w:t>Упаковка 300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1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Кювета для биохимического анализатора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bCs/>
                <w:sz w:val="20"/>
                <w:szCs w:val="20"/>
              </w:rPr>
            </w:pPr>
            <w:r w:rsidRPr="00DF7832">
              <w:rPr>
                <w:bCs/>
                <w:sz w:val="20"/>
                <w:szCs w:val="20"/>
              </w:rPr>
              <w:t>Кювета для биохимического анализатора.</w:t>
            </w:r>
          </w:p>
          <w:p w:rsidR="006D0F92" w:rsidRPr="00DF7832" w:rsidRDefault="006D0F92" w:rsidP="006D0F9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DF7832">
              <w:rPr>
                <w:bCs/>
                <w:sz w:val="20"/>
                <w:szCs w:val="20"/>
              </w:rPr>
              <w:t>Обьем</w:t>
            </w:r>
            <w:proofErr w:type="spellEnd"/>
            <w:r w:rsidRPr="00DF7832">
              <w:rPr>
                <w:bCs/>
                <w:sz w:val="20"/>
                <w:szCs w:val="20"/>
              </w:rPr>
              <w:t xml:space="preserve"> 3 мл.</w:t>
            </w:r>
          </w:p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bCs/>
                <w:sz w:val="20"/>
                <w:szCs w:val="20"/>
              </w:rPr>
              <w:t>Упаковка 1000шт.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Упаковка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4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Макропланшет</w:t>
            </w:r>
            <w:proofErr w:type="spellEnd"/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DF7832">
              <w:rPr>
                <w:bCs/>
                <w:sz w:val="20"/>
                <w:szCs w:val="20"/>
              </w:rPr>
              <w:t>Макропланшет</w:t>
            </w:r>
            <w:proofErr w:type="spellEnd"/>
            <w:r w:rsidRPr="00DF7832">
              <w:rPr>
                <w:bCs/>
                <w:sz w:val="20"/>
                <w:szCs w:val="20"/>
              </w:rPr>
              <w:t xml:space="preserve"> на 72 лунки для группы крови. (для </w:t>
            </w:r>
            <w:proofErr w:type="spellStart"/>
            <w:r w:rsidRPr="00DF7832">
              <w:rPr>
                <w:bCs/>
                <w:sz w:val="20"/>
                <w:szCs w:val="20"/>
              </w:rPr>
              <w:t>микрореакции</w:t>
            </w:r>
            <w:proofErr w:type="spellEnd"/>
            <w:r w:rsidRPr="00DF7832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6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Термобумага для анализатора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 xml:space="preserve">Термобумага в рулоне для анализатора, 57*20*12, без сетки. Единица </w:t>
            </w:r>
            <w:proofErr w:type="gramStart"/>
            <w:r w:rsidRPr="00DF7832">
              <w:rPr>
                <w:sz w:val="20"/>
                <w:szCs w:val="20"/>
              </w:rPr>
              <w:t>измерения :</w:t>
            </w:r>
            <w:proofErr w:type="gramEnd"/>
            <w:r w:rsidRPr="00DF7832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70" w:type="pct"/>
          </w:tcPr>
          <w:p w:rsidR="006D0F92" w:rsidRPr="002E3FF8" w:rsidRDefault="006D0F92" w:rsidP="006D0F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Штативы для пробирок на 40 </w:t>
            </w: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–полипропилен и полиэтилен низкого давления. Диаметр гнезда – 18мм. Габариты (</w:t>
            </w:r>
            <w:proofErr w:type="spellStart"/>
            <w:r>
              <w:rPr>
                <w:sz w:val="20"/>
                <w:szCs w:val="20"/>
              </w:rPr>
              <w:t>ДхШхВ</w:t>
            </w:r>
            <w:proofErr w:type="spellEnd"/>
            <w:r>
              <w:rPr>
                <w:sz w:val="20"/>
                <w:szCs w:val="20"/>
              </w:rPr>
              <w:t xml:space="preserve">) – 241х116х75 мм. Единица измерения: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CF7018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D0F92" w:rsidRPr="00DF7832" w:rsidTr="0077600E">
        <w:trPr>
          <w:jc w:val="center"/>
        </w:trPr>
        <w:tc>
          <w:tcPr>
            <w:tcW w:w="231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pct"/>
          </w:tcPr>
          <w:p w:rsidR="006D0F92" w:rsidRPr="00DF7832" w:rsidRDefault="006D0F92" w:rsidP="006D0F92">
            <w:pPr>
              <w:pStyle w:val="western"/>
              <w:spacing w:before="0" w:beforeAutospacing="0" w:after="0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7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Пипетка Пастера</w:t>
            </w:r>
          </w:p>
        </w:tc>
        <w:tc>
          <w:tcPr>
            <w:tcW w:w="3015" w:type="pct"/>
          </w:tcPr>
          <w:p w:rsidR="006D0F92" w:rsidRPr="00DF7832" w:rsidRDefault="006D0F92" w:rsidP="006D0F92">
            <w:pPr>
              <w:jc w:val="center"/>
              <w:rPr>
                <w:sz w:val="20"/>
                <w:szCs w:val="20"/>
              </w:rPr>
            </w:pPr>
            <w:r w:rsidRPr="00DF7832">
              <w:rPr>
                <w:sz w:val="20"/>
                <w:szCs w:val="20"/>
              </w:rPr>
              <w:t xml:space="preserve">Пипетка Пастера 3мл, 160 мм, градуированная, стерильная в </w:t>
            </w:r>
            <w:proofErr w:type="spellStart"/>
            <w:r w:rsidRPr="00DF7832">
              <w:rPr>
                <w:sz w:val="20"/>
                <w:szCs w:val="20"/>
              </w:rPr>
              <w:t>инд.упаковке</w:t>
            </w:r>
            <w:proofErr w:type="spellEnd"/>
            <w:r w:rsidRPr="00DF7832">
              <w:rPr>
                <w:sz w:val="20"/>
                <w:szCs w:val="20"/>
              </w:rPr>
              <w:t xml:space="preserve">.  Единица </w:t>
            </w:r>
            <w:proofErr w:type="gramStart"/>
            <w:r w:rsidRPr="00DF7832">
              <w:rPr>
                <w:sz w:val="20"/>
                <w:szCs w:val="20"/>
              </w:rPr>
              <w:t>измерения :</w:t>
            </w:r>
            <w:proofErr w:type="gramEnd"/>
            <w:r w:rsidRPr="00DF7832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90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 w:rsidRPr="00D81C99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6D0F92" w:rsidRPr="00D81C99" w:rsidRDefault="006D0F92" w:rsidP="006D0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</w:tbl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EA7804" w:rsidRDefault="006D0F92" w:rsidP="0077600E">
      <w:pPr>
        <w:widowControl w:val="0"/>
        <w:shd w:val="clear" w:color="auto" w:fill="FFFFFF"/>
        <w:snapToGrid w:val="0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b/>
        </w:rPr>
        <w:t xml:space="preserve">                                        </w:t>
      </w:r>
    </w:p>
    <w:p w:rsidR="00443941" w:rsidRDefault="00443941"/>
    <w:sectPr w:rsidR="00443941" w:rsidSect="0038336A">
      <w:footerReference w:type="default" r:id="rId6"/>
      <w:pgSz w:w="16838" w:h="11906" w:orient="landscape"/>
      <w:pgMar w:top="720" w:right="425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808" w:rsidRDefault="00CA5808" w:rsidP="001F4369">
      <w:r>
        <w:separator/>
      </w:r>
    </w:p>
  </w:endnote>
  <w:endnote w:type="continuationSeparator" w:id="0">
    <w:p w:rsidR="00CA5808" w:rsidRDefault="00CA5808" w:rsidP="001F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446" w:rsidRDefault="0076155D" w:rsidP="00F57C8F">
    <w:pPr>
      <w:pStyle w:val="a3"/>
      <w:jc w:val="center"/>
    </w:pPr>
    <w:r>
      <w:fldChar w:fldCharType="begin"/>
    </w:r>
    <w:r w:rsidR="00984D40">
      <w:instrText>PAGE   \* MERGEFORMAT</w:instrText>
    </w:r>
    <w:r>
      <w:fldChar w:fldCharType="separate"/>
    </w:r>
    <w:r w:rsidR="007760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808" w:rsidRDefault="00CA5808" w:rsidP="001F4369">
      <w:r>
        <w:separator/>
      </w:r>
    </w:p>
  </w:footnote>
  <w:footnote w:type="continuationSeparator" w:id="0">
    <w:p w:rsidR="00CA5808" w:rsidRDefault="00CA5808" w:rsidP="001F4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40"/>
    <w:rsid w:val="001F4369"/>
    <w:rsid w:val="0038336A"/>
    <w:rsid w:val="00443941"/>
    <w:rsid w:val="006D0F92"/>
    <w:rsid w:val="00720C43"/>
    <w:rsid w:val="00737BC3"/>
    <w:rsid w:val="0076155D"/>
    <w:rsid w:val="0077600E"/>
    <w:rsid w:val="00823994"/>
    <w:rsid w:val="00984D40"/>
    <w:rsid w:val="00B20A83"/>
    <w:rsid w:val="00CA5808"/>
    <w:rsid w:val="00CD11E1"/>
    <w:rsid w:val="00EA7804"/>
    <w:rsid w:val="00EF4392"/>
    <w:rsid w:val="00F25CF6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363B7-50C8-4BD9-8EE6-2126A951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D4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4D4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84D40"/>
    <w:rPr>
      <w:rFonts w:ascii="Times New Roman" w:eastAsia="Calibri" w:hAnsi="Times New Roman" w:cs="Times New Roman"/>
      <w:sz w:val="24"/>
      <w:szCs w:val="20"/>
    </w:rPr>
  </w:style>
  <w:style w:type="paragraph" w:styleId="a5">
    <w:name w:val="footnote text"/>
    <w:basedOn w:val="a"/>
    <w:link w:val="a6"/>
    <w:rsid w:val="00EA7804"/>
    <w:pPr>
      <w:suppressAutoHyphens/>
    </w:pPr>
    <w:rPr>
      <w:rFonts w:eastAsia="Times New Roman"/>
      <w:color w:val="00000A"/>
      <w:sz w:val="20"/>
      <w:szCs w:val="20"/>
      <w:lang w:val="x-none" w:eastAsia="zh-CN"/>
    </w:rPr>
  </w:style>
  <w:style w:type="character" w:customStyle="1" w:styleId="a6">
    <w:name w:val="Текст сноски Знак"/>
    <w:basedOn w:val="a0"/>
    <w:link w:val="a5"/>
    <w:rsid w:val="00EA7804"/>
    <w:rPr>
      <w:rFonts w:ascii="Times New Roman" w:eastAsia="Times New Roman" w:hAnsi="Times New Roman" w:cs="Times New Roman"/>
      <w:color w:val="00000A"/>
      <w:sz w:val="20"/>
      <w:szCs w:val="20"/>
      <w:lang w:val="x-none" w:eastAsia="zh-CN"/>
    </w:rPr>
  </w:style>
  <w:style w:type="character" w:customStyle="1" w:styleId="FontStyle28">
    <w:name w:val="Font Style28"/>
    <w:qFormat/>
    <w:rsid w:val="00EA78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qFormat/>
    <w:rsid w:val="00EA7804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qFormat/>
    <w:rsid w:val="00EA780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qFormat/>
    <w:rsid w:val="00EA7804"/>
    <w:pPr>
      <w:widowControl w:val="0"/>
    </w:pPr>
    <w:rPr>
      <w:color w:val="00000A"/>
      <w:szCs w:val="24"/>
      <w:lang w:eastAsia="ru-RU"/>
    </w:rPr>
  </w:style>
  <w:style w:type="paragraph" w:customStyle="1" w:styleId="Style4">
    <w:name w:val="Style4"/>
    <w:basedOn w:val="a"/>
    <w:qFormat/>
    <w:rsid w:val="00EA7804"/>
    <w:pPr>
      <w:widowControl w:val="0"/>
      <w:spacing w:line="275" w:lineRule="exact"/>
    </w:pPr>
    <w:rPr>
      <w:rFonts w:eastAsia="Times New Roman"/>
      <w:color w:val="00000A"/>
      <w:szCs w:val="24"/>
      <w:lang w:eastAsia="ru-RU"/>
    </w:rPr>
  </w:style>
  <w:style w:type="paragraph" w:customStyle="1" w:styleId="Style13">
    <w:name w:val="Style13"/>
    <w:basedOn w:val="a"/>
    <w:qFormat/>
    <w:rsid w:val="00EA7804"/>
    <w:pPr>
      <w:widowControl w:val="0"/>
      <w:spacing w:line="278" w:lineRule="exact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11">
    <w:name w:val="Style11"/>
    <w:basedOn w:val="a"/>
    <w:qFormat/>
    <w:rsid w:val="00EA7804"/>
    <w:pPr>
      <w:widowControl w:val="0"/>
      <w:spacing w:line="274" w:lineRule="exact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12">
    <w:name w:val="Style12"/>
    <w:basedOn w:val="a"/>
    <w:qFormat/>
    <w:rsid w:val="00EA7804"/>
    <w:pPr>
      <w:widowControl w:val="0"/>
      <w:spacing w:line="269" w:lineRule="exact"/>
      <w:ind w:firstLine="120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19">
    <w:name w:val="Style19"/>
    <w:basedOn w:val="a"/>
    <w:qFormat/>
    <w:rsid w:val="00EA7804"/>
    <w:pPr>
      <w:widowControl w:val="0"/>
    </w:pPr>
    <w:rPr>
      <w:rFonts w:eastAsia="Times New Roman"/>
      <w:color w:val="00000A"/>
      <w:szCs w:val="24"/>
      <w:lang w:eastAsia="ru-RU"/>
    </w:rPr>
  </w:style>
  <w:style w:type="paragraph" w:customStyle="1" w:styleId="Style15">
    <w:name w:val="Style15"/>
    <w:basedOn w:val="a"/>
    <w:qFormat/>
    <w:rsid w:val="00EA7804"/>
    <w:pPr>
      <w:widowControl w:val="0"/>
      <w:spacing w:line="264" w:lineRule="exact"/>
      <w:ind w:hanging="226"/>
    </w:pPr>
    <w:rPr>
      <w:rFonts w:eastAsia="Times New Roman"/>
      <w:color w:val="00000A"/>
      <w:szCs w:val="24"/>
      <w:lang w:eastAsia="ru-RU"/>
    </w:rPr>
  </w:style>
  <w:style w:type="paragraph" w:customStyle="1" w:styleId="Style2">
    <w:name w:val="Style2"/>
    <w:basedOn w:val="a"/>
    <w:qFormat/>
    <w:rsid w:val="00EA7804"/>
    <w:pPr>
      <w:tabs>
        <w:tab w:val="left" w:pos="720"/>
      </w:tabs>
      <w:spacing w:before="60" w:after="60"/>
      <w:ind w:firstLine="284"/>
      <w:jc w:val="both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Style18">
    <w:name w:val="Style18"/>
    <w:basedOn w:val="a"/>
    <w:qFormat/>
    <w:rsid w:val="00EA7804"/>
    <w:pPr>
      <w:widowControl w:val="0"/>
      <w:spacing w:line="269" w:lineRule="exact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20">
    <w:name w:val="Style20"/>
    <w:basedOn w:val="a"/>
    <w:qFormat/>
    <w:rsid w:val="00EA7804"/>
    <w:pPr>
      <w:widowControl w:val="0"/>
      <w:spacing w:line="264" w:lineRule="exact"/>
      <w:ind w:hanging="581"/>
    </w:pPr>
    <w:rPr>
      <w:rFonts w:eastAsia="Times New Roman"/>
      <w:color w:val="00000A"/>
      <w:szCs w:val="24"/>
      <w:lang w:eastAsia="ru-RU"/>
    </w:rPr>
  </w:style>
  <w:style w:type="paragraph" w:customStyle="1" w:styleId="western">
    <w:name w:val="western"/>
    <w:basedOn w:val="a"/>
    <w:rsid w:val="006D0F92"/>
    <w:pPr>
      <w:spacing w:before="100" w:beforeAutospacing="1" w:after="142" w:line="276" w:lineRule="auto"/>
      <w:ind w:firstLine="720"/>
      <w:jc w:val="both"/>
    </w:pPr>
    <w:rPr>
      <w:rFonts w:ascii="Times New Roman CYR" w:eastAsia="Times New Roman" w:hAnsi="Times New Roman CYR" w:cs="Times New Roman CYR"/>
      <w:color w:val="00000A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2026-09-03T03:23:00Z</dcterms:created>
  <dcterms:modified xsi:type="dcterms:W3CDTF">2026-09-11T10:52:00Z</dcterms:modified>
</cp:coreProperties>
</file>