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fff9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26"/>
        <w:gridCol w:w="278"/>
        <w:gridCol w:w="5016"/>
      </w:tblGrid>
      <w:tr>
        <w:trPr>
          <w:trHeight w:val="142" w:hRule="atLeast"/>
        </w:trPr>
        <w:tc>
          <w:tcPr>
            <w:tcW w:w="49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926" w:leader="none"/>
              </w:tabs>
              <w:suppressAutoHyphens w:val="true"/>
              <w:spacing w:before="0" w:after="0"/>
              <w:jc w:val="right"/>
              <w:rPr>
                <w:bCs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926" w:leader="none"/>
              </w:tabs>
              <w:suppressAutoHyphens w:val="true"/>
              <w:spacing w:before="0" w:after="0"/>
              <w:jc w:val="right"/>
              <w:rPr>
                <w:bCs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5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</w:tbl>
    <w:p>
      <w:pPr>
        <w:pStyle w:val="Normal"/>
        <w:keepNext w:val="true"/>
        <w:keepLines/>
        <w:rPr>
          <w:color w:val="FFFFFF" w:themeColor="background1"/>
          <w:sz w:val="26"/>
          <w:szCs w:val="26"/>
        </w:rPr>
      </w:pPr>
      <w:r>
        <w:rPr>
          <w:color w:val="FFFFFF" w:themeColor="background1"/>
          <w:sz w:val="26"/>
          <w:szCs w:val="26"/>
        </w:rPr>
      </w:r>
    </w:p>
    <w:p>
      <w:pPr>
        <w:pStyle w:val="Normal"/>
        <w:keepNext w:val="true"/>
        <w:keepLines/>
        <w:rPr>
          <w:color w:val="FFFFFF" w:themeColor="background1"/>
          <w:sz w:val="26"/>
          <w:szCs w:val="26"/>
        </w:rPr>
      </w:pPr>
      <w:r>
        <w:rPr>
          <w:color w:val="FFFFFF" w:themeColor="background1"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ab/>
      </w:r>
      <w:r>
        <w:rPr>
          <w:rFonts w:eastAsia="Calibri"/>
          <w:b/>
          <w:i/>
          <w:iCs/>
        </w:rPr>
        <w:t>ОКПД2: 49.41.19.900 Услуги по перевозке автомобильным транспортом автокрана  XCMG XCR30_S1 для нужд Дальневосточного филиала АО «ТК РусГидро»</w:t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_RefHeading___Toc2634_942833219">
            <w:r>
              <w:rPr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36_942833219">
            <w:r>
              <w:rPr>
                <w:rStyle w:val="Style14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38_942833219">
            <w:r>
              <w:rPr>
                <w:rStyle w:val="Style14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40_942833219">
            <w:r>
              <w:rPr>
                <w:rStyle w:val="Style14"/>
              </w:rPr>
              <w:t>1.3. Цель оказания услуг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42_942833219">
            <w:r>
              <w:rPr>
                <w:rStyle w:val="Style14"/>
              </w:rPr>
              <w:t>1.4. Существующее положение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644_942833219">
            <w:r>
              <w:rPr>
                <w:rStyle w:val="Style14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646_942833219">
            <w:r>
              <w:rPr>
                <w:rStyle w:val="Style14"/>
              </w:rPr>
              <w:t xml:space="preserve">2. </w:t>
            </w:r>
            <w:r>
              <w:rPr>
                <w:rStyle w:val="Style14"/>
                <w:iCs/>
              </w:rPr>
              <w:t>Требования</w:t>
            </w:r>
            <w:r>
              <w:rPr>
                <w:rStyle w:val="Style14"/>
                <w:iCs/>
              </w:rPr>
              <w:t xml:space="preserve"> к продукции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48_942833219">
            <w:r>
              <w:rPr>
                <w:rStyle w:val="Style14"/>
              </w:rPr>
              <w:t>2.1.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50_942833219">
            <w:r>
              <w:rPr>
                <w:rStyle w:val="Style14"/>
              </w:rPr>
              <w:t>2.1.1. Требования к перечню и объему услуг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652_942833219">
            <w:r>
              <w:rPr>
                <w:rStyle w:val="Style14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54_942833219">
            <w:r>
              <w:rPr>
                <w:rStyle w:val="Style14"/>
              </w:rPr>
              <w:t>2.2. Требования к срокам оказания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656_942833219">
            <w:r>
              <w:rPr>
                <w:rStyle w:val="Style14"/>
              </w:rPr>
              <w:t>Таблица 3. Требования к срокам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58_942833219">
            <w:r>
              <w:rPr>
                <w:rStyle w:val="Style14"/>
              </w:rPr>
              <w:t>2.3. Требования к качеству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660_942833219">
            <w:r>
              <w:rPr>
                <w:rStyle w:val="Style14"/>
              </w:rPr>
              <w:t>Таблица 4. Требования к качеству продукции.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62_942833219">
            <w:r>
              <w:rPr>
                <w:rStyle w:val="Style14"/>
              </w:rPr>
              <w:t>3. Требования к документации по ценообразованию на этапе закупки</w:t>
              <w:tab/>
              <w:t>6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Heading1"/>
        <w:keepLines/>
        <w:numPr>
          <w:ilvl w:val="0"/>
          <w:numId w:val="3"/>
        </w:numPr>
        <w:ind w:hanging="363" w:left="788"/>
        <w:rPr>
          <w:sz w:val="24"/>
          <w:lang w:val="ru-RU"/>
        </w:rPr>
      </w:pPr>
      <w:r>
        <w:br w:type="page"/>
      </w:r>
      <w:bookmarkStart w:id="0" w:name="__RefHeading___Toc2634_942833219"/>
      <w:bookmarkStart w:id="1" w:name="_Toc234764819"/>
      <w:bookmarkEnd w:id="0"/>
      <w:r>
        <w:rPr>
          <w:sz w:val="24"/>
          <w:lang w:val="ru-RU"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_RefHeading___Toc2636_942833219"/>
      <w:bookmarkStart w:id="3" w:name="_Toc234764820"/>
      <w:bookmarkStart w:id="4" w:name="_Toc46743505"/>
      <w:bookmarkEnd w:id="2"/>
      <w:r>
        <w:rPr/>
        <w:t>Обозначения и сокращения</w:t>
      </w:r>
      <w:bookmarkEnd w:id="3"/>
      <w:bookmarkEnd w:id="4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передаточный документ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Транспортное(ые) средство(а)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5" w:name="__RefHeading___Toc2638_942833219"/>
      <w:bookmarkStart w:id="6" w:name="_Toc234764821"/>
      <w:bookmarkEnd w:id="5"/>
      <w:r>
        <w:rPr/>
        <w:t>Наименование закупаемой продукции</w:t>
      </w:r>
      <w:bookmarkEnd w:id="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  <w:t>ОКПД2: 49.41.19.900 Услуги по перевозке автомобильным транспортом автокрана XCMG XCR30_S1 для нужд Дальневосточного филиала АО «ТК РусГидро».</w:t>
      </w:r>
    </w:p>
    <w:p>
      <w:pPr>
        <w:pStyle w:val="Heading4"/>
        <w:numPr>
          <w:ilvl w:val="1"/>
          <w:numId w:val="3"/>
        </w:numPr>
        <w:spacing w:before="240" w:after="60"/>
        <w:ind w:hanging="431" w:left="431"/>
        <w:rPr/>
      </w:pPr>
      <w:bookmarkStart w:id="7" w:name="__RefHeading___Toc2640_942833219"/>
      <w:bookmarkStart w:id="8" w:name="_Toc234764822"/>
      <w:bookmarkStart w:id="9" w:name="_Toc46743507"/>
      <w:bookmarkEnd w:id="7"/>
      <w:r>
        <w:rPr/>
        <w:t xml:space="preserve">Цель </w:t>
      </w:r>
      <w:bookmarkEnd w:id="9"/>
      <w:r>
        <w:rPr>
          <w:lang w:val="ru-RU"/>
        </w:rPr>
        <w:t>оказания услуг</w:t>
      </w:r>
      <w:bookmarkEnd w:id="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  <w:t xml:space="preserve">Перебазировка </w:t>
      </w:r>
      <w:r>
        <w:rPr>
          <w:rFonts w:eastAsia="Calibri"/>
          <w:sz w:val="24"/>
          <w:szCs w:val="24"/>
        </w:rPr>
        <w:t xml:space="preserve">автокрана </w:t>
      </w:r>
      <w:r>
        <w:rPr>
          <w:rFonts w:eastAsia="Calibri"/>
          <w:sz w:val="24"/>
          <w:szCs w:val="24"/>
        </w:rPr>
        <w:t xml:space="preserve"> XCMG XCR30_S1 осуществляется в связи с </w:t>
      </w:r>
      <w:r>
        <w:rPr>
          <w:rFonts w:eastAsia="Calibri"/>
          <w:sz w:val="24"/>
          <w:szCs w:val="24"/>
        </w:rPr>
        <w:t>отказом Заказчика от работы техники на Владивостокском строительном участке по Договору подряда №1520-48-2021 от 29.10.2021г., направленного на выполнение генподрядных работ для реализации проекта «Реконструкция энергетического производственно-технологического комплекса Владивостокской ТЭЦ-2 с заменой турбоагрегатов ст. № 1, 2, 3 и установкой 3-х котлоагрегатов по 540 т/ч». Автокран</w:t>
      </w:r>
      <w:r>
        <w:rPr>
          <w:rFonts w:eastAsia="Calibri"/>
          <w:sz w:val="24"/>
          <w:szCs w:val="24"/>
        </w:rPr>
        <w:t xml:space="preserve"> будет распределен </w:t>
      </w:r>
      <w:r>
        <w:rPr>
          <w:rFonts w:eastAsia="Calibri"/>
          <w:sz w:val="24"/>
          <w:szCs w:val="24"/>
        </w:rPr>
        <w:t xml:space="preserve">на </w:t>
      </w:r>
      <w:r>
        <w:rPr>
          <w:rFonts w:eastAsia="Calibri"/>
          <w:sz w:val="24"/>
          <w:szCs w:val="24"/>
        </w:rPr>
        <w:t xml:space="preserve">Хабаровский </w:t>
      </w:r>
      <w:r>
        <w:rPr>
          <w:rFonts w:eastAsia="Calibri"/>
          <w:sz w:val="24"/>
          <w:szCs w:val="24"/>
        </w:rPr>
        <w:t>строительный участок</w:t>
      </w:r>
      <w:r>
        <w:rPr>
          <w:rFonts w:eastAsia="Calibri"/>
          <w:sz w:val="24"/>
          <w:szCs w:val="24"/>
        </w:rPr>
        <w:t>.</w:t>
      </w:r>
    </w:p>
    <w:p>
      <w:pPr>
        <w:pStyle w:val="Heading4"/>
        <w:numPr>
          <w:ilvl w:val="1"/>
          <w:numId w:val="3"/>
        </w:numPr>
        <w:spacing w:before="240" w:after="60"/>
        <w:ind w:hanging="431" w:left="431"/>
        <w:rPr/>
      </w:pPr>
      <w:bookmarkStart w:id="10" w:name="__RefHeading___Toc2642_942833219"/>
      <w:bookmarkStart w:id="11" w:name="_Toc234764823"/>
      <w:bookmarkEnd w:id="10"/>
      <w:r>
        <w:rPr/>
        <w:t>Существующее положение</w:t>
      </w:r>
      <w:bookmarkEnd w:id="11"/>
    </w:p>
    <w:p>
      <w:pPr>
        <w:pStyle w:val="Normal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>Услуги оказываются в отношении технических средств согласно Таблицы 1. Перечень объектов Заказчика</w:t>
      </w:r>
    </w:p>
    <w:p>
      <w:pPr>
        <w:pStyle w:val="Heading1"/>
        <w:keepLines/>
        <w:tabs>
          <w:tab w:val="clear" w:pos="0"/>
        </w:tabs>
        <w:ind w:hanging="0" w:left="0"/>
        <w:rPr>
          <w:sz w:val="24"/>
          <w:szCs w:val="24"/>
          <w:lang w:val="ru-RU"/>
        </w:rPr>
      </w:pPr>
      <w:bookmarkStart w:id="12" w:name="__RefHeading___Toc2644_942833219"/>
      <w:bookmarkStart w:id="13" w:name="_Toc234764824"/>
      <w:bookmarkEnd w:id="1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3"/>
    </w:p>
    <w:tbl>
      <w:tblPr>
        <w:tblW w:w="10496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4"/>
        <w:gridCol w:w="1683"/>
        <w:gridCol w:w="2285"/>
        <w:gridCol w:w="3855"/>
        <w:gridCol w:w="1670"/>
      </w:tblGrid>
      <w:tr>
        <w:trPr/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471" w:hRule="atLeast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/>
            </w:pPr>
            <w:r>
              <w:rPr>
                <w:rFonts w:cs="TimesNewRomanPSMT"/>
                <w:iCs/>
                <w:sz w:val="24"/>
                <w:szCs w:val="24"/>
              </w:rPr>
              <w:t>Автокран</w:t>
            </w:r>
            <w:r>
              <w:rPr>
                <w:rFonts w:cs="TimesNewRomanPSMT"/>
                <w:iCs/>
                <w:sz w:val="24"/>
                <w:szCs w:val="24"/>
              </w:rPr>
              <w:t xml:space="preserve"> XCMG XCR30_S1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Место нахождения (погрузки)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Приморский край, г. Владивосток, ул. Фадеева 47А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/>
            </w:pPr>
            <w:r>
              <w:rPr>
                <w:iCs/>
                <w:sz w:val="24"/>
                <w:szCs w:val="24"/>
              </w:rPr>
              <w:t xml:space="preserve">Габариты, мм (ДхШхВ):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/>
            </w:pPr>
            <w:r>
              <w:rPr>
                <w:iCs/>
                <w:sz w:val="24"/>
                <w:szCs w:val="24"/>
              </w:rPr>
              <w:t>12 805 × 2 850 × 3 478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/>
            </w:pPr>
            <w:r>
              <w:rPr>
                <w:iCs/>
                <w:sz w:val="24"/>
                <w:szCs w:val="24"/>
              </w:rPr>
              <w:t xml:space="preserve">Масса ТС в снаряженном состоянии </w:t>
            </w:r>
            <w:r>
              <w:rPr>
                <w:iCs/>
                <w:sz w:val="24"/>
                <w:szCs w:val="24"/>
              </w:rPr>
              <w:t>28 335</w:t>
            </w:r>
            <w:r>
              <w:rPr>
                <w:iCs/>
                <w:sz w:val="24"/>
                <w:szCs w:val="24"/>
              </w:rPr>
              <w:t xml:space="preserve"> кг</w:t>
            </w: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60"/>
              <w:jc w:val="center"/>
              <w:rPr/>
            </w:pPr>
            <w:r>
              <w:rPr>
                <w:iCs/>
                <w:sz w:val="24"/>
                <w:szCs w:val="24"/>
              </w:rPr>
              <w:t>1 ед.</w:t>
            </w:r>
          </w:p>
        </w:tc>
      </w:tr>
    </w:tbl>
    <w:p>
      <w:pPr>
        <w:pStyle w:val="Heading1"/>
        <w:keepLines/>
        <w:numPr>
          <w:ilvl w:val="0"/>
          <w:numId w:val="3"/>
        </w:numPr>
        <w:spacing w:before="119" w:after="119"/>
        <w:ind w:hanging="363" w:left="788"/>
        <w:rPr>
          <w:iCs/>
          <w:caps/>
          <w:sz w:val="24"/>
          <w:lang w:val="ru-RU"/>
        </w:rPr>
      </w:pPr>
      <w:bookmarkStart w:id="14" w:name="__RefHeading___Toc2646_942833219"/>
      <w:bookmarkStart w:id="15" w:name="_Toc234764825"/>
      <w:bookmarkEnd w:id="14"/>
      <w:r>
        <w:rPr>
          <w:iCs/>
          <w:sz w:val="24"/>
          <w:lang w:val="ru-RU"/>
        </w:rPr>
        <w:t>Требования</w:t>
      </w:r>
      <w:r>
        <w:rPr>
          <w:iCs/>
          <w:sz w:val="24"/>
        </w:rPr>
        <w:t xml:space="preserve"> к продукции</w:t>
      </w:r>
      <w:bookmarkEnd w:id="15"/>
    </w:p>
    <w:p>
      <w:pPr>
        <w:pStyle w:val="Heading4"/>
        <w:numPr>
          <w:ilvl w:val="1"/>
          <w:numId w:val="3"/>
        </w:numPr>
        <w:ind w:hanging="0" w:left="0"/>
        <w:rPr/>
      </w:pPr>
      <w:bookmarkStart w:id="16" w:name="__RefHeading___Toc2648_942833219"/>
      <w:bookmarkStart w:id="17" w:name="_Toc234764826"/>
      <w:bookmarkEnd w:id="16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7"/>
    </w:p>
    <w:p>
      <w:pPr>
        <w:pStyle w:val="Heading3"/>
        <w:numPr>
          <w:ilvl w:val="2"/>
          <w:numId w:val="3"/>
        </w:numPr>
        <w:ind w:hanging="0" w:left="0"/>
        <w:rPr/>
      </w:pPr>
      <w:bookmarkStart w:id="18" w:name="__RefHeading___Toc2650_942833219"/>
      <w:bookmarkStart w:id="19" w:name="_Toc234764827"/>
      <w:bookmarkEnd w:id="18"/>
      <w:r>
        <w:rPr>
          <w:lang w:val="ru-RU"/>
        </w:rPr>
        <w:t>Требования к перечню и объему услуг</w:t>
      </w:r>
      <w:bookmarkEnd w:id="19"/>
    </w:p>
    <w:p>
      <w:pPr>
        <w:pStyle w:val="Heading1"/>
        <w:keepLines/>
        <w:tabs>
          <w:tab w:val="clear" w:pos="0"/>
        </w:tabs>
        <w:spacing w:before="0" w:after="60"/>
        <w:ind w:hanging="0" w:left="0"/>
        <w:rPr>
          <w:sz w:val="24"/>
          <w:szCs w:val="24"/>
          <w:lang w:val="ru-RU"/>
        </w:rPr>
      </w:pPr>
      <w:bookmarkStart w:id="20" w:name="__RefHeading___Toc2652_942833219"/>
      <w:bookmarkStart w:id="21" w:name="_Toc234764828"/>
      <w:bookmarkStart w:id="22" w:name="_Toc51339695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2"/>
      <w:r>
        <w:rPr>
          <w:sz w:val="24"/>
          <w:szCs w:val="24"/>
          <w:lang w:val="ru-RU"/>
        </w:rPr>
        <w:t>и объем оказываемых услуг</w:t>
      </w:r>
      <w:bookmarkEnd w:id="21"/>
    </w:p>
    <w:tbl>
      <w:tblPr>
        <w:tblW w:w="10070" w:type="dxa"/>
        <w:jc w:val="left"/>
        <w:tblInd w:w="-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154"/>
        <w:gridCol w:w="6531"/>
        <w:gridCol w:w="1407"/>
        <w:gridCol w:w="977"/>
      </w:tblGrid>
      <w:tr>
        <w:trPr/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0" w:after="0"/>
              <w:contextualSpacing w:val="false"/>
              <w:jc w:val="center"/>
              <w:rPr/>
            </w:pPr>
            <w:r>
              <w:rPr/>
            </w:r>
          </w:p>
        </w:tc>
        <w:tc>
          <w:tcPr>
            <w:tcW w:w="8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b/>
                <w:i/>
                <w:sz w:val="24"/>
                <w:szCs w:val="24"/>
              </w:rPr>
              <w:t>Автокран XCMG XCR30_S1</w:t>
            </w:r>
          </w:p>
        </w:tc>
      </w:tr>
      <w:tr>
        <w:trPr>
          <w:trHeight w:val="1349" w:hRule="atLeast"/>
        </w:trPr>
        <w:tc>
          <w:tcPr>
            <w:tcW w:w="11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>
                <w:rFonts w:eastAsia="Calibri"/>
                <w:sz w:val="24"/>
                <w:szCs w:val="24"/>
              </w:rPr>
              <w:t>Перевозка ТС по маршруту: Приморский край, г. Владивосток, ул. Фадеева 47А  - Хабаровский край, г. Хабаровск, ул. Автономная, д. 5 с применением грузового седельного тягача с возможностью перевозки техники грузоподъемностью не менее 3</w:t>
            </w:r>
            <w:r>
              <w:rPr>
                <w:rFonts w:eastAsia="Calibri"/>
                <w:sz w:val="24"/>
                <w:szCs w:val="24"/>
              </w:rPr>
              <w:t>0</w:t>
            </w:r>
            <w:r>
              <w:rPr>
                <w:rFonts w:eastAsia="Calibri"/>
                <w:sz w:val="24"/>
                <w:szCs w:val="24"/>
              </w:rPr>
              <w:t xml:space="preserve"> тонн.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>
                <w:rFonts w:eastAsia="Calibri"/>
                <w:sz w:val="24"/>
                <w:szCs w:val="24"/>
              </w:rPr>
              <w:t>Наличие стяжек и ремней для крепления.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3"/>
        </w:numPr>
        <w:spacing w:before="0" w:after="0"/>
        <w:ind w:hanging="0" w:left="0"/>
        <w:rPr/>
      </w:pPr>
      <w:bookmarkStart w:id="23" w:name="__RefHeading___Toc2654_942833219"/>
      <w:bookmarkStart w:id="24" w:name="_Toc234764829"/>
      <w:bookmarkStart w:id="25" w:name="_Toc51339696"/>
      <w:bookmarkEnd w:id="23"/>
      <w:r>
        <w:rPr/>
        <w:t xml:space="preserve">Требования </w:t>
      </w:r>
      <w:bookmarkEnd w:id="25"/>
      <w:r>
        <w:rPr/>
        <w:t>к срокам оказания услуг</w:t>
      </w:r>
      <w:bookmarkEnd w:id="24"/>
    </w:p>
    <w:p>
      <w:pPr>
        <w:pStyle w:val="Heading1"/>
        <w:tabs>
          <w:tab w:val="clear" w:pos="0"/>
        </w:tabs>
        <w:ind w:hanging="0" w:left="284"/>
        <w:rPr>
          <w:sz w:val="24"/>
          <w:szCs w:val="24"/>
        </w:rPr>
      </w:pPr>
      <w:bookmarkStart w:id="26" w:name="__RefHeading___Toc2656_942833219"/>
      <w:bookmarkStart w:id="27" w:name="_Toc234764830"/>
      <w:bookmarkEnd w:id="26"/>
      <w:r>
        <w:rPr>
          <w:sz w:val="24"/>
          <w:szCs w:val="24"/>
        </w:rPr>
        <w:t>Таблица 3. Требования к срокам оказания услуг</w:t>
      </w:r>
      <w:bookmarkEnd w:id="27"/>
    </w:p>
    <w:tbl>
      <w:tblPr>
        <w:tblW w:w="10038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3"/>
        <w:gridCol w:w="3550"/>
        <w:gridCol w:w="2527"/>
        <w:gridCol w:w="3117"/>
      </w:tblGrid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>
          <w:trHeight w:val="15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41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/>
            </w:pPr>
            <w:r>
              <w:rPr>
                <w:rFonts w:eastAsia="Calibri"/>
                <w:sz w:val="24"/>
                <w:szCs w:val="24"/>
              </w:rPr>
              <w:t>ОКПД2: 49.41.19.900 Услуги по перевозке автомобильным транспортом автокрана  XCMG XCR30_S1 для нужд Дальневосточного филиала АО «ТК РусГидро»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/>
            </w:pPr>
            <w:r>
              <w:rPr>
                <w:bCs/>
                <w:sz w:val="24"/>
                <w:szCs w:val="24"/>
              </w:rPr>
              <w:t xml:space="preserve">В течение </w:t>
            </w:r>
            <w:r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 xml:space="preserve"> (</w:t>
            </w:r>
            <w:r>
              <w:rPr>
                <w:bCs/>
                <w:sz w:val="24"/>
                <w:szCs w:val="24"/>
              </w:rPr>
              <w:t>трех</w:t>
            </w:r>
            <w:r>
              <w:rPr>
                <w:bCs/>
                <w:sz w:val="24"/>
                <w:szCs w:val="24"/>
              </w:rPr>
              <w:t>) календарных дней с момента подачи заявки от Заказчика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/>
            </w:pPr>
            <w:r>
              <w:rPr>
                <w:bCs/>
                <w:sz w:val="24"/>
                <w:szCs w:val="24"/>
              </w:rPr>
              <w:t xml:space="preserve">В течение </w:t>
            </w:r>
            <w:r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 xml:space="preserve"> (</w:t>
            </w:r>
            <w:r>
              <w:rPr>
                <w:bCs/>
                <w:sz w:val="24"/>
                <w:szCs w:val="24"/>
              </w:rPr>
              <w:t>трех</w:t>
            </w:r>
            <w:r>
              <w:rPr>
                <w:bCs/>
                <w:sz w:val="24"/>
                <w:szCs w:val="24"/>
              </w:rPr>
              <w:t>) календарных дней с момента принятия груза к перевозке</w:t>
            </w:r>
          </w:p>
        </w:tc>
      </w:tr>
    </w:tbl>
    <w:p>
      <w:pPr>
        <w:pStyle w:val="Heading4"/>
        <w:numPr>
          <w:ilvl w:val="1"/>
          <w:numId w:val="3"/>
        </w:numPr>
        <w:rPr>
          <w:lang w:val="ru-RU"/>
        </w:rPr>
      </w:pPr>
      <w:bookmarkStart w:id="28" w:name="__RefHeading___Toc2658_942833219"/>
      <w:bookmarkStart w:id="29" w:name="_Toc234764831"/>
      <w:bookmarkStart w:id="30" w:name="_Toc200980035"/>
      <w:bookmarkStart w:id="31" w:name="_Toc46743511"/>
      <w:bookmarkStart w:id="32" w:name="_Toc51339698"/>
      <w:bookmarkStart w:id="33" w:name="_Toc50125131"/>
      <w:bookmarkEnd w:id="28"/>
      <w:bookmarkEnd w:id="32"/>
      <w:bookmarkEnd w:id="33"/>
      <w:r>
        <w:rPr/>
        <w:t xml:space="preserve">Требования к </w:t>
      </w:r>
      <w:bookmarkEnd w:id="31"/>
      <w:r>
        <w:rPr>
          <w:lang w:val="ru-RU"/>
        </w:rPr>
        <w:t xml:space="preserve">качеству </w:t>
      </w:r>
      <w:bookmarkEnd w:id="30"/>
      <w:r>
        <w:rPr>
          <w:lang w:val="ru-RU"/>
        </w:rPr>
        <w:t>продукции</w:t>
      </w:r>
      <w:bookmarkEnd w:id="29"/>
    </w:p>
    <w:p>
      <w:pPr>
        <w:pStyle w:val="Heading1"/>
        <w:keepLines/>
        <w:tabs>
          <w:tab w:val="clear" w:pos="0"/>
        </w:tabs>
        <w:spacing w:before="0" w:after="60"/>
        <w:ind w:hanging="0" w:left="0"/>
        <w:rPr>
          <w:sz w:val="24"/>
          <w:szCs w:val="24"/>
          <w:lang w:val="ru-RU"/>
        </w:rPr>
      </w:pPr>
      <w:bookmarkStart w:id="34" w:name="__RefHeading___Toc2660_942833219"/>
      <w:bookmarkStart w:id="35" w:name="_Toc234764832"/>
      <w:bookmarkEnd w:id="34"/>
      <w:r>
        <w:rPr>
          <w:sz w:val="24"/>
          <w:szCs w:val="24"/>
        </w:rPr>
        <w:t>Таблица 4. Требования к качеству продукции</w:t>
      </w:r>
      <w:r>
        <w:rPr>
          <w:sz w:val="24"/>
          <w:szCs w:val="24"/>
          <w:lang w:val="ru-RU"/>
        </w:rPr>
        <w:t>.</w:t>
      </w:r>
      <w:bookmarkEnd w:id="3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2"/>
          <w:szCs w:val="26"/>
        </w:rPr>
      </w:pPr>
      <w:r>
        <w:rPr>
          <w:b/>
          <w:bCs/>
          <w:sz w:val="24"/>
          <w:szCs w:val="24"/>
        </w:rPr>
        <w:t xml:space="preserve">Наименование услуг/этапа услуг: </w:t>
      </w:r>
      <w:r>
        <w:rPr>
          <w:b w:val="false"/>
          <w:bCs w:val="false"/>
          <w:sz w:val="24"/>
          <w:szCs w:val="24"/>
        </w:rPr>
        <w:t>ОКПД2: 49.41.19.900 Услуги по перевозке автомобильным транспортом автокрана  XCMG XCR30_S1 для нужд Дальневосточного филиала АО «ТК РусГидро»</w:t>
      </w:r>
      <w:r>
        <w:rPr>
          <w:rFonts w:eastAsia="Calibri"/>
          <w:b w:val="false"/>
          <w:bCs w:val="false"/>
          <w:sz w:val="24"/>
          <w:szCs w:val="24"/>
        </w:rPr>
        <w:t>.</w:t>
      </w:r>
    </w:p>
    <w:tbl>
      <w:tblPr>
        <w:tblStyle w:val="affff9"/>
        <w:tblW w:w="1025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08"/>
        <w:gridCol w:w="2133"/>
        <w:gridCol w:w="5566"/>
        <w:gridCol w:w="1749"/>
      </w:tblGrid>
      <w:tr>
        <w:trPr/>
        <w:tc>
          <w:tcPr>
            <w:tcW w:w="80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13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5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17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0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5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1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9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174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firstLine="142" w:left="-117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769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17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hanging="1199" w:left="1224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Маршрут</w:t>
            </w:r>
          </w:p>
        </w:tc>
        <w:tc>
          <w:tcPr>
            <w:tcW w:w="556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Приморский край, г. Владивосток, ул. Фадеева 47А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— Хабаровский край, г. Хабаровск, ул. Автономная 5а.</w:t>
            </w:r>
          </w:p>
        </w:tc>
        <w:tc>
          <w:tcPr>
            <w:tcW w:w="174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35" w:hRule="atLeast"/>
        </w:trPr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99" w:type="dxa"/>
            <w:gridSpan w:val="2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  <w:bookmarkStart w:id="36" w:name="_GoBack"/>
            <w:bookmarkEnd w:id="36"/>
          </w:p>
        </w:tc>
        <w:tc>
          <w:tcPr>
            <w:tcW w:w="174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hanging="1199" w:left="1224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Порядок оказания услуг</w:t>
            </w:r>
          </w:p>
        </w:tc>
        <w:tc>
          <w:tcPr>
            <w:tcW w:w="556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Перевозка ТС по маршрут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должна осуществляться по предварительной заявке Заказчика в любое время, включая выходные и праздничные дни.</w:t>
            </w:r>
          </w:p>
        </w:tc>
        <w:tc>
          <w:tcPr>
            <w:tcW w:w="174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9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17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hanging="1199" w:left="1224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 целостности и сохранности груза с момента приема к отправке до вручения грузополучателю</w:t>
            </w:r>
          </w:p>
        </w:tc>
        <w:tc>
          <w:tcPr>
            <w:tcW w:w="5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несёт полную материальную ответственность перед Заказчиком за сохранность, порчу, утрату груза во время всего периода перевозки, с момента передачи груза Исполнителю до момента передачи груза грузополучателю в месте доставки.</w:t>
            </w:r>
          </w:p>
        </w:tc>
        <w:tc>
          <w:tcPr>
            <w:tcW w:w="174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hanging="1199" w:left="1224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Погрузо-разгрузочные работы</w:t>
            </w:r>
          </w:p>
        </w:tc>
        <w:tc>
          <w:tcPr>
            <w:tcW w:w="5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заборе груза по адресу Заказчика, погрузка производятся силами Заказчика. При доставке груза по адресу Заказчика выгрузка груза производятся силами Заказчика.</w:t>
            </w:r>
          </w:p>
        </w:tc>
        <w:tc>
          <w:tcPr>
            <w:tcW w:w="174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hanging="1199" w:left="1224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Сопроводительная документация</w:t>
            </w:r>
          </w:p>
        </w:tc>
        <w:tc>
          <w:tcPr>
            <w:tcW w:w="5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оформление разрешительной документации, транспортно-сопроводительных документов на перевозку технических средств по маршрутам, указанному в таблице № 2 ТТ.</w:t>
            </w:r>
          </w:p>
        </w:tc>
        <w:tc>
          <w:tcPr>
            <w:tcW w:w="174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hanging="1199" w:left="1224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Складское хранение</w:t>
            </w:r>
          </w:p>
        </w:tc>
        <w:tc>
          <w:tcPr>
            <w:tcW w:w="5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необходимости Исполнитель должен обеспечить согласованное хранение груза на своих складах и/или складах партнеров Исполнителя по направлениям (маршрутам) перевозки.</w:t>
            </w:r>
          </w:p>
        </w:tc>
        <w:tc>
          <w:tcPr>
            <w:tcW w:w="174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hanging="1199" w:left="1224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Контроль местонахождения груза</w:t>
            </w:r>
          </w:p>
        </w:tc>
        <w:tc>
          <w:tcPr>
            <w:tcW w:w="5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обеспечивать диспетчерский контроль за доставкой груза, при возникновении нештатной ситуации, немедленно принять меры для устранения факторов способных повлиять на не своевременную доставку груза в пункт назначения, незамедлительно информировать Заказчика обо всех случаях задержки ТС, которые повлекли или могут повлечь за собой нарушение срока доставки груза, или на обеспечение его сохранности.</w:t>
            </w:r>
          </w:p>
        </w:tc>
        <w:tc>
          <w:tcPr>
            <w:tcW w:w="174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9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17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9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7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hanging="1199" w:left="1224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55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акт сдачи –приемки оказанных услуг/УПД в двух экземплярах, транспортную накладную с отметками грузоотправителя и грузополучателя о сохранности груза.</w:t>
            </w:r>
          </w:p>
        </w:tc>
        <w:tc>
          <w:tcPr>
            <w:tcW w:w="174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9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7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37" w:hRule="atLeast"/>
        </w:trPr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hanging="0" w:left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нормативно-правовых актов, регулирующих перевозку грузов соответствующим видом транспорта</w:t>
            </w:r>
          </w:p>
        </w:tc>
        <w:tc>
          <w:tcPr>
            <w:tcW w:w="5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Услуги должны осуществляться в соответствии с нормативно-правовыми актами, регламентирующими правила перевозки грузов конкретным видом транспорта: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Приказ Минтруда России от 28.10.2020 N 753н «Об утверждении Правил по охране труда при погрузочно-разгрузочных работах и размещении грузов»;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Федеральный закон от 10.12.1995 N 196-ФЗ «О безопасности дорожного движения»;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Постановление Правительства РФ от 21.12.2020 N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74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4"/>
        <w:numPr>
          <w:ilvl w:val="0"/>
          <w:numId w:val="3"/>
        </w:numPr>
        <w:ind w:hanging="426" w:left="426"/>
        <w:rPr/>
      </w:pPr>
      <w:bookmarkStart w:id="37" w:name="__RefHeading___Toc2662_942833219"/>
      <w:bookmarkStart w:id="38" w:name="_Toc234764833"/>
      <w:bookmarkEnd w:id="37"/>
      <w:r>
        <w:rPr/>
        <w:t>Требования к документации по ценообразованию на этапе закупки</w:t>
      </w:r>
      <w:bookmarkEnd w:id="38"/>
      <w:r>
        <w:rPr/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своей заявки Участник предоставляет коммерческое предложение.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3.2. Дополнительные документы по ценообразованию в состав заявки не включаются.</w:t>
      </w:r>
    </w:p>
    <w:sectPr>
      <w:headerReference w:type="default" r:id="rId2"/>
      <w:headerReference w:type="first" r:id="rId3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PT Sans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1" w:hanging="362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13e8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hanging="0" w:left="5038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hanging="504" w:left="122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ce5fde"/>
    <w:rPr>
      <w:color w:val="0563C1" w:themeColor="hyperlink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880d13"/>
    <w:pPr>
      <w:tabs>
        <w:tab w:val="clear" w:pos="708"/>
        <w:tab w:val="left" w:pos="1120" w:leader="none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0f3d81"/>
    <w:pPr>
      <w:widowControl/>
      <w:suppressAutoHyphens w:val="true"/>
      <w:bidi w:val="0"/>
      <w:spacing w:before="0" w:after="0"/>
      <w:jc w:val="left"/>
    </w:pPr>
    <w:rPr>
      <w:rFonts w:ascii="Calibri" w:hAnsi="Calibri" w:cs="Calibri" w:eastAsia="Times New Roman"/>
      <w:color w:val="000000"/>
      <w:kern w:val="0"/>
      <w:sz w:val="24"/>
      <w:szCs w:val="24"/>
      <w:lang w:val="ru-RU" w:eastAsia="ru-RU" w:bidi="ar-SA"/>
    </w:rPr>
  </w:style>
  <w:style w:type="paragraph" w:styleId="Style34" w:customStyle="1">
    <w:name w:val="[РГ] Текст"/>
    <w:basedOn w:val="Normal"/>
    <w:qFormat/>
    <w:rsid w:val="009651eb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23" w:customStyle="1">
    <w:name w:val="Нумерованный 123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82D43-C9A1-4D81-B6F7-B36BA05C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3438</TotalTime>
  <Application>AlterOffice/2026.2.0.0$Linux_X86_64 LibreOffice_project/bc4ef1adf80b36c7a6365f8ed6cbf29021361edd</Application>
  <AppVersion>15.0000</AppVersion>
  <Pages>6</Pages>
  <Words>935</Words>
  <Characters>6114</Characters>
  <CharactersWithSpaces>6908</CharactersWithSpaces>
  <Paragraphs>146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2025-06-10T09:41:00Z</dcterms:created>
  <dc:creator>Быстров Олег Геннадьевич</dc:creator>
  <dc:description/>
  <dc:language>ru-RU</dc:language>
  <cp:lastModifiedBy>melnikovoi@corp.gidroogk.com</cp:lastModifiedBy>
  <cp:lastPrinted>2026-08-05T00:41:00Z</cp:lastPrinted>
  <dcterms:modified xsi:type="dcterms:W3CDTF">2026-09-15T14:38:39Z</dcterms:modified>
  <cp:revision>70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