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w:t>
      </w:r>
      <w:r>
        <w:rPr>
          <w:lang w:val="ru-RU"/>
        </w:rPr>
        <w:t>Хабаровск</w:t>
      </w:r>
      <w:bookmarkStart w:id="0" w:name="OLE_LINK2"/>
      <w:bookmarkStart w:id="1" w:name="OLE_LINK1"/>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sz w:val="24"/>
          <w:szCs w:val="24"/>
          <w:lang w:val="ru-RU"/>
        </w:rPr>
      </w:pPr>
      <w:r>
        <w:rPr>
          <w:sz w:val="24"/>
          <w:szCs w:val="24"/>
          <w:lang w:val="ru-RU"/>
        </w:rPr>
        <w:t xml:space="preserve">Акционерное общество Транспортная компания «РусГидро» (АО ТК «РусГидро»), (далее – «Покупатель»), в лице Директора Дальневосточного филиала АО «ТК РусГидро» Золотарева Василия Юрьевича, действующего на основании доверенности № 816 от 01.12.2025, с одной стороны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 xml:space="preserve">совместно в дальнейшем именуемые «Стороны», а по отдельности – «Сторона», </w:t>
      </w:r>
      <w:r>
        <w:rPr>
          <w:sz w:val="24"/>
          <w:szCs w:val="24"/>
          <w:highlight w:val="lightGray"/>
          <w:lang w:val="ru-RU"/>
        </w:rPr>
        <w:t>по</w:t>
      </w:r>
      <w:r>
        <w:rPr>
          <w:sz w:val="24"/>
          <w:szCs w:val="24"/>
          <w:highlight w:val="lightGray"/>
          <w:lang w:val="en-US"/>
        </w:rPr>
        <w:t> </w:t>
      </w:r>
      <w:r>
        <w:rPr>
          <w:sz w:val="24"/>
          <w:szCs w:val="24"/>
          <w:highlight w:val="lightGray"/>
          <w:lang w:val="ru-RU"/>
        </w:rPr>
        <w:t>результатам проведенной Заказчиком конкурентной процедуры по лоту №_________</w:t>
      </w:r>
      <w:r>
        <w:rPr>
          <w:bCs/>
          <w:sz w:val="24"/>
          <w:szCs w:val="24"/>
          <w:highlight w:val="lightGray"/>
          <w:lang w:val="ru-RU"/>
        </w:rPr>
        <w:t>,</w:t>
      </w:r>
      <w:r>
        <w:rPr>
          <w:sz w:val="24"/>
          <w:szCs w:val="24"/>
          <w:highlight w:val="lightGray"/>
          <w:lang w:val="ru-RU"/>
        </w:rPr>
        <w:t xml:space="preserve"> и</w:t>
      </w:r>
      <w:r>
        <w:rPr>
          <w:sz w:val="24"/>
          <w:szCs w:val="24"/>
          <w:highlight w:val="lightGray"/>
          <w:lang w:val="en-US"/>
        </w:rPr>
        <w:t> </w:t>
      </w:r>
      <w:r>
        <w:rPr>
          <w:bCs/>
          <w:sz w:val="24"/>
          <w:szCs w:val="24"/>
          <w:highlight w:val="lightGray"/>
          <w:lang w:val="ru-RU"/>
        </w:rPr>
        <w:t>на</w:t>
      </w:r>
      <w:r>
        <w:rPr>
          <w:bCs/>
          <w:sz w:val="24"/>
          <w:szCs w:val="24"/>
          <w:highlight w:val="lightGray"/>
          <w:lang w:val="en-US"/>
        </w:rPr>
        <w:t> </w:t>
      </w:r>
      <w:r>
        <w:rPr>
          <w:bCs/>
          <w:sz w:val="24"/>
          <w:szCs w:val="24"/>
          <w:highlight w:val="lightGray"/>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true"/>
        <w:ind w:firstLine="709" w:left="0"/>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true"/>
        <w:ind w:firstLine="709" w:left="0"/>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true"/>
        <w:ind w:firstLine="709" w:left="0"/>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tru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widowControl w:val="false"/>
        <w:numPr>
          <w:ilvl w:val="0"/>
        </w:numPr>
        <w:tabs>
          <w:tab w:val="clear" w:pos="709"/>
          <w:tab w:val="left" w:pos="567" w:leader="none"/>
        </w:tabs>
        <w:overflowPunct w:val="false"/>
        <w:spacing w:before="0" w:after="0"/>
        <w:ind w:firstLine="708" w:left="0" w:right="0"/>
        <w:jc w:val="both"/>
        <w:textAlignment w:val="baseline"/>
        <w:rPr>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tru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hanging="0" w:left="0"/>
        <w:jc w:val="center"/>
        <w:rPr/>
      </w:pPr>
      <w:r>
        <w:rPr>
          <w:b/>
        </w:rPr>
        <w:t>Предмет Договора</w:t>
      </w:r>
    </w:p>
    <w:p>
      <w:pPr>
        <w:pStyle w:val="ListParagraph"/>
        <w:numPr>
          <w:ilvl w:val="1"/>
          <w:numId w:val="3"/>
        </w:numPr>
        <w:shd w:val="clear" w:color="auto" w:fill="FFFFFF"/>
        <w:tabs>
          <w:tab w:val="clear" w:pos="709"/>
          <w:tab w:val="left" w:pos="1134" w:leader="none"/>
        </w:tabs>
        <w:ind w:firstLine="709" w:left="0"/>
        <w:jc w:val="both"/>
        <w:rPr/>
      </w:pPr>
      <w:r>
        <w:rPr/>
        <w:t xml:space="preserve">Исполнитель обязуется в соответствии с Заданием на оказание Услуг (Приложение № 1 к Договору) оказать Заказчику услуги по </w:t>
      </w:r>
      <w:r>
        <w:rPr>
          <w:highlight w:val="lightGray"/>
        </w:rPr>
        <w:t>________________________________________</w:t>
      </w:r>
      <w:r>
        <w:rPr/>
        <w:t xml:space="preserve"> </w:t>
      </w:r>
      <w:r>
        <w:rPr>
          <w:bCs/>
        </w:rPr>
        <w:t>(далее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firstLine="709" w:left="0"/>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firstLine="709" w:left="0"/>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firstLine="709" w:left="0"/>
        <w:jc w:val="both"/>
        <w:rPr>
          <w:bCs/>
          <w:lang w:val="ru-RU"/>
        </w:rPr>
      </w:pPr>
      <w:r>
        <w:rPr>
          <w:lang w:val="ru-RU"/>
        </w:rPr>
        <w:t>Услуги по Договору оказываются для нужд:</w:t>
      </w:r>
      <w:r>
        <w:rPr>
          <w:highlight w:val="lightGray"/>
          <w:lang w:val="ru-RU"/>
        </w:rPr>
        <w:t xml:space="preserve"> ____________________________</w:t>
      </w:r>
      <w:r>
        <w:rPr>
          <w:lang w:val="ru-RU"/>
        </w:rPr>
        <w:t>.</w:t>
      </w:r>
    </w:p>
    <w:p>
      <w:pPr>
        <w:pStyle w:val="Normal"/>
        <w:widowControl w:val="false"/>
        <w:numPr>
          <w:ilvl w:val="1"/>
          <w:numId w:val="3"/>
        </w:numPr>
        <w:shd w:val="clear" w:color="auto" w:fill="FFFFFF"/>
        <w:tabs>
          <w:tab w:val="clear" w:pos="709"/>
          <w:tab w:val="left" w:pos="1134" w:leader="none"/>
          <w:tab w:val="left" w:pos="1418" w:leader="none"/>
        </w:tabs>
        <w:ind w:firstLine="709" w:left="0"/>
        <w:jc w:val="both"/>
        <w:rPr>
          <w:bCs/>
        </w:rPr>
      </w:pPr>
      <w:r>
        <w:rPr/>
        <w:t xml:space="preserve">Место оказания </w:t>
      </w:r>
      <w:r>
        <w:rPr>
          <w:lang w:val="ru-RU"/>
        </w:rPr>
        <w:t>У</w:t>
      </w:r>
      <w:r>
        <w:rPr/>
        <w:t xml:space="preserve">слуг: </w:t>
      </w:r>
      <w:r>
        <w:rPr>
          <w:highlight w:val="lightGray"/>
        </w:rPr>
        <w:t>_______________________________________</w:t>
      </w:r>
      <w:r>
        <w:rPr/>
        <w:t>.</w:t>
      </w:r>
    </w:p>
    <w:p>
      <w:pPr>
        <w:pStyle w:val="Normal"/>
        <w:widowControl w:val="false"/>
        <w:numPr>
          <w:ilvl w:val="1"/>
          <w:numId w:val="3"/>
        </w:numPr>
        <w:shd w:val="clear" w:color="auto" w:fill="FFFFFF"/>
        <w:tabs>
          <w:tab w:val="clear" w:pos="709"/>
          <w:tab w:val="left" w:pos="540" w:leader="none"/>
          <w:tab w:val="left" w:pos="1134" w:leader="none"/>
        </w:tabs>
        <w:ind w:firstLine="709" w:left="0"/>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firstLine="709" w:left="0"/>
        <w:jc w:val="both"/>
        <w:rPr>
          <w:bCs/>
        </w:rPr>
      </w:pPr>
      <w:r>
        <w:rPr>
          <w:bCs/>
        </w:rPr>
        <w:t>Начало</w:t>
      </w:r>
      <w:r>
        <w:rPr>
          <w:bCs/>
          <w:lang w:val="ru-RU"/>
        </w:rPr>
        <w:t xml:space="preserve"> оказания Услуг:</w:t>
      </w:r>
      <w:r>
        <w:rPr>
          <w:bCs/>
        </w:rPr>
        <w:t xml:space="preserve"> </w:t>
      </w:r>
      <w:r>
        <w:rPr>
          <w:bCs/>
          <w:highlight w:val="lightGray"/>
        </w:rPr>
        <w:t>«___» ___________ 20___</w:t>
      </w:r>
      <w:r>
        <w:rPr>
          <w:bCs/>
        </w:rPr>
        <w:t xml:space="preserve"> г.</w:t>
      </w:r>
    </w:p>
    <w:p>
      <w:pPr>
        <w:pStyle w:val="Normal"/>
        <w:widowControl w:val="false"/>
        <w:numPr>
          <w:ilvl w:val="2"/>
          <w:numId w:val="3"/>
        </w:numPr>
        <w:shd w:val="clear" w:color="auto" w:fill="FFFFFF"/>
        <w:tabs>
          <w:tab w:val="clear" w:pos="709"/>
          <w:tab w:val="left" w:pos="1134" w:leader="none"/>
          <w:tab w:val="left" w:pos="1418" w:leader="none"/>
        </w:tabs>
        <w:ind w:firstLine="709" w:left="0"/>
        <w:jc w:val="both"/>
        <w:rPr>
          <w:bCs/>
        </w:rPr>
      </w:pPr>
      <w:r>
        <w:rPr>
          <w:bCs/>
        </w:rPr>
        <w:t>Окончание</w:t>
      </w:r>
      <w:r>
        <w:rPr>
          <w:bCs/>
          <w:lang w:val="ru-RU"/>
        </w:rPr>
        <w:t xml:space="preserve"> оказания Услуг:</w:t>
      </w:r>
      <w:r>
        <w:rPr>
          <w:bCs/>
        </w:rPr>
        <w:t xml:space="preserve"> </w:t>
      </w:r>
      <w:r>
        <w:rPr>
          <w:bCs/>
          <w:highlight w:val="lightGray"/>
        </w:rPr>
        <w:t>«___» _________ 20__</w:t>
      </w:r>
      <w:r>
        <w:rPr>
          <w:bCs/>
        </w:rPr>
        <w:t xml:space="preserve">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hanging="0" w:left="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firstLine="709" w:left="0"/>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firstLine="709" w:left="0"/>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firstLine="709" w:left="0"/>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firstLine="709" w:left="0"/>
        <w:jc w:val="both"/>
        <w:rPr/>
      </w:pPr>
      <w:r>
        <w:rPr>
          <w:highlight w:val="lightGray"/>
        </w:rPr>
        <w:t>Указанные материалы, документы, сведения и информация предоставляются Заказчиком Исполнителю с приложением их полного перечня не позднее __ (________) рабочих дней с момента получения соответствующего запроса Исполнителя на бумажном носителе или путем направления по электронной почте на адрес: ______________________.</w:t>
      </w:r>
    </w:p>
    <w:p>
      <w:pPr>
        <w:pStyle w:val="ListParagraph"/>
        <w:numPr>
          <w:ilvl w:val="2"/>
          <w:numId w:val="3"/>
        </w:numPr>
        <w:shd w:val="clear" w:color="auto" w:fill="FFFFFF"/>
        <w:tabs>
          <w:tab w:val="clear" w:pos="709"/>
          <w:tab w:val="left" w:pos="1418" w:leader="none"/>
        </w:tabs>
        <w:ind w:firstLine="709" w:left="0"/>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firstLine="709" w:left="0"/>
        <w:jc w:val="both"/>
        <w:rPr/>
      </w:pPr>
      <w:r>
        <w:rPr/>
        <w:t>Принять оказанные Исполнителем Услуги на условиях, по цене и в сроки, предусмотренные Договором.</w:t>
      </w:r>
    </w:p>
    <w:p>
      <w:pPr>
        <w:pStyle w:val="Normal"/>
        <w:numPr>
          <w:ilvl w:val="2"/>
          <w:numId w:val="3"/>
        </w:numPr>
        <w:ind w:firstLine="709" w:left="0"/>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hanging="0" w:left="0"/>
        <w:jc w:val="both"/>
        <w:rPr>
          <w:bCs/>
        </w:rPr>
      </w:pPr>
      <w:r>
        <w:rPr>
          <w:bCs/>
        </w:rPr>
      </w:r>
    </w:p>
    <w:p>
      <w:pPr>
        <w:pStyle w:val="ListParagraph"/>
        <w:numPr>
          <w:ilvl w:val="1"/>
          <w:numId w:val="3"/>
        </w:numPr>
        <w:shd w:val="clear" w:color="auto" w:fill="FFFFFF"/>
        <w:tabs>
          <w:tab w:val="clear" w:pos="709"/>
          <w:tab w:val="left" w:pos="1134" w:leader="none"/>
        </w:tabs>
        <w:ind w:firstLine="709" w:left="0"/>
        <w:jc w:val="both"/>
        <w:rPr/>
      </w:pPr>
      <w:r>
        <w:rPr>
          <w:u w:val="single"/>
        </w:rPr>
        <w:t>Заказчик имеет право</w:t>
      </w:r>
      <w:r>
        <w:rPr/>
        <w:t>:</w:t>
      </w:r>
    </w:p>
    <w:p>
      <w:pPr>
        <w:pStyle w:val="ListParagraph"/>
        <w:shd w:val="clear" w:color="auto" w:fill="FFFFFF"/>
        <w:tabs>
          <w:tab w:val="clear" w:pos="709"/>
          <w:tab w:val="left" w:pos="1418" w:leader="none"/>
        </w:tabs>
        <w:ind w:firstLine="709" w:left="0"/>
        <w:jc w:val="both"/>
        <w:rPr>
          <w:bCs/>
        </w:rPr>
      </w:pPr>
      <w:r>
        <w:rPr/>
        <w:t xml:space="preserve">2.2.1. </w:t>
      </w:r>
      <w:bookmarkStart w:id="2" w:name="_Ref361334602"/>
      <w:r>
        <w:rPr>
          <w:bCs/>
        </w:rPr>
        <w:t xml:space="preserve">В любое время осуществлять контроль за ходом и качеством оказания Исполнителем </w:t>
      </w:r>
      <w:r>
        <w:rPr>
          <w:bCs/>
          <w:highlight w:val="lightGray"/>
        </w:rPr>
        <w:t>и / или привлеченными им третьими лицами (далее – Субисполнители)</w:t>
      </w:r>
      <w:r>
        <w:rPr>
          <w:bCs/>
        </w:rPr>
        <w:t xml:space="preserve">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firstLine="709" w:left="0"/>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firstLine="709" w:left="0"/>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firstLine="709" w:left="0"/>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firstLine="709" w:left="0"/>
        <w:jc w:val="both"/>
        <w:rPr>
          <w:highlight w:val="lightGray"/>
          <w:lang w:val="ru-RU"/>
        </w:rPr>
      </w:pPr>
      <w:r>
        <w:rPr>
          <w:highlight w:val="lightGray"/>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firstLine="709" w:left="0"/>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firstLine="710" w:left="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firstLine="709" w:left="0"/>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firstLine="709" w:left="0"/>
        <w:jc w:val="both"/>
        <w:rPr>
          <w:bCs/>
          <w:highlight w:val="lightGray"/>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r>
        <w:rPr>
          <w:bCs/>
          <w:highlight w:val="lightGray"/>
        </w:rPr>
        <w:t>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firstLine="709" w:left="0"/>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firstLine="709" w:left="0"/>
        <w:jc w:val="both"/>
        <w:rPr>
          <w:bCs/>
          <w:highlight w:val="lightGray"/>
        </w:rPr>
      </w:pPr>
      <w:r>
        <w:rPr>
          <w:bCs/>
          <w:highlight w:val="lightGray"/>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firstLine="709" w:left="0"/>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firstLine="709" w:left="0"/>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firstLine="709" w:left="0"/>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firstLine="709" w:left="0"/>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firstLine="709" w:left="0"/>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firstLine="709" w:left="0"/>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firstLine="709" w:left="0"/>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firstLine="709" w:left="0"/>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firstLine="709" w:left="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firstLine="709" w:left="0"/>
        <w:jc w:val="both"/>
        <w:rPr/>
      </w:pPr>
      <w:r>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w:t>
      </w:r>
      <w:r>
        <w:rPr>
          <w:highlight w:val="lightGray"/>
        </w:rPr>
        <w:t>или привлеченными им Субисполнителями</w:t>
      </w:r>
      <w:r>
        <w:rPr/>
        <w:t xml:space="preserve">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firstLine="709" w:left="0"/>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firstLine="709" w:left="0"/>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firstLine="709" w:left="0"/>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firstLine="709" w:left="0"/>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hanging="0" w:left="709"/>
        <w:jc w:val="both"/>
        <w:rPr/>
      </w:pPr>
      <w:r>
        <w:rPr/>
      </w:r>
    </w:p>
    <w:p>
      <w:pPr>
        <w:pStyle w:val="ListParagraph"/>
        <w:numPr>
          <w:ilvl w:val="1"/>
          <w:numId w:val="17"/>
        </w:numPr>
        <w:shd w:val="clear" w:color="auto" w:fill="FFFFFF"/>
        <w:tabs>
          <w:tab w:val="clear" w:pos="709"/>
          <w:tab w:val="left" w:pos="1134" w:leader="none"/>
        </w:tabs>
        <w:ind w:firstLine="709" w:left="0"/>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firstLine="709" w:left="0"/>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firstLine="709" w:left="0"/>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firstLine="709" w:left="0"/>
        <w:jc w:val="both"/>
        <w:rPr>
          <w:bCs/>
        </w:rPr>
      </w:pPr>
      <w:r>
        <w:rPr>
          <w:bCs/>
        </w:rPr>
        <w:t xml:space="preserve">При необходимости по предварительному письменному согласованию </w:t>
        <w:br/>
        <w:t xml:space="preserve">с Заказчиком заключать договоры с Субисполнителями в совокупности не более чем на </w:t>
      </w:r>
      <w:r>
        <w:rPr>
          <w:bCs/>
          <w:highlight w:val="lightGray"/>
        </w:rPr>
        <w:t>__  (_______)</w:t>
      </w:r>
      <w:r>
        <w:rPr>
          <w:bCs/>
        </w:rPr>
        <w:t xml:space="preserve"> процентов</w:t>
      </w:r>
      <w:r>
        <w:rPr>
          <w:rStyle w:val="FootnoteReference"/>
          <w:bCs/>
        </w:rPr>
        <w:footnoteReference w:id="2"/>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firstLine="709" w:left="0"/>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firstLine="709" w:left="0"/>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firstLine="709" w:left="0"/>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firstLine="709" w:left="0"/>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firstLine="709" w:left="0"/>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2"/>
          <w:numId w:val="17"/>
        </w:numPr>
        <w:tabs>
          <w:tab w:val="clear" w:pos="709"/>
          <w:tab w:val="left" w:pos="1418" w:leader="none"/>
        </w:tabs>
        <w:ind w:firstLine="709" w:left="0"/>
        <w:jc w:val="both"/>
        <w:rPr/>
      </w:pPr>
      <w:r>
        <w:rPr>
          <w:bCs/>
          <w:highlight w:val="lightGray"/>
        </w:rPr>
        <w:t>Исполнитель не позднее дня, следующего за днем заключения договора с каждым соответствующим Субисполнителем, обязан представить Заказчику справку обо всех договорах, заключенных в рамках исполнения Договора, составленную по форме Приложения № 5 к Договору</w:t>
      </w:r>
      <w:r>
        <w:rPr>
          <w:rStyle w:val="FootnoteReference"/>
          <w:bCs/>
          <w:highlight w:val="lightGray"/>
        </w:rPr>
        <w:footnoteReference w:id="3"/>
      </w:r>
      <w:r>
        <w:rPr>
          <w:bCs/>
        </w:rPr>
        <w:t>.</w:t>
      </w:r>
    </w:p>
    <w:p>
      <w:pPr>
        <w:pStyle w:val="ListParagraph"/>
        <w:numPr>
          <w:ilvl w:val="1"/>
          <w:numId w:val="17"/>
        </w:numPr>
        <w:shd w:val="clear" w:color="auto" w:fill="FFFFFF"/>
        <w:tabs>
          <w:tab w:val="clear" w:pos="709"/>
          <w:tab w:val="left" w:pos="1134" w:leader="none"/>
        </w:tabs>
        <w:ind w:firstLine="709" w:left="0"/>
        <w:jc w:val="both"/>
        <w:rPr>
          <w:bCs/>
          <w:highlight w:val="lightGray"/>
          <w:u w:val="single"/>
        </w:rPr>
      </w:pPr>
      <w:r>
        <w:rPr>
          <w:bCs/>
          <w:highlight w:val="lightGray"/>
          <w:u w:val="single"/>
        </w:rPr>
        <w:t>Иные права и обязанности Сторон</w:t>
      </w:r>
      <w:r>
        <w:rPr>
          <w:rStyle w:val="FootnoteReference"/>
          <w:highlight w:val="lightGray"/>
          <w:u w:val="single"/>
        </w:rPr>
        <w:footnoteReference w:id="4"/>
      </w:r>
      <w:r>
        <w:rPr>
          <w:bCs/>
          <w:highlight w:val="lightGray"/>
          <w:u w:val="single"/>
        </w:rPr>
        <w:t>:</w:t>
      </w:r>
    </w:p>
    <w:p>
      <w:pPr>
        <w:pStyle w:val="ListParagraph"/>
        <w:numPr>
          <w:ilvl w:val="2"/>
          <w:numId w:val="17"/>
        </w:numPr>
        <w:shd w:val="clear" w:color="auto" w:fill="FFFFFF"/>
        <w:tabs>
          <w:tab w:val="left" w:pos="709" w:leader="none"/>
          <w:tab w:val="left" w:pos="851" w:leader="none"/>
          <w:tab w:val="left" w:pos="1418" w:leader="none"/>
        </w:tabs>
        <w:ind w:firstLine="709" w:left="0"/>
        <w:jc w:val="both"/>
        <w:rPr>
          <w:highlight w:val="lightGray"/>
        </w:rPr>
      </w:pPr>
      <w:r>
        <w:rPr>
          <w:highlight w:val="lightGray"/>
        </w:rPr>
        <w:t xml:space="preserve">Исполнитель обязуется привлекать к исполнению обязательств по Договору </w:t>
      </w:r>
      <w:r>
        <w:rPr>
          <w:bCs/>
          <w:highlight w:val="lightGray"/>
        </w:rPr>
        <w:t>Субисполнителей</w:t>
      </w:r>
      <w:r>
        <w:rPr>
          <w:highlight w:val="lightGray"/>
        </w:rPr>
        <w:t>, соответствующих критериям Субъектов МСП в совокупности не менее, чем на ___ (______) процентов от Цены Договора.</w:t>
      </w:r>
      <w:r>
        <w:rPr>
          <w:rStyle w:val="Style6"/>
          <w:highlight w:val="lightGray"/>
        </w:rPr>
        <w:t xml:space="preserve"> </w:t>
      </w:r>
    </w:p>
    <w:p>
      <w:pPr>
        <w:pStyle w:val="ListParagraph"/>
        <w:numPr>
          <w:ilvl w:val="2"/>
          <w:numId w:val="17"/>
        </w:numPr>
        <w:tabs>
          <w:tab w:val="left" w:pos="709" w:leader="none"/>
          <w:tab w:val="left" w:pos="851" w:leader="none"/>
          <w:tab w:val="left" w:pos="1418" w:leader="none"/>
        </w:tabs>
        <w:ind w:firstLine="709" w:left="0"/>
        <w:jc w:val="both"/>
        <w:rPr>
          <w:highlight w:val="lightGray"/>
        </w:rPr>
      </w:pPr>
      <w:r>
        <w:rPr>
          <w:highlight w:val="lightGray"/>
        </w:rPr>
        <w:t xml:space="preserve">При заключении договоров с </w:t>
      </w:r>
      <w:r>
        <w:rPr>
          <w:bCs/>
          <w:highlight w:val="lightGray"/>
        </w:rPr>
        <w:t>Субисполнителями</w:t>
      </w:r>
      <w:r>
        <w:rPr>
          <w:highlight w:val="lightGray"/>
        </w:rPr>
        <w:t xml:space="preserve"> в случае, предусмотренном пунктом 2.5.1 Договора, Исполнитель обязуется предусмотреть срок оплаты оказанных Услуг по договорам с </w:t>
      </w:r>
      <w:r>
        <w:rPr>
          <w:bCs/>
          <w:highlight w:val="lightGray"/>
        </w:rPr>
        <w:t>Субисполнителями</w:t>
      </w:r>
      <w:r>
        <w:rPr>
          <w:highlight w:val="lightGray"/>
        </w:rPr>
        <w:t xml:space="preserve"> не более 7 (семи) рабочих дней с даты подписания документов, свидетельствующих о приемке Исполнителем Услуг по Договору.</w:t>
      </w:r>
    </w:p>
    <w:p>
      <w:pPr>
        <w:pStyle w:val="ListParagraph"/>
        <w:numPr>
          <w:ilvl w:val="2"/>
          <w:numId w:val="17"/>
        </w:numPr>
        <w:tabs>
          <w:tab w:val="left" w:pos="709" w:leader="none"/>
          <w:tab w:val="left" w:pos="851" w:leader="none"/>
          <w:tab w:val="left" w:pos="1418" w:leader="none"/>
        </w:tabs>
        <w:ind w:firstLine="709" w:left="0"/>
        <w:jc w:val="both"/>
        <w:rPr>
          <w:highlight w:val="lightGray"/>
        </w:rPr>
      </w:pPr>
      <w:r>
        <w:rPr>
          <w:highlight w:val="lightGray"/>
        </w:rPr>
        <w:t xml:space="preserve">Исполнитель не позднее дня, следующего за днем заключения договора </w:t>
        <w:br/>
        <w:t xml:space="preserve">с каждым соответствующим </w:t>
      </w:r>
      <w:r>
        <w:rPr>
          <w:bCs/>
          <w:highlight w:val="lightGray"/>
        </w:rPr>
        <w:t>Субисполнителем</w:t>
      </w:r>
      <w:r>
        <w:rPr>
          <w:highlight w:val="lightGray"/>
        </w:rPr>
        <w:t xml:space="preserve">, обязан представить Заказчику справку обо всех договорах, заключенных в рамках исполнения Договора с </w:t>
      </w:r>
      <w:r>
        <w:rPr>
          <w:bCs/>
          <w:highlight w:val="lightGray"/>
        </w:rPr>
        <w:t>Субисполнителями</w:t>
      </w:r>
      <w:r>
        <w:rPr>
          <w:highlight w:val="lightGray"/>
        </w:rPr>
        <w:t>, являющимися Субъектом МСП, составленную по форме Приложения № 5 к Договору</w:t>
      </w:r>
      <w:r>
        <w:rPr>
          <w:rStyle w:val="FootnoteReference"/>
          <w:highlight w:val="lightGray"/>
        </w:rPr>
        <w:footnoteReference w:id="5"/>
      </w:r>
      <w:r>
        <w:rPr>
          <w:highlight w:val="lightGray"/>
        </w:rPr>
        <w:t>.</w:t>
      </w:r>
    </w:p>
    <w:p>
      <w:pPr>
        <w:pStyle w:val="ListParagraph"/>
        <w:numPr>
          <w:ilvl w:val="1"/>
          <w:numId w:val="17"/>
        </w:numPr>
        <w:tabs>
          <w:tab w:val="left" w:pos="709" w:leader="none"/>
          <w:tab w:val="left" w:pos="851" w:leader="none"/>
          <w:tab w:val="left" w:pos="1418" w:leader="none"/>
        </w:tabs>
        <w:ind w:firstLine="709" w:left="0"/>
        <w:jc w:val="both"/>
        <w:rPr>
          <w:highlight w:val="lightGray"/>
        </w:rPr>
      </w:pPr>
      <w:r>
        <w:rPr>
          <w:highlight w:val="lightGray"/>
        </w:rPr>
        <w:t xml:space="preserve">В случае нарушения Исполнителем условий, предусмотренных пунктами 2.4.4, 2.5.1, 2.5.3 Договора, а также в случае предоставления заведомо неверной информации о привлечённых </w:t>
      </w:r>
      <w:r>
        <w:rPr>
          <w:bCs/>
          <w:highlight w:val="lightGray"/>
        </w:rPr>
        <w:t>Субисполнителях</w:t>
      </w:r>
      <w:r>
        <w:rPr>
          <w:highlight w:val="lightGray"/>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19"/>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2"/>
        </w:numPr>
        <w:shd w:val="clear" w:color="auto" w:fill="FFFFFF"/>
        <w:tabs>
          <w:tab w:val="clear" w:pos="709"/>
          <w:tab w:val="left" w:pos="284" w:leader="none"/>
        </w:tabs>
        <w:ind w:hanging="0" w:left="0"/>
        <w:jc w:val="center"/>
        <w:rPr>
          <w:b/>
        </w:rPr>
      </w:pPr>
      <w:r>
        <w:rPr>
          <w:b/>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firstLine="709" w:left="0"/>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w:t>
      </w:r>
      <w:r>
        <w:rPr>
          <w:highlight w:val="lightGray"/>
          <w:lang w:val="ru-RU"/>
        </w:rPr>
        <w:t>не позднее 5 (пяти) рабочих дней</w:t>
      </w:r>
      <w:r>
        <w:rPr>
          <w:lang w:val="ru-RU"/>
        </w:rPr>
        <w:t xml:space="preserve"> до предполагаемой даты начала оказания Услуг направляет Исполнителю Заявку по электронной почте на адрес ___________________________ </w:t>
      </w:r>
      <w:r>
        <w:rPr>
          <w:highlight w:val="lightGray"/>
          <w:lang w:val="ru-RU"/>
        </w:rPr>
        <w:t>с последующим направлением оригинала Заявки по адресу, указанному в разделе 16 Договора</w:t>
      </w:r>
      <w:r>
        <w:rPr>
          <w:lang w:val="ru-RU"/>
        </w:rPr>
        <w:t xml:space="preserve">. </w:t>
      </w:r>
    </w:p>
    <w:p>
      <w:pPr>
        <w:pStyle w:val="Normal"/>
        <w:ind w:firstLine="709"/>
        <w:jc w:val="both"/>
        <w:rPr>
          <w:lang w:val="ru-RU"/>
        </w:rPr>
      </w:pPr>
      <w:r>
        <w:rPr>
          <w:lang w:val="ru-RU"/>
        </w:rPr>
        <w:t xml:space="preserve">3.1.2. Исполнитель в течение </w:t>
      </w:r>
      <w:r>
        <w:rPr>
          <w:highlight w:val="lightGray"/>
          <w:lang w:val="ru-RU"/>
        </w:rPr>
        <w:t>1 (одного) рабочего дня</w:t>
      </w:r>
      <w:r>
        <w:rPr>
          <w:lang w:val="ru-RU"/>
        </w:rPr>
        <w:t xml:space="preserve">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 xml:space="preserve">3.1.3. Заказчик </w:t>
      </w:r>
      <w:r>
        <w:rPr>
          <w:highlight w:val="lightGray"/>
          <w:lang w:val="ru-RU"/>
        </w:rPr>
        <w:t>не позднее следующего рабочего дня</w:t>
      </w:r>
      <w:r>
        <w:rPr>
          <w:lang w:val="ru-RU"/>
        </w:rPr>
        <w:t xml:space="preserve"> после получения Расчета стоимости:</w:t>
      </w:r>
    </w:p>
    <w:p>
      <w:pPr>
        <w:pStyle w:val="ListParagraph"/>
        <w:numPr>
          <w:ilvl w:val="0"/>
          <w:numId w:val="18"/>
        </w:numPr>
        <w:tabs>
          <w:tab w:val="clear" w:pos="709"/>
          <w:tab w:val="left" w:pos="1418" w:leader="none"/>
        </w:tabs>
        <w:ind w:firstLine="709" w:left="0"/>
        <w:jc w:val="both"/>
        <w:rPr/>
      </w:pPr>
      <w:r>
        <w:rPr/>
        <w:t>подтверждает Исполнителю согласие с Расчетом стоимости;</w:t>
      </w:r>
    </w:p>
    <w:p>
      <w:pPr>
        <w:pStyle w:val="ListParagraph"/>
        <w:numPr>
          <w:ilvl w:val="0"/>
          <w:numId w:val="18"/>
        </w:numPr>
        <w:tabs>
          <w:tab w:val="clear" w:pos="709"/>
          <w:tab w:val="left" w:pos="1418" w:leader="none"/>
        </w:tabs>
        <w:ind w:firstLine="709" w:left="0"/>
        <w:jc w:val="both"/>
        <w:rPr/>
      </w:pPr>
      <w: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firstLine="709" w:left="0"/>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w:t>
      </w:r>
      <w:r>
        <w:rPr>
          <w:highlight w:val="lightGray"/>
          <w:lang w:val="ru-RU"/>
        </w:rPr>
        <w:t>3 (трех) рабочих дней</w:t>
      </w:r>
      <w:r>
        <w:rPr>
          <w:lang w:val="ru-RU"/>
        </w:rPr>
        <w:t xml:space="preserve"> подписывает Заявку и Расчет стоимости и направляет их по электронной почте на адрес ___________________________ </w:t>
      </w:r>
      <w:r>
        <w:rPr>
          <w:highlight w:val="lightGray"/>
          <w:lang w:val="ru-RU"/>
        </w:rPr>
        <w:t>с последующим направлением оригиналов по адресу, указанному в разделе 16 Договора</w:t>
      </w:r>
      <w:r>
        <w:rPr>
          <w:lang w:val="ru-RU"/>
        </w:rPr>
        <w:t xml:space="preserve">.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firstLine="709" w:left="0"/>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9"/>
        </w:numPr>
        <w:tabs>
          <w:tab w:val="clear" w:pos="709"/>
          <w:tab w:val="left" w:pos="1134" w:leader="none"/>
        </w:tabs>
        <w:ind w:firstLine="709" w:left="0"/>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firstLine="709" w:left="0"/>
        <w:jc w:val="both"/>
        <w:rPr/>
      </w:pPr>
      <w:r>
        <w:rPr/>
        <w:t xml:space="preserve">Исполнитель в течение </w:t>
      </w:r>
      <w:r>
        <w:rPr>
          <w:highlight w:val="lightGray"/>
        </w:rPr>
        <w:t>5 (пяти) рабочих дней</w:t>
      </w:r>
      <w:r>
        <w:rPr/>
        <w:t xml:space="preserve"> с даты завершения оказания Услуг по Заявке направляет Заказчику подписанный со своей стороны Акт об оказании Услуг по форме Приложения № 4 к Договору/УПД в 2 (двух) экземплярах </w:t>
      </w:r>
      <w:r>
        <w:rPr>
          <w:highlight w:val="lightGray"/>
        </w:rPr>
        <w:t>с приложением Отчета об оказании Услуг и иных отчетных документов, предусмотренных Заданием на оказание Услуг (Приложение № 1 к Договору).</w:t>
      </w:r>
      <w:r>
        <w:rPr/>
        <w:t xml:space="preserve"> </w:t>
      </w:r>
    </w:p>
    <w:p>
      <w:pPr>
        <w:pStyle w:val="ListParagraph"/>
        <w:numPr>
          <w:ilvl w:val="1"/>
          <w:numId w:val="19"/>
        </w:numPr>
        <w:shd w:val="clear" w:color="auto" w:fill="FFFFFF"/>
        <w:tabs>
          <w:tab w:val="clear" w:pos="709"/>
          <w:tab w:val="left" w:pos="1134" w:leader="none"/>
        </w:tabs>
        <w:ind w:firstLine="709" w:left="0"/>
        <w:jc w:val="both"/>
        <w:rPr/>
      </w:pPr>
      <w:r>
        <w:rPr/>
        <w:t xml:space="preserve">В течение </w:t>
      </w:r>
      <w:r>
        <w:rPr>
          <w:highlight w:val="lightGray"/>
        </w:rPr>
        <w:t>15 (пятнадцати) рабочих</w:t>
      </w:r>
      <w:r>
        <w:rPr/>
        <w:t xml:space="preserve"> дней с даты получения полного комплекта документов, указанных в пункте 3.3 Договора, Заказчик подписывает (утверждает) и передает Исполнителю 1 (один) экземпляр Акта об оказании Услуг/УПД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firstLine="709" w:left="0"/>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firstLine="709" w:left="0"/>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Услуг/УПД.</w:t>
      </w:r>
    </w:p>
    <w:p>
      <w:pPr>
        <w:pStyle w:val="11"/>
        <w:numPr>
          <w:ilvl w:val="1"/>
          <w:numId w:val="19"/>
        </w:numPr>
        <w:tabs>
          <w:tab w:val="clear" w:pos="709"/>
          <w:tab w:val="left" w:pos="0" w:leader="none"/>
          <w:tab w:val="left" w:pos="1134" w:leader="none"/>
        </w:tabs>
        <w:ind w:firstLine="709" w:left="0"/>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3.4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hanging="0" w:left="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 xml:space="preserve">4.1. Стоимость Услуг по Договору (Цена Договора) </w:t>
      </w:r>
      <w:r>
        <w:rPr>
          <w:highlight w:val="lightGray"/>
          <w:lang w:val="ru-RU"/>
        </w:rPr>
        <w:t>в соответствии с Расчетом стоимости Услуг (Приложение № 3 к Договору)</w:t>
      </w:r>
      <w:r>
        <w:rPr>
          <w:rStyle w:val="FootnoteReference"/>
          <w:highlight w:val="lightGray"/>
          <w:lang w:val="ru-RU"/>
        </w:rPr>
        <w:footnoteReference w:id="6"/>
      </w:r>
      <w:r>
        <w:rPr>
          <w:lang w:val="ru-RU"/>
        </w:rPr>
        <w:t xml:space="preserve"> </w:t>
      </w:r>
      <w:r>
        <w:rPr>
          <w:bCs/>
          <w:lang w:val="ru-RU"/>
        </w:rPr>
        <w:t>является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highlight w:val="lightGray"/>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firstLine="709" w:left="0"/>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firstLine="709" w:left="0"/>
        <w:jc w:val="both"/>
        <w:rPr/>
      </w:pPr>
      <w: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firstLine="709" w:left="0"/>
        <w:jc w:val="both"/>
        <w:rPr>
          <w:highlight w:val="lightGray"/>
        </w:rPr>
      </w:pPr>
      <w:r>
        <w:rPr/>
        <w:t xml:space="preserve">заработную плату, накладные </w:t>
      </w:r>
      <w:r>
        <w:rPr>
          <w:highlight w:val="lightGray"/>
        </w:rPr>
        <w:t xml:space="preserve">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firstLine="709" w:left="0"/>
        <w:jc w:val="both"/>
        <w:rPr/>
      </w:pPr>
      <w: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firstLine="709" w:left="0"/>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firstLine="709" w:left="0"/>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firstLine="709" w:left="0"/>
        <w:jc w:val="both"/>
        <w:rPr/>
      </w:pPr>
      <w: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w:t>
      </w:r>
      <w:r>
        <w:rPr>
          <w:highlight w:val="lightGray"/>
        </w:rPr>
        <w:t>20 (двадцати) календарных дней</w:t>
      </w:r>
      <w:r>
        <w:rPr>
          <w:rStyle w:val="FootnoteReference"/>
          <w:highlight w:val="lightGray"/>
        </w:rPr>
        <w:footnoteReference w:id="7"/>
      </w:r>
      <w:r>
        <w:rPr>
          <w:highlight w:val="lightGray"/>
        </w:rPr>
        <w:t xml:space="preserve"> / 45 (сорока пяти) календарных дней</w:t>
      </w:r>
      <w:r>
        <w:rPr>
          <w:rStyle w:val="FootnoteReference"/>
          <w:highlight w:val="lightGray"/>
        </w:rPr>
        <w:footnoteReference w:id="8"/>
      </w:r>
      <w:r>
        <w:rPr>
          <w:highlight w:val="lightGray"/>
        </w:rPr>
        <w:t xml:space="preserve"> / 7 (семи) рабочих дней</w:t>
      </w:r>
      <w:r>
        <w:rPr>
          <w:rStyle w:val="FootnoteReference"/>
          <w:highlight w:val="lightGray"/>
        </w:rPr>
        <w:footnoteReference w:id="9"/>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20"/>
        </w:numPr>
        <w:shd w:val="clear" w:color="auto" w:fill="FFFFFF"/>
        <w:tabs>
          <w:tab w:val="clear" w:pos="709"/>
          <w:tab w:val="left" w:pos="1134" w:leader="none"/>
        </w:tabs>
        <w:ind w:firstLine="709" w:left="0"/>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firstLine="709" w:left="0"/>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firstLine="709" w:left="0"/>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firstLine="709" w:left="0"/>
        <w:jc w:val="both"/>
        <w:rPr/>
      </w:pPr>
      <w:r>
        <w:rPr/>
        <w:t xml:space="preserve">Исполнитель обязан представить Заказчику счета-фактуры/УПД,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firstLine="709" w:left="0"/>
        <w:jc w:val="both"/>
        <w:rPr/>
      </w:pPr>
      <w:r>
        <w:rPr>
          <w:highlight w:val="lightGray"/>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r>
        <w:rPr/>
        <w:t>.</w:t>
      </w:r>
    </w:p>
    <w:p>
      <w:pPr>
        <w:pStyle w:val="ListParagraph"/>
        <w:numPr>
          <w:ilvl w:val="1"/>
          <w:numId w:val="20"/>
        </w:numPr>
        <w:shd w:val="clear" w:color="auto" w:fill="FFFFFF"/>
        <w:tabs>
          <w:tab w:val="clear" w:pos="709"/>
          <w:tab w:val="left" w:pos="1134" w:leader="none"/>
        </w:tabs>
        <w:ind w:firstLine="709" w:left="0"/>
        <w:jc w:val="both"/>
        <w:rPr/>
      </w:pPr>
      <w: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firstLine="709" w:left="0"/>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firstLine="709" w:left="0"/>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hanging="0" w:left="709"/>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firstLine="709" w:left="0"/>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firstLine="709" w:left="0"/>
        <w:jc w:val="both"/>
        <w:rPr>
          <w:bCs/>
          <w:lang w:val="ru-RU"/>
        </w:rPr>
      </w:pPr>
      <w:r>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firstLine="709" w:left="0"/>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firstLine="709" w:left="0"/>
        <w:jc w:val="both"/>
        <w:rPr>
          <w:bCs/>
        </w:rPr>
      </w:pPr>
      <w:r>
        <w:rPr>
          <w:bCs/>
        </w:rPr>
        <w:t>Если в результате составления и выставления Исполнителем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firstLine="709" w:left="0"/>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firstLine="709" w:left="0"/>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firstLine="709" w:left="0"/>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firstLine="709" w:left="0"/>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firstLine="709" w:left="0"/>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hanging="0" w:left="709"/>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hanging="0" w:left="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firstLine="709" w:left="0"/>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firstLine="709" w:left="0"/>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firstLine="709" w:left="0"/>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firstLine="709" w:left="0"/>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firstLine="709" w:left="0"/>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firstLine="709" w:left="0"/>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firstLine="709" w:left="0"/>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firstLine="709" w:left="0"/>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Услуг/УПД.</w:t>
      </w:r>
    </w:p>
    <w:p>
      <w:pPr>
        <w:pStyle w:val="ListParagraph"/>
        <w:shd w:val="clear" w:color="auto" w:fill="FFFFFF"/>
        <w:tabs>
          <w:tab w:val="clear" w:pos="709"/>
          <w:tab w:val="left" w:pos="1134" w:leader="none"/>
        </w:tabs>
        <w:ind w:hanging="0" w:left="0"/>
        <w:jc w:val="both"/>
        <w:rPr>
          <w:bCs/>
        </w:rPr>
      </w:pPr>
      <w:r>
        <w:rPr>
          <w:bCs/>
        </w:rPr>
      </w:r>
    </w:p>
    <w:p>
      <w:pPr>
        <w:pStyle w:val="ListParagraph"/>
        <w:numPr>
          <w:ilvl w:val="0"/>
          <w:numId w:val="14"/>
        </w:numPr>
        <w:shd w:val="clear" w:color="auto" w:fill="FFFFFF"/>
        <w:tabs>
          <w:tab w:val="clear" w:pos="709"/>
          <w:tab w:val="left" w:pos="284" w:leader="none"/>
        </w:tabs>
        <w:ind w:hanging="0" w:left="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firstLine="709" w:left="0"/>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firstLine="709" w:left="0"/>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firstLine="709" w:left="0"/>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firstLine="709" w:left="0"/>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firstLine="709" w:left="0"/>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firstLine="709" w:left="0"/>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firstLine="709" w:left="0"/>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firstLine="709" w:left="0"/>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firstLine="709" w:left="0"/>
        <w:jc w:val="both"/>
        <w:rPr>
          <w:bCs/>
        </w:rPr>
      </w:pPr>
      <w:r>
        <w:rPr>
          <w:bCs/>
        </w:rPr>
        <w:t>учетные регистры бухгалтерского учета;</w:t>
      </w:r>
    </w:p>
    <w:p>
      <w:pPr>
        <w:pStyle w:val="Normal"/>
        <w:numPr>
          <w:ilvl w:val="0"/>
          <w:numId w:val="4"/>
        </w:numPr>
        <w:tabs>
          <w:tab w:val="clear" w:pos="709"/>
          <w:tab w:val="left" w:pos="1418" w:leader="none"/>
        </w:tabs>
        <w:ind w:firstLine="709" w:left="0"/>
        <w:jc w:val="both"/>
        <w:rPr>
          <w:bCs/>
        </w:rPr>
      </w:pPr>
      <w:r>
        <w:rPr>
          <w:bCs/>
        </w:rPr>
        <w:t>бизнес-планы;</w:t>
      </w:r>
    </w:p>
    <w:p>
      <w:pPr>
        <w:pStyle w:val="Normal"/>
        <w:numPr>
          <w:ilvl w:val="0"/>
          <w:numId w:val="4"/>
        </w:numPr>
        <w:tabs>
          <w:tab w:val="clear" w:pos="709"/>
          <w:tab w:val="left" w:pos="1418" w:leader="none"/>
        </w:tabs>
        <w:ind w:firstLine="709" w:left="0"/>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firstLine="709" w:left="0"/>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firstLine="709" w:left="0"/>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firstLine="709" w:left="0"/>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firstLine="709" w:left="0"/>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firstLine="709" w:left="0"/>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firstLine="709" w:left="0"/>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firstLine="709" w:left="0"/>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firstLine="709" w:left="0"/>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firstLine="709" w:left="0"/>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firstLine="709" w:left="0"/>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firstLine="709" w:left="0"/>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firstLine="709" w:left="0"/>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firstLine="709" w:left="0"/>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firstLine="709" w:left="0"/>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firstLine="709" w:left="0"/>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firstLine="709" w:left="0"/>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firstLine="709" w:left="0"/>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hanging="0" w:left="709"/>
        <w:jc w:val="both"/>
        <w:rPr>
          <w:bCs/>
        </w:rPr>
      </w:pPr>
      <w:r>
        <w:rPr>
          <w:bCs/>
        </w:rPr>
      </w:r>
    </w:p>
    <w:p>
      <w:pPr>
        <w:pStyle w:val="ListParagraph"/>
        <w:numPr>
          <w:ilvl w:val="0"/>
          <w:numId w:val="22"/>
        </w:numPr>
        <w:tabs>
          <w:tab w:val="clear" w:pos="709"/>
          <w:tab w:val="left" w:pos="284" w:leader="none"/>
          <w:tab w:val="left" w:pos="1134" w:leader="none"/>
        </w:tabs>
        <w:ind w:hanging="0" w:left="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firstLine="709" w:left="0"/>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firstLine="709" w:left="0"/>
        <w:jc w:val="both"/>
        <w:rPr>
          <w:bCs/>
        </w:rPr>
      </w:pPr>
      <w:r>
        <w:rPr>
          <w:bCs/>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highlight w:val="lightGray"/>
        </w:rPr>
        <w:t>____________________</w:t>
      </w:r>
      <w:r>
        <w:rPr>
          <w:rStyle w:val="FootnoteReference"/>
          <w:bCs/>
          <w:highlight w:val="lightGray"/>
          <w:shd w:fill="auto" w:val="clear"/>
        </w:rPr>
        <w:footnoteReference w:id="10"/>
      </w:r>
      <w:r>
        <w:rPr>
          <w:bCs/>
        </w:rPr>
        <w:t xml:space="preserve">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firstLine="709" w:left="0"/>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14.8</w:t>
      </w:r>
      <w:r>
        <w:rPr>
          <w:bCs/>
        </w:rPr>
        <w:t xml:space="preserve"> Договора.</w:t>
      </w:r>
    </w:p>
    <w:p>
      <w:pPr>
        <w:pStyle w:val="ListParagraph"/>
        <w:numPr>
          <w:ilvl w:val="1"/>
          <w:numId w:val="22"/>
        </w:numPr>
        <w:tabs>
          <w:tab w:val="clear" w:pos="709"/>
          <w:tab w:val="left" w:pos="284" w:leader="none"/>
          <w:tab w:val="left" w:pos="1134" w:leader="none"/>
        </w:tabs>
        <w:ind w:firstLine="709" w:left="0"/>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firstLine="709" w:left="0"/>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hanging="0" w:left="709"/>
        <w:jc w:val="both"/>
        <w:rPr>
          <w:bCs/>
        </w:rPr>
      </w:pPr>
      <w:r>
        <w:rPr>
          <w:bCs/>
        </w:rPr>
      </w:r>
    </w:p>
    <w:p>
      <w:pPr>
        <w:pStyle w:val="ListParagraph"/>
        <w:numPr>
          <w:ilvl w:val="0"/>
          <w:numId w:val="22"/>
        </w:numPr>
        <w:tabs>
          <w:tab w:val="clear" w:pos="709"/>
          <w:tab w:val="left" w:pos="284" w:leader="none"/>
          <w:tab w:val="left" w:pos="1134" w:leader="none"/>
        </w:tabs>
        <w:ind w:hanging="0" w:left="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firstLine="709" w:left="0"/>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firstLine="709" w:left="0"/>
        <w:jc w:val="both"/>
        <w:rPr>
          <w:b/>
          <w:bCs/>
        </w:rPr>
      </w:pPr>
      <w:r>
        <w:rPr>
          <w:b/>
          <w:bCs/>
        </w:rPr>
      </w:r>
    </w:p>
    <w:p>
      <w:pPr>
        <w:pStyle w:val="ListParagraph"/>
        <w:numPr>
          <w:ilvl w:val="0"/>
          <w:numId w:val="22"/>
        </w:numPr>
        <w:shd w:val="clear" w:color="auto" w:fill="FFFFFF"/>
        <w:tabs>
          <w:tab w:val="clear" w:pos="709"/>
          <w:tab w:val="left" w:pos="426" w:leader="none"/>
        </w:tabs>
        <w:ind w:hanging="0" w:left="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firstLine="709" w:left="0"/>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firstLine="709" w:left="0"/>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firstLine="709" w:left="0"/>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firstLine="709" w:left="0"/>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firstLine="709" w:left="0"/>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firstLine="709" w:left="0"/>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firstLine="709" w:left="0"/>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firstLine="709" w:left="0"/>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hanging="0" w:left="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firstLine="709" w:left="0"/>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firstLine="709" w:left="0"/>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firstLine="709" w:left="0"/>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firstLine="709" w:left="0"/>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firstLine="709" w:left="0"/>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firstLine="709" w:left="0"/>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firstLine="709" w:left="0"/>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firstLine="709" w:left="0"/>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firstLine="709" w:left="0"/>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hanging="0" w:left="709"/>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hanging="0" w:left="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firstLine="709" w:left="0"/>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firstLine="709" w:left="0"/>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firstLine="709" w:left="0"/>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firstLine="709" w:left="0"/>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firstLine="709" w:left="0"/>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firstLine="709" w:left="0"/>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firstLine="709" w:left="0"/>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firstLine="709" w:left="0"/>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firstLine="709" w:left="0"/>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firstLine="709" w:left="0"/>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firstLine="709" w:left="0"/>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firstLine="709" w:left="0"/>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firstLine="709" w:left="0"/>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firstLine="709" w:left="0"/>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firstLine="709" w:left="0"/>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firstLine="709" w:left="0"/>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firstLine="709" w:left="0"/>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firstLine="709" w:left="0"/>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firstLine="709" w:left="0"/>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firstLine="709" w:left="0"/>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hanging="0" w:left="709"/>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hanging="0" w:left="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firstLine="709" w:left="0"/>
        <w:jc w:val="both"/>
        <w:rPr/>
      </w:pPr>
      <w:r>
        <w:rPr/>
        <w:t xml:space="preserve">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w:t>
      </w:r>
      <w:r>
        <w:rPr>
          <w:highlight w:val="lightGray"/>
        </w:rPr>
        <w:t>14.8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firstLine="709" w:left="0"/>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firstLine="709" w:left="0"/>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firstLine="709" w:left="0"/>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firstLine="709" w:left="0"/>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firstLine="709" w:left="0"/>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firstLine="709" w:left="0"/>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firstLine="709" w:left="0"/>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firstLine="709" w:left="0"/>
        <w:jc w:val="both"/>
        <w:rPr>
          <w:highlight w:val="lightGray"/>
        </w:rPr>
      </w:pPr>
      <w:r>
        <w:rPr>
          <w:highlight w:val="lightGray"/>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firstLine="709" w:left="0"/>
        <w:jc w:val="both"/>
        <w:rPr/>
      </w:pPr>
      <w:r>
        <w:rPr>
          <w:highlight w:val="lightGray"/>
        </w:rPr>
        <w:t>принятие актов государственных органов или организаций, лишающих Исполнителя в установленном порядке права на оказание Услуг по Договору</w:t>
      </w:r>
      <w:r>
        <w:rPr/>
        <w:t>;</w:t>
      </w:r>
    </w:p>
    <w:p>
      <w:pPr>
        <w:pStyle w:val="ListParagraph"/>
        <w:numPr>
          <w:ilvl w:val="0"/>
          <w:numId w:val="6"/>
        </w:numPr>
        <w:tabs>
          <w:tab w:val="clear" w:pos="709"/>
          <w:tab w:val="left" w:pos="1134" w:leader="none"/>
        </w:tabs>
        <w:ind w:firstLine="709" w:left="0"/>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firstLine="709" w:left="0"/>
        <w:jc w:val="both"/>
        <w:rPr>
          <w:highlight w:val="lightGray"/>
        </w:rPr>
      </w:pPr>
      <w:r>
        <w:rPr>
          <w:highlight w:val="lightGray"/>
        </w:rPr>
        <w:t xml:space="preserve">привлечение к оказанию Услуг по Договору третьих лиц </w:t>
      </w:r>
      <w:r>
        <w:rPr>
          <w:bCs/>
          <w:highlight w:val="lightGray"/>
        </w:rPr>
        <w:t>(Субисполнителей)</w:t>
      </w:r>
      <w:r>
        <w:rPr>
          <w:highlight w:val="lightGray"/>
        </w:rPr>
        <w:t xml:space="preserve"> с нарушением требований, установленных Договором;</w:t>
      </w:r>
    </w:p>
    <w:p>
      <w:pPr>
        <w:pStyle w:val="ListParagraph"/>
        <w:numPr>
          <w:ilvl w:val="0"/>
          <w:numId w:val="6"/>
        </w:numPr>
        <w:tabs>
          <w:tab w:val="clear" w:pos="709"/>
          <w:tab w:val="left" w:pos="1134" w:leader="none"/>
        </w:tabs>
        <w:ind w:firstLine="709" w:left="0"/>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firstLine="709" w:left="0"/>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firstLine="709" w:left="0"/>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firstLine="709" w:left="0"/>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hanging="0" w:left="709"/>
        <w:jc w:val="both"/>
        <w:rPr/>
      </w:pPr>
      <w:r>
        <w:rPr/>
      </w:r>
    </w:p>
    <w:p>
      <w:pPr>
        <w:pStyle w:val="ListParagraph"/>
        <w:numPr>
          <w:ilvl w:val="0"/>
          <w:numId w:val="22"/>
        </w:numPr>
        <w:shd w:val="clear" w:color="auto" w:fill="FFFFFF"/>
        <w:tabs>
          <w:tab w:val="clear" w:pos="709"/>
          <w:tab w:val="left" w:pos="426" w:leader="none"/>
          <w:tab w:val="left" w:pos="1134" w:leader="none"/>
        </w:tabs>
        <w:ind w:hanging="0" w:left="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firstLine="709" w:left="0"/>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r>
        <w:rPr>
          <w:highlight w:val="lightGray"/>
        </w:rPr>
        <w:t>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2"/>
        </w:numPr>
        <w:snapToGrid w:val="false"/>
        <w:ind w:firstLine="709" w:left="0"/>
        <w:jc w:val="both"/>
        <w:rPr>
          <w:highlight w:val="lightGray"/>
          <w:lang w:val="ru-RU" w:eastAsia="en-US"/>
        </w:rPr>
      </w:pPr>
      <w:r>
        <w:rPr>
          <w:highlight w:val="lightGray"/>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highlight w:val="lightGray"/>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highlight w:val="lightGray"/>
          <w:lang w:val="ru-RU" w:eastAsia="en-US"/>
        </w:rPr>
        <w:footnoteReference w:id="11"/>
      </w:r>
      <w:r>
        <w:rPr>
          <w:highlight w:val="lightGray"/>
          <w:lang w:val="ru-RU" w:eastAsia="en-US"/>
        </w:rPr>
        <w:t>.</w:t>
      </w:r>
    </w:p>
    <w:p>
      <w:pPr>
        <w:pStyle w:val="ListParagraph"/>
        <w:numPr>
          <w:ilvl w:val="1"/>
          <w:numId w:val="22"/>
        </w:numPr>
        <w:shd w:val="clear" w:color="auto" w:fill="FFFFFF"/>
        <w:tabs>
          <w:tab w:val="left" w:pos="426" w:leader="none"/>
          <w:tab w:val="left" w:pos="709" w:leader="none"/>
        </w:tabs>
        <w:ind w:firstLine="709" w:left="0"/>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14.7</w:t>
      </w:r>
      <w:r>
        <w:rPr/>
        <w:t xml:space="preserve"> Договора. </w:t>
      </w:r>
    </w:p>
    <w:p>
      <w:pPr>
        <w:pStyle w:val="ListParagraph"/>
        <w:numPr>
          <w:ilvl w:val="1"/>
          <w:numId w:val="22"/>
        </w:numPr>
        <w:shd w:val="clear" w:color="auto" w:fill="FFFFFF"/>
        <w:tabs>
          <w:tab w:val="left" w:pos="426" w:leader="none"/>
          <w:tab w:val="left" w:pos="709" w:leader="none"/>
        </w:tabs>
        <w:ind w:firstLine="709" w:left="0"/>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firstLine="709" w:left="0"/>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firstLine="709" w:left="0"/>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14.8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firstLine="709" w:left="0"/>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highlight w:val="lightGray"/>
        </w:rPr>
        <w:t>14.8</w:t>
      </w:r>
      <w:r>
        <w:rPr/>
        <w:t xml:space="preserve"> Договора. </w:t>
      </w:r>
    </w:p>
    <w:p>
      <w:pPr>
        <w:pStyle w:val="ListParagraph"/>
        <w:numPr>
          <w:ilvl w:val="1"/>
          <w:numId w:val="22"/>
        </w:numPr>
        <w:shd w:val="clear" w:color="auto" w:fill="FFFFFF"/>
        <w:tabs>
          <w:tab w:val="left" w:pos="426" w:leader="none"/>
          <w:tab w:val="left" w:pos="709" w:leader="none"/>
        </w:tabs>
        <w:ind w:firstLine="709" w:left="0"/>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w:t>
      </w:r>
      <w:r>
        <w:rPr>
          <w:highlight w:val="lightGray"/>
          <w:lang w:val="ru-RU"/>
        </w:rPr>
        <w:t>нахождения / почтовому адресу</w:t>
      </w:r>
      <w:r>
        <w:rPr>
          <w:lang w:val="ru-RU"/>
        </w:rPr>
        <w:t xml:space="preserve">,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firstLine="709" w:left="0"/>
        <w:jc w:val="both"/>
        <w:rPr/>
      </w:pPr>
      <w:r>
        <w:rPr>
          <w:bCs/>
        </w:rPr>
        <w:t xml:space="preserve">14.8.2. Доставкой лично или курьером Стороны-отправителя </w:t>
      </w:r>
      <w:r>
        <w:rPr/>
        <w:t xml:space="preserve">по адресу ее места </w:t>
      </w:r>
      <w:r>
        <w:rPr>
          <w:highlight w:val="lightGray"/>
        </w:rPr>
        <w:t>нахождения / почтовому адресу</w:t>
      </w:r>
      <w:r>
        <w:rPr/>
        <w:t>,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firstLine="709" w:left="0"/>
        <w:jc w:val="both"/>
        <w:rPr>
          <w:bCs/>
        </w:rPr>
      </w:pPr>
      <w:bookmarkStart w:id="13" w:name="_Ref361338032"/>
      <w:r>
        <w:rPr>
          <w:bCs/>
        </w:rPr>
        <w:t xml:space="preserve">14.8.3. </w:t>
      </w:r>
      <w:bookmarkEnd w:id="13"/>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firstLine="709" w:left="0"/>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14.8.1, 14.8.2</w:t>
      </w:r>
      <w:r>
        <w:rPr>
          <w:bCs/>
        </w:rPr>
        <w:t xml:space="preserve"> Договора. </w:t>
      </w:r>
    </w:p>
    <w:p>
      <w:pPr>
        <w:pStyle w:val="ListParagraph"/>
        <w:numPr>
          <w:ilvl w:val="1"/>
          <w:numId w:val="22"/>
        </w:numPr>
        <w:shd w:val="clear" w:color="auto" w:fill="FFFFFF"/>
        <w:tabs>
          <w:tab w:val="left" w:pos="709" w:leader="none"/>
        </w:tabs>
        <w:ind w:firstLine="709" w:left="0"/>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2"/>
        </w:numPr>
        <w:shd w:val="clear" w:color="auto" w:fill="FFFFFF"/>
        <w:tabs>
          <w:tab w:val="left" w:pos="709" w:leader="none"/>
        </w:tabs>
        <w:ind w:firstLine="709" w:left="0"/>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firstLine="709" w:left="0"/>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firstLine="709" w:left="0"/>
        <w:jc w:val="both"/>
        <w:rPr>
          <w:bCs/>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2"/>
      </w:r>
      <w:r>
        <w:rPr>
          <w:highlight w:val="lightGray"/>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hanging="0" w:left="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highlight w:val="lightGray"/>
          <w:lang w:val="ru-RU"/>
        </w:rPr>
        <w:t>Приложение № 3 –</w:t>
      </w:r>
      <w:r>
        <w:rPr>
          <w:highlight w:val="lightGray"/>
          <w:lang w:val="ru-RU" w:eastAsia="en-US"/>
        </w:rPr>
        <w:t xml:space="preserve"> Расчет стоимости Услуг</w:t>
      </w:r>
      <w:r>
        <w:rPr>
          <w:lang w:val="ru-RU" w:eastAsia="en-US"/>
        </w:rPr>
        <w:t>;</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Normal"/>
        <w:jc w:val="both"/>
        <w:rPr>
          <w:lang w:val="ru-RU"/>
        </w:rPr>
      </w:pPr>
      <w:r>
        <w:rPr>
          <w:lang w:val="ru-RU"/>
        </w:rPr>
        <w:t xml:space="preserve">Приложение № 5 </w:t>
      </w:r>
      <w:r>
        <w:rPr>
          <w:lang w:val="ru-RU" w:eastAsia="en-US"/>
        </w:rPr>
        <w:t xml:space="preserve">– Форма </w:t>
      </w:r>
      <w:r>
        <w:rPr>
          <w:bCs/>
          <w:color w:val="000000"/>
          <w:lang w:val="ru-RU"/>
        </w:rPr>
        <w:t>справки о заключенных договорах Исполнителя по договору с Субисполнителями</w:t>
      </w:r>
      <w:r>
        <w:rPr>
          <w:lang w:val="ru-RU"/>
        </w:rPr>
        <w:t>.</w:t>
      </w:r>
    </w:p>
    <w:p>
      <w:pPr>
        <w:pStyle w:val="ListParagraph"/>
        <w:shd w:val="clear" w:color="auto" w:fill="FFFFFF"/>
        <w:tabs>
          <w:tab w:val="clear" w:pos="709"/>
          <w:tab w:val="left" w:pos="1134" w:leader="none"/>
          <w:tab w:val="left" w:pos="2127" w:leader="none"/>
          <w:tab w:val="left" w:pos="2410" w:leader="none"/>
        </w:tabs>
        <w:ind w:hanging="0" w:left="0"/>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vMerge w:val="restart"/>
            <w:tcBorders/>
            <w:shd w:color="auto" w:fill="auto" w:val="clear"/>
          </w:tcPr>
          <w:p>
            <w:pPr>
              <w:pStyle w:val="Normal"/>
              <w:widowControl w:val="false"/>
              <w:rPr>
                <w:b/>
                <w:bCs/>
              </w:rPr>
            </w:pPr>
            <w:r>
              <w:rPr>
                <w:b/>
                <w:bCs/>
              </w:rPr>
              <w:t xml:space="preserve">Акционерное общество «Транспортная компания РусГидро» </w:t>
            </w:r>
          </w:p>
          <w:p>
            <w:pPr>
              <w:pStyle w:val="Normal"/>
              <w:widowControl w:val="false"/>
              <w:rPr>
                <w:b/>
                <w:bCs/>
              </w:rPr>
            </w:pPr>
            <w:r>
              <w:rPr>
                <w:b/>
                <w:bCs/>
              </w:rPr>
              <w:t>(АО «ТК РусГидро»)</w:t>
            </w:r>
          </w:p>
          <w:p>
            <w:pPr>
              <w:pStyle w:val="Normal"/>
              <w:widowControl w:val="false"/>
              <w:rPr/>
            </w:pPr>
            <w:r>
              <w:rPr/>
              <w:t>Юридический адрес: 655619, Республика Хакасия, г. Саяногорск, рп. Черемушки, стр. 101.</w:t>
            </w:r>
          </w:p>
          <w:p>
            <w:pPr>
              <w:pStyle w:val="Normal"/>
              <w:widowControl w:val="false"/>
              <w:rPr/>
            </w:pPr>
            <w:r>
              <w:rPr/>
              <w:t xml:space="preserve">Дальневосточный филиал </w:t>
            </w:r>
          </w:p>
          <w:p>
            <w:pPr>
              <w:pStyle w:val="Normal"/>
              <w:widowControl w:val="false"/>
              <w:rPr/>
            </w:pPr>
            <w:r>
              <w:rPr/>
              <w:t>АО «ТК РусГидро»</w:t>
            </w:r>
          </w:p>
          <w:p>
            <w:pPr>
              <w:pStyle w:val="Normal"/>
              <w:widowControl w:val="false"/>
              <w:rPr/>
            </w:pPr>
            <w:r>
              <w:rPr/>
              <w:t>Почтовый адрес: 680021, Хабаровский край, г. Хабаровск, ул. Ленинградская, д. 46.</w:t>
            </w:r>
          </w:p>
          <w:p>
            <w:pPr>
              <w:pStyle w:val="Normal"/>
              <w:widowControl w:val="false"/>
              <w:rPr/>
            </w:pPr>
            <w:r>
              <w:rPr/>
              <w:t>ИНН: 1902018248; КПП: 272443001;</w:t>
            </w:r>
          </w:p>
          <w:p>
            <w:pPr>
              <w:pStyle w:val="Normal"/>
              <w:widowControl w:val="false"/>
              <w:rPr/>
            </w:pPr>
            <w:r>
              <w:rPr/>
              <w:t>ОГРН: 1031900676356;</w:t>
            </w:r>
          </w:p>
          <w:p>
            <w:pPr>
              <w:pStyle w:val="Normal"/>
              <w:widowControl w:val="false"/>
              <w:rPr/>
            </w:pPr>
            <w:r>
              <w:rPr/>
              <w:t>Р/счет: 40702810903000031136,</w:t>
            </w:r>
          </w:p>
          <w:p>
            <w:pPr>
              <w:pStyle w:val="Normal"/>
              <w:widowControl w:val="false"/>
              <w:rPr/>
            </w:pPr>
            <w:r>
              <w:rPr/>
              <w:t xml:space="preserve">Банк: Дальневосточный филиал </w:t>
            </w:r>
          </w:p>
          <w:p>
            <w:pPr>
              <w:pStyle w:val="Normal"/>
              <w:widowControl w:val="false"/>
              <w:rPr/>
            </w:pPr>
            <w:r>
              <w:rPr/>
              <w:t xml:space="preserve">ПАО «Сбербанк России» г. Хабаровск, </w:t>
            </w:r>
          </w:p>
          <w:p>
            <w:pPr>
              <w:pStyle w:val="Normal"/>
              <w:widowControl w:val="false"/>
              <w:rPr/>
            </w:pPr>
            <w:r>
              <w:rPr/>
              <w:t>К/счет: 30101810600000000608;</w:t>
            </w:r>
          </w:p>
          <w:p>
            <w:pPr>
              <w:pStyle w:val="Normal"/>
              <w:widowControl w:val="false"/>
              <w:rPr/>
            </w:pPr>
            <w:r>
              <w:rPr/>
              <w:t>БИК: 040813608</w:t>
            </w:r>
          </w:p>
          <w:p>
            <w:pPr>
              <w:pStyle w:val="Normal"/>
              <w:widowControl w:val="false"/>
              <w:rPr/>
            </w:pPr>
            <w:r>
              <w:rPr/>
            </w:r>
          </w:p>
          <w:p>
            <w:pPr>
              <w:pStyle w:val="Normal"/>
              <w:widowControl w:val="false"/>
              <w:rPr>
                <w:b/>
                <w:bCs/>
              </w:rPr>
            </w:pPr>
            <w:r>
              <w:rPr>
                <w:b/>
                <w:bCs/>
              </w:rPr>
              <w:t>Заказчик:</w:t>
            </w:r>
          </w:p>
          <w:p>
            <w:pPr>
              <w:pStyle w:val="Normal"/>
              <w:widowControl w:val="false"/>
              <w:rPr>
                <w:b/>
                <w:bCs/>
              </w:rPr>
            </w:pPr>
            <w:r>
              <w:rPr>
                <w:b/>
                <w:bCs/>
              </w:rPr>
              <w:t xml:space="preserve">Директор </w:t>
            </w:r>
          </w:p>
          <w:p>
            <w:pPr>
              <w:pStyle w:val="Normal"/>
              <w:widowControl w:val="false"/>
              <w:rPr>
                <w:b/>
                <w:bCs/>
              </w:rPr>
            </w:pPr>
            <w:r>
              <w:rPr>
                <w:b/>
                <w:bCs/>
              </w:rPr>
              <w:t xml:space="preserve">Дальневосточного филиала </w:t>
            </w:r>
          </w:p>
          <w:p>
            <w:pPr>
              <w:pStyle w:val="Normal"/>
              <w:widowControl w:val="false"/>
              <w:rPr>
                <w:b/>
                <w:bCs/>
              </w:rPr>
            </w:pPr>
            <w:r>
              <w:rPr>
                <w:b/>
                <w:bCs/>
              </w:rPr>
              <w:t>АО «ТК РусГидро»</w:t>
            </w:r>
          </w:p>
          <w:p>
            <w:pPr>
              <w:pStyle w:val="Normal"/>
              <w:widowControl w:val="false"/>
              <w:rPr/>
            </w:pPr>
            <w:r>
              <w:rPr/>
            </w:r>
          </w:p>
          <w:p>
            <w:pPr>
              <w:pStyle w:val="Normal"/>
              <w:widowControl w:val="false"/>
              <w:rPr/>
            </w:pPr>
            <w:r>
              <w:rPr/>
            </w:r>
          </w:p>
          <w:p>
            <w:pPr>
              <w:pStyle w:val="Normal"/>
              <w:widowControl w:val="false"/>
              <w:rPr/>
            </w:pPr>
            <w:r>
              <w:rPr/>
              <w:t>_______________ / В.Ю. Золотарев /</w:t>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Юридический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c>
          <w:tcPr>
            <w:tcW w:w="4643" w:type="dxa"/>
            <w:vMerge w:val="continue"/>
            <w:tcBorders/>
            <w:shd w:color="auto" w:fill="auto" w:val="clear"/>
          </w:tcPr>
          <w:p>
            <w:pPr>
              <w:pStyle w:val="Normal"/>
              <w:widowControl w:val="false"/>
              <w:rPr/>
            </w:pPr>
            <w:r>
              <w:rPr/>
            </w:r>
          </w:p>
        </w:tc>
        <w:tc>
          <w:tcPr>
            <w:tcW w:w="4643" w:type="dxa"/>
            <w:tcBorders/>
            <w:shd w:color="auto" w:fill="auto" w:val="clear"/>
          </w:tcPr>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___.201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firstLine="709" w:left="0"/>
        <w:rPr/>
      </w:pPr>
      <w:r>
        <w:rPr/>
        <w:t>Виды услуг:</w:t>
      </w:r>
    </w:p>
    <w:p>
      <w:pPr>
        <w:pStyle w:val="ListParagraph"/>
        <w:numPr>
          <w:ilvl w:val="0"/>
          <w:numId w:val="15"/>
        </w:numPr>
        <w:tabs>
          <w:tab w:val="clear" w:pos="709"/>
          <w:tab w:val="left" w:pos="1134" w:leader="none"/>
        </w:tabs>
        <w:ind w:firstLine="709" w:left="0"/>
        <w:rPr>
          <w:highlight w:val="lightGray"/>
        </w:rPr>
      </w:pPr>
      <w:r>
        <w:rPr>
          <w:highlight w:val="lightGray"/>
        </w:rPr>
        <w:t>Характеристика:</w:t>
        <w:tab/>
      </w:r>
    </w:p>
    <w:p>
      <w:pPr>
        <w:pStyle w:val="ListParagraph"/>
        <w:numPr>
          <w:ilvl w:val="0"/>
          <w:numId w:val="15"/>
        </w:numPr>
        <w:tabs>
          <w:tab w:val="clear" w:pos="709"/>
          <w:tab w:val="left" w:pos="1134" w:leader="none"/>
        </w:tabs>
        <w:ind w:firstLine="709" w:left="0"/>
        <w:rPr>
          <w:highlight w:val="lightGray"/>
        </w:rPr>
      </w:pPr>
      <w:r>
        <w:rPr>
          <w:highlight w:val="lightGray"/>
        </w:rPr>
        <w:t xml:space="preserve">Объем: </w:t>
      </w:r>
    </w:p>
    <w:p>
      <w:pPr>
        <w:pStyle w:val="ListParagraph"/>
        <w:numPr>
          <w:ilvl w:val="0"/>
          <w:numId w:val="15"/>
        </w:numPr>
        <w:tabs>
          <w:tab w:val="clear" w:pos="709"/>
          <w:tab w:val="left" w:pos="1134" w:leader="none"/>
        </w:tabs>
        <w:ind w:firstLine="709" w:left="0"/>
        <w:rPr>
          <w:highlight w:val="lightGray"/>
        </w:rPr>
      </w:pPr>
      <w:r>
        <w:rPr>
          <w:highlight w:val="lightGray"/>
        </w:rPr>
        <w:t>Качество:</w:t>
      </w:r>
    </w:p>
    <w:p>
      <w:pPr>
        <w:pStyle w:val="ListParagraph"/>
        <w:numPr>
          <w:ilvl w:val="0"/>
          <w:numId w:val="15"/>
        </w:numPr>
        <w:tabs>
          <w:tab w:val="clear" w:pos="709"/>
          <w:tab w:val="left" w:pos="1134" w:leader="none"/>
        </w:tabs>
        <w:ind w:firstLine="709" w:left="0"/>
        <w:rPr/>
      </w:pPr>
      <w:r>
        <w:rPr>
          <w:highlight w:val="lightGray"/>
        </w:rPr>
        <w:t>Дополнительные параметры (при наличии):</w:t>
      </w:r>
    </w:p>
    <w:p>
      <w:pPr>
        <w:pStyle w:val="ListParagraph"/>
        <w:numPr>
          <w:ilvl w:val="0"/>
          <w:numId w:val="15"/>
        </w:numPr>
        <w:tabs>
          <w:tab w:val="clear" w:pos="709"/>
          <w:tab w:val="left" w:pos="1134" w:leader="none"/>
        </w:tabs>
        <w:ind w:firstLine="709" w:left="0"/>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widowControl/>
        <w:bidi w:val="0"/>
        <w:spacing w:before="0" w:after="0"/>
        <w:ind w:hanging="0" w:left="57" w:right="0"/>
        <w:jc w:val="both"/>
        <w:rPr>
          <w:sz w:val="20"/>
          <w:szCs w:val="20"/>
        </w:rPr>
      </w:pPr>
      <w:r>
        <w:rPr>
          <w:b w:val="false"/>
          <w:bCs w:val="false"/>
          <w:i/>
          <w:iCs/>
          <w:sz w:val="20"/>
          <w:szCs w:val="20"/>
          <w:u w:val="none"/>
          <w:shd w:fill="auto" w:val="clear"/>
          <w:lang w:val="ru-RU"/>
        </w:rPr>
        <w:t>* При этом сумма НДС является справочной и рассчитана исходя из ставки НДС в соответствии с действующим законодательством Российской Федерации.</w:t>
      </w:r>
      <w:r>
        <w:rPr>
          <w:b w:val="false"/>
          <w:bCs w:val="false"/>
          <w:sz w:val="20"/>
          <w:szCs w:val="20"/>
          <w:u w:val="none"/>
          <w:lang w:val="ru-RU"/>
        </w:rPr>
        <w:t xml:space="preserve"> </w:t>
      </w:r>
    </w:p>
    <w:p>
      <w:pPr>
        <w:pStyle w:val="Normal"/>
        <w:rPr>
          <w:sz w:val="20"/>
          <w:szCs w:val="20"/>
          <w:lang w:val="ru-RU"/>
        </w:rPr>
      </w:pPr>
      <w:r>
        <w:rPr>
          <w:sz w:val="20"/>
          <w:szCs w:val="20"/>
          <w:lang w:val="ru-RU"/>
        </w:rPr>
      </w:r>
    </w:p>
    <w:p>
      <w:pPr>
        <w:pStyle w:val="ListParagraph"/>
        <w:ind w:hanging="0" w:left="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 xml:space="preserve">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r>
        <w:rPr>
          <w:rStyle w:val="FootnoteReference"/>
          <w:b/>
          <w:bCs/>
          <w:iCs/>
          <w:szCs w:val="24"/>
        </w:rPr>
        <w:footnoteReference w:id="13"/>
      </w:r>
    </w:p>
    <w:p>
      <w:pPr>
        <w:pStyle w:val="Title"/>
        <w:rPr>
          <w:iCs/>
        </w:rPr>
      </w:pPr>
      <w:r>
        <w:rPr>
          <w:iCs/>
        </w:rPr>
      </w:r>
    </w:p>
    <w:tbl>
      <w:tblPr>
        <w:tblW w:w="962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r>
              <w:rPr>
                <w:lang w:val="ru-RU"/>
              </w:rPr>
              <w:t xml:space="preserve">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spacing w:lineRule="auto" w:line="240"/>
              <w:ind w:hanging="0" w:left="0" w:right="0"/>
              <w:jc w:val="both"/>
              <w:rPr>
                <w:b w:val="false"/>
                <w:bCs w:val="false"/>
                <w:i w:val="false"/>
                <w:i w:val="false"/>
                <w:iCs w:val="false"/>
              </w:rPr>
            </w:pPr>
            <w:r>
              <w:rPr>
                <w:b w:val="false"/>
                <w:bCs w:val="false"/>
                <w:i w:val="false"/>
                <w:iCs w:val="false"/>
                <w:sz w:val="16"/>
                <w:szCs w:val="20"/>
                <w:lang w:val="ru-RU"/>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jc w:val="center"/>
              <w:rPr>
                <w:b w:val="false"/>
                <w:bCs w:val="false"/>
                <w:lang w:val="ru-RU"/>
              </w:rPr>
            </w:pPr>
            <w:r>
              <w:rPr>
                <w:b w:val="false"/>
                <w:bCs w:val="false"/>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 xml:space="preserve">_______________ / _______________ </w:t>
            </w:r>
          </w:p>
        </w:tc>
      </w:tr>
    </w:tbl>
    <w:p>
      <w:pPr>
        <w:pStyle w:val="Normal"/>
        <w:ind w:hanging="0" w:left="4820"/>
        <w:rPr>
          <w:lang w:val="ru-RU"/>
        </w:rPr>
      </w:pPr>
      <w:r>
        <w:rPr>
          <w:lang w:val="ru-RU"/>
        </w:rPr>
        <w:t xml:space="preserve"> </w:t>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ind w:firstLine="709"/>
        <w:jc w:val="right"/>
        <w:rPr>
          <w:sz w:val="22"/>
          <w:szCs w:val="22"/>
          <w:lang w:val="ru-RU"/>
        </w:rPr>
      </w:pPr>
      <w:r>
        <w:rPr>
          <w:sz w:val="22"/>
          <w:szCs w:val="22"/>
          <w:lang w:val="ru-RU"/>
        </w:rPr>
        <w:t>Приложение № 5</w:t>
      </w:r>
    </w:p>
    <w:p>
      <w:pPr>
        <w:pStyle w:val="Normal"/>
        <w:ind w:hanging="0" w:left="4820"/>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ind w:hanging="0" w:left="4820"/>
        <w:jc w:val="right"/>
        <w:rPr>
          <w:lang w:val="ru-RU"/>
        </w:rPr>
      </w:pPr>
      <w:r>
        <w:rPr>
          <w:sz w:val="22"/>
          <w:szCs w:val="22"/>
          <w:lang w:val="ru-RU"/>
        </w:rPr>
        <w:t xml:space="preserve">                                                                                                               </w:t>
      </w:r>
      <w:r>
        <w:rPr>
          <w:sz w:val="22"/>
          <w:szCs w:val="22"/>
          <w:lang w:val="ru-RU"/>
        </w:rPr>
        <w:t>от «____» ________ 20 _ г. №_______</w:t>
      </w:r>
    </w:p>
    <w:p>
      <w:pPr>
        <w:pStyle w:val="Normal"/>
        <w:jc w:val="center"/>
        <w:rPr>
          <w:b/>
          <w:sz w:val="20"/>
          <w:szCs w:val="16"/>
          <w:lang w:val="ru-RU"/>
        </w:rPr>
      </w:pPr>
      <w:r>
        <w:rPr>
          <w:b/>
          <w:bCs/>
          <w:sz w:val="20"/>
          <w:szCs w:val="16"/>
          <w:lang w:val="ru-RU"/>
        </w:rPr>
        <w:t>Форма справки о заключенных договорах Исполнителя с Субисполнителями</w:t>
      </w:r>
    </w:p>
    <w:tbl>
      <w:tblPr>
        <w:tblW w:w="5000" w:type="pct"/>
        <w:jc w:val="center"/>
        <w:tblInd w:w="0" w:type="dxa"/>
        <w:tblLayout w:type="fixed"/>
        <w:tblCellMar>
          <w:top w:w="0" w:type="dxa"/>
          <w:left w:w="28" w:type="dxa"/>
          <w:bottom w:w="0" w:type="dxa"/>
          <w:right w:w="28" w:type="dxa"/>
        </w:tblCellMar>
        <w:tblLook w:val="04a0" w:noHBand="0" w:noVBand="1" w:firstColumn="1" w:lastRow="0" w:lastColumn="0" w:firstRow="1"/>
      </w:tblPr>
      <w:tblGrid>
        <w:gridCol w:w="279"/>
        <w:gridCol w:w="825"/>
        <w:gridCol w:w="1219"/>
        <w:gridCol w:w="1456"/>
        <w:gridCol w:w="2473"/>
        <w:gridCol w:w="3056"/>
        <w:gridCol w:w="2913"/>
        <w:gridCol w:w="1019"/>
        <w:gridCol w:w="2178"/>
      </w:tblGrid>
      <w:tr>
        <w:trPr>
          <w:trHeight w:val="1327"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r>
          </w:p>
        </w:tc>
        <w:tc>
          <w:tcPr>
            <w:tcW w:w="82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Предмет договора</w:t>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Дата договора</w:t>
            </w:r>
          </w:p>
        </w:tc>
        <w:tc>
          <w:tcPr>
            <w:tcW w:w="14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rPr>
              <w:t xml:space="preserve">Номер договора с </w:t>
            </w:r>
            <w:r>
              <w:rPr>
                <w:sz w:val="16"/>
                <w:szCs w:val="16"/>
                <w:lang w:val="ru-RU"/>
              </w:rPr>
              <w:t>субисполнителем</w:t>
            </w:r>
          </w:p>
        </w:tc>
        <w:tc>
          <w:tcPr>
            <w:tcW w:w="2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ОКПД2</w:t>
            </w:r>
          </w:p>
          <w:p>
            <w:pPr>
              <w:pStyle w:val="Normal"/>
              <w:widowControl w:val="false"/>
              <w:jc w:val="center"/>
              <w:rPr>
                <w:sz w:val="16"/>
                <w:szCs w:val="16"/>
                <w:lang w:val="ru-RU"/>
              </w:rPr>
            </w:pPr>
            <w:r>
              <w:rPr>
                <w:sz w:val="16"/>
                <w:szCs w:val="16"/>
                <w:lang w:val="ru-RU"/>
              </w:rPr>
              <w:t>(Если договором предусмотрена поставка товара, предусмотренного Перечнем в соответствии с  Постановлением Правительства РФ от 03.12.2020 №2013, данный товар заполняется отдельной строкой)</w:t>
            </w:r>
          </w:p>
        </w:tc>
        <w:tc>
          <w:tcPr>
            <w:tcW w:w="30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происхождения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Страна регистрации производителя товара</w:t>
            </w:r>
          </w:p>
          <w:p>
            <w:pPr>
              <w:pStyle w:val="Normal"/>
              <w:widowControl w:val="false"/>
              <w:jc w:val="center"/>
              <w:rPr>
                <w:sz w:val="16"/>
                <w:szCs w:val="16"/>
                <w:lang w:val="ru-RU"/>
              </w:rPr>
            </w:pPr>
            <w:r>
              <w:rPr>
                <w:sz w:val="16"/>
                <w:szCs w:val="16"/>
                <w:lang w:val="ru-RU"/>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Валюта (ОКВ)</w:t>
            </w:r>
          </w:p>
        </w:tc>
        <w:tc>
          <w:tcPr>
            <w:tcW w:w="21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Единица измерения</w:t>
            </w:r>
          </w:p>
          <w:p>
            <w:pPr>
              <w:pStyle w:val="Normal"/>
              <w:widowControl w:val="false"/>
              <w:jc w:val="center"/>
              <w:rPr>
                <w:sz w:val="16"/>
                <w:szCs w:val="16"/>
              </w:rPr>
            </w:pPr>
            <w:r>
              <w:rPr>
                <w:sz w:val="16"/>
                <w:szCs w:val="16"/>
              </w:rPr>
              <w:t>ОКЕИ</w:t>
            </w:r>
          </w:p>
        </w:tc>
      </w:tr>
      <w:tr>
        <w:trPr>
          <w:trHeight w:val="100"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w:t>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3</w:t>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4</w:t>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5</w:t>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6</w:t>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7</w:t>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8</w:t>
            </w:r>
          </w:p>
        </w:tc>
      </w:tr>
      <w:tr>
        <w:trPr>
          <w:trHeight w:val="133" w:hRule="atLeast"/>
        </w:trPr>
        <w:tc>
          <w:tcPr>
            <w:tcW w:w="27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lang w:val="en-US"/>
              </w:rPr>
            </w:pPr>
            <w:r>
              <w:rPr>
                <w:i/>
                <w:sz w:val="16"/>
                <w:szCs w:val="16"/>
                <w:lang w:val="en-US"/>
              </w:rPr>
              <w:t>1</w:t>
            </w:r>
          </w:p>
        </w:tc>
        <w:tc>
          <w:tcPr>
            <w:tcW w:w="8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1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4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9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0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217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474"/>
        <w:gridCol w:w="1762"/>
        <w:gridCol w:w="1175"/>
        <w:gridCol w:w="1173"/>
        <w:gridCol w:w="1322"/>
        <w:gridCol w:w="2205"/>
        <w:gridCol w:w="1909"/>
        <w:gridCol w:w="1329"/>
        <w:gridCol w:w="3069"/>
      </w:tblGrid>
      <w:tr>
        <w:trPr>
          <w:trHeight w:val="1289" w:hRule="atLeast"/>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r>
          </w:p>
          <w:p>
            <w:pPr>
              <w:pStyle w:val="Normal"/>
              <w:widowControl w:val="false"/>
              <w:jc w:val="center"/>
              <w:rPr>
                <w:sz w:val="16"/>
                <w:szCs w:val="16"/>
                <w:lang w:val="ru-RU"/>
              </w:rPr>
            </w:pPr>
            <w:r>
              <w:rPr>
                <w:sz w:val="16"/>
                <w:szCs w:val="16"/>
                <w:lang w:val="ru-RU"/>
              </w:rPr>
              <w:t>Кол-во товара, работ, услуг</w:t>
            </w:r>
          </w:p>
        </w:tc>
        <w:tc>
          <w:tcPr>
            <w:tcW w:w="1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за единицу</w:t>
            </w:r>
          </w:p>
          <w:p>
            <w:pPr>
              <w:pStyle w:val="Normal"/>
              <w:widowControl w:val="false"/>
              <w:jc w:val="center"/>
              <w:rPr>
                <w:sz w:val="16"/>
                <w:szCs w:val="16"/>
                <w:lang w:val="ru-RU"/>
              </w:rPr>
            </w:pPr>
            <w:r>
              <w:rPr>
                <w:sz w:val="16"/>
                <w:szCs w:val="16"/>
                <w:lang w:val="ru-RU"/>
              </w:rPr>
              <w:t>(руб. без НДС)</w:t>
            </w:r>
          </w:p>
        </w:tc>
        <w:tc>
          <w:tcPr>
            <w:tcW w:w="11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Цена по договору</w:t>
            </w:r>
          </w:p>
          <w:p>
            <w:pPr>
              <w:pStyle w:val="Normal"/>
              <w:widowControl w:val="false"/>
              <w:jc w:val="center"/>
              <w:rPr>
                <w:sz w:val="16"/>
                <w:szCs w:val="16"/>
                <w:lang w:val="ru-RU"/>
              </w:rPr>
            </w:pPr>
            <w:r>
              <w:rPr>
                <w:sz w:val="16"/>
                <w:szCs w:val="16"/>
                <w:lang w:val="ru-RU"/>
              </w:rPr>
              <w:t>(руб. без НДС)</w:t>
            </w:r>
          </w:p>
        </w:tc>
        <w:tc>
          <w:tcPr>
            <w:tcW w:w="11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начала выполнения работ</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Дата окончания выполнения работ</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lang w:val="ru-RU"/>
              </w:rPr>
            </w:pPr>
            <w:r>
              <w:rPr>
                <w:sz w:val="16"/>
                <w:szCs w:val="16"/>
                <w:lang w:val="ru-RU"/>
              </w:rPr>
              <w:t>Принадлежность к МСП</w:t>
            </w:r>
          </w:p>
          <w:p>
            <w:pPr>
              <w:pStyle w:val="Normal"/>
              <w:widowControl w:val="false"/>
              <w:jc w:val="center"/>
              <w:rPr>
                <w:sz w:val="16"/>
                <w:szCs w:val="16"/>
                <w:lang w:val="ru-RU"/>
              </w:rPr>
            </w:pPr>
            <w:r>
              <w:rPr>
                <w:sz w:val="16"/>
                <w:szCs w:val="16"/>
                <w:lang w:val="ru-RU"/>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14"/>
              <w:t></w:t>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Полное наименование/ФИО</w:t>
            </w:r>
          </w:p>
        </w:tc>
        <w:tc>
          <w:tcPr>
            <w:tcW w:w="13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Сокращенное наименование</w:t>
            </w:r>
          </w:p>
        </w:tc>
        <w:tc>
          <w:tcPr>
            <w:tcW w:w="3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Физическое/Юридическое лицо</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9</w:t>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10</w:t>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rPr>
              <w:t>1</w:t>
            </w:r>
            <w:r>
              <w:rPr>
                <w:b/>
                <w:sz w:val="16"/>
                <w:szCs w:val="16"/>
                <w:lang w:val="en-US"/>
              </w:rPr>
              <w:t>1</w:t>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12</w:t>
            </w:r>
          </w:p>
        </w:tc>
        <w:tc>
          <w:tcPr>
            <w:tcW w:w="13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13</w:t>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14</w:t>
            </w:r>
          </w:p>
        </w:tc>
        <w:tc>
          <w:tcPr>
            <w:tcW w:w="19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15</w:t>
            </w:r>
          </w:p>
        </w:tc>
        <w:tc>
          <w:tcPr>
            <w:tcW w:w="13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16</w:t>
            </w:r>
          </w:p>
        </w:tc>
        <w:tc>
          <w:tcPr>
            <w:tcW w:w="3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17</w:t>
            </w:r>
          </w:p>
        </w:tc>
      </w:tr>
      <w:tr>
        <w:trPr/>
        <w:tc>
          <w:tcPr>
            <w:tcW w:w="14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7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1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220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90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3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30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r>
    </w:tbl>
    <w:p>
      <w:pPr>
        <w:pStyle w:val="Normal"/>
        <w:widowControl w:val="false"/>
        <w:jc w:val="center"/>
        <w:rPr>
          <w:sz w:val="16"/>
          <w:szCs w:val="16"/>
        </w:rPr>
      </w:pPr>
      <w:r>
        <w:rPr>
          <w:sz w:val="16"/>
          <w:szCs w:val="16"/>
        </w:rPr>
      </w:r>
    </w:p>
    <w:tbl>
      <w:tblPr>
        <w:tblW w:w="5000" w:type="pct"/>
        <w:jc w:val="left"/>
        <w:tblInd w:w="-147" w:type="dxa"/>
        <w:tblLayout w:type="fixed"/>
        <w:tblCellMar>
          <w:top w:w="0" w:type="dxa"/>
          <w:left w:w="28" w:type="dxa"/>
          <w:bottom w:w="0" w:type="dxa"/>
          <w:right w:w="28" w:type="dxa"/>
        </w:tblCellMar>
        <w:tblLook w:val="04a0" w:noHBand="0" w:noVBand="1" w:firstColumn="1" w:lastRow="0" w:lastColumn="0" w:firstRow="1"/>
      </w:tblPr>
      <w:tblGrid>
        <w:gridCol w:w="1537"/>
        <w:gridCol w:w="1849"/>
        <w:gridCol w:w="1232"/>
        <w:gridCol w:w="1229"/>
        <w:gridCol w:w="1386"/>
        <w:gridCol w:w="1231"/>
        <w:gridCol w:w="2003"/>
        <w:gridCol w:w="1077"/>
        <w:gridCol w:w="1231"/>
        <w:gridCol w:w="922"/>
        <w:gridCol w:w="769"/>
        <w:gridCol w:w="953"/>
      </w:tblGrid>
      <w:tr>
        <w:trPr>
          <w:trHeight w:val="566"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Дата постановки на учет</w:t>
            </w:r>
          </w:p>
        </w:tc>
        <w:tc>
          <w:tcPr>
            <w:tcW w:w="1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Почтовый индекс</w:t>
            </w:r>
          </w:p>
        </w:tc>
        <w:tc>
          <w:tcPr>
            <w:tcW w:w="12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Адрес местонахождения</w:t>
            </w:r>
          </w:p>
        </w:tc>
        <w:tc>
          <w:tcPr>
            <w:tcW w:w="12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lang w:val="ru-RU"/>
              </w:rPr>
            </w:pPr>
            <w:r>
              <w:rPr>
                <w:sz w:val="16"/>
                <w:szCs w:val="16"/>
                <w:lang w:val="ru-RU"/>
              </w:rPr>
              <w:t>Адрес пребывания на территории РФ (для нерезидентов РФ)</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Электронный адрес</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Контактный телефон</w:t>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16"/>
                <w:szCs w:val="16"/>
              </w:rPr>
            </w:pPr>
            <w:r>
              <w:rPr>
                <w:sz w:val="16"/>
                <w:szCs w:val="16"/>
              </w:rPr>
              <w:t>ОКСМ</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ОКТМО</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16"/>
                <w:szCs w:val="16"/>
              </w:rPr>
            </w:pPr>
            <w:r>
              <w:rPr>
                <w:sz w:val="16"/>
                <w:szCs w:val="16"/>
              </w:rPr>
              <w:t>ОКОПФ</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ОКПО</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КПП</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t>ИНН</w:t>
            </w:r>
          </w:p>
          <w:p>
            <w:pPr>
              <w:pStyle w:val="Normal"/>
              <w:widowControl w:val="false"/>
              <w:jc w:val="center"/>
              <w:rPr>
                <w:sz w:val="16"/>
                <w:szCs w:val="16"/>
              </w:rPr>
            </w:pPr>
            <w:r>
              <w:rPr>
                <w:sz w:val="16"/>
                <w:szCs w:val="16"/>
              </w:rPr>
            </w:r>
          </w:p>
          <w:p>
            <w:pPr>
              <w:pStyle w:val="Normal"/>
              <w:widowControl w:val="false"/>
              <w:jc w:val="center"/>
              <w:rPr>
                <w:sz w:val="16"/>
                <w:szCs w:val="16"/>
              </w:rPr>
            </w:pPr>
            <w:r>
              <w:rPr>
                <w:sz w:val="16"/>
                <w:szCs w:val="16"/>
              </w:rPr>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18</w:t>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19</w:t>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20</w:t>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16"/>
                <w:szCs w:val="16"/>
                <w:lang w:val="en-US"/>
              </w:rPr>
            </w:pPr>
            <w:r>
              <w:rPr>
                <w:b/>
                <w:sz w:val="16"/>
                <w:szCs w:val="16"/>
                <w:lang w:val="en-US"/>
              </w:rPr>
              <w:t>21</w:t>
            </w:r>
          </w:p>
        </w:tc>
        <w:tc>
          <w:tcPr>
            <w:tcW w:w="13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sz w:val="16"/>
                <w:szCs w:val="16"/>
                <w:lang w:val="en-US"/>
              </w:rPr>
            </w:pPr>
            <w:r>
              <w:rPr>
                <w:b/>
                <w:sz w:val="16"/>
                <w:szCs w:val="16"/>
                <w:lang w:val="en-US"/>
              </w:rPr>
              <w:t>22</w:t>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
                <w:sz w:val="16"/>
                <w:szCs w:val="16"/>
                <w:lang w:val="en-US"/>
              </w:rPr>
            </w:pPr>
            <w:r>
              <w:rPr>
                <w:b/>
                <w:sz w:val="16"/>
                <w:szCs w:val="16"/>
                <w:lang w:val="en-US"/>
              </w:rPr>
              <w:t>23</w:t>
            </w:r>
          </w:p>
        </w:tc>
        <w:tc>
          <w:tcPr>
            <w:tcW w:w="200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b/>
                <w:sz w:val="16"/>
                <w:szCs w:val="16"/>
                <w:lang w:val="en-US"/>
              </w:rPr>
            </w:pPr>
            <w:r>
              <w:rPr>
                <w:b/>
                <w:sz w:val="16"/>
                <w:szCs w:val="16"/>
                <w:lang w:val="en-US"/>
              </w:rPr>
              <w:t>24</w:t>
            </w:r>
          </w:p>
        </w:tc>
        <w:tc>
          <w:tcPr>
            <w:tcW w:w="10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25</w:t>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jc w:val="center"/>
              <w:rPr>
                <w:b/>
                <w:sz w:val="16"/>
                <w:szCs w:val="16"/>
                <w:lang w:val="en-US"/>
              </w:rPr>
            </w:pPr>
            <w:r>
              <w:rPr>
                <w:b/>
                <w:sz w:val="16"/>
                <w:szCs w:val="16"/>
                <w:lang w:val="en-US"/>
              </w:rPr>
              <w:t>26</w:t>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27</w:t>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28</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jc w:val="center"/>
              <w:rPr>
                <w:b/>
                <w:sz w:val="16"/>
                <w:szCs w:val="16"/>
                <w:lang w:val="en-US"/>
              </w:rPr>
            </w:pPr>
            <w:r>
              <w:rPr>
                <w:b/>
                <w:sz w:val="16"/>
                <w:szCs w:val="16"/>
                <w:lang w:val="en-US"/>
              </w:rPr>
              <w:t>29</w:t>
            </w:r>
          </w:p>
        </w:tc>
      </w:tr>
      <w:tr>
        <w:trPr>
          <w:trHeight w:val="200" w:hRule="atLeast"/>
        </w:trPr>
        <w:tc>
          <w:tcPr>
            <w:tcW w:w="15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84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3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20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i/>
                <w:i/>
                <w:sz w:val="16"/>
                <w:szCs w:val="16"/>
              </w:rPr>
            </w:pPr>
            <w:r>
              <w:rPr>
                <w:i/>
                <w:sz w:val="16"/>
                <w:szCs w:val="16"/>
              </w:rPr>
            </w:r>
          </w:p>
        </w:tc>
        <w:tc>
          <w:tcPr>
            <w:tcW w:w="107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12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i/>
                <w:i/>
                <w:sz w:val="16"/>
                <w:szCs w:val="16"/>
              </w:rPr>
            </w:pPr>
            <w:r>
              <w:rPr>
                <w:i/>
                <w:sz w:val="16"/>
                <w:szCs w:val="16"/>
              </w:rPr>
            </w:r>
          </w:p>
        </w:tc>
        <w:tc>
          <w:tcPr>
            <w:tcW w:w="9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7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sz w:val="16"/>
                <w:szCs w:val="16"/>
              </w:rPr>
            </w:pPr>
            <w:r>
              <w:rPr>
                <w:i/>
                <w:sz w:val="16"/>
                <w:szCs w:val="16"/>
              </w:rPr>
            </w:r>
          </w:p>
        </w:tc>
      </w:tr>
    </w:tbl>
    <w:p>
      <w:pPr>
        <w:pStyle w:val="Normal"/>
        <w:widowControl w:val="false"/>
        <w:rPr>
          <w:sz w:val="20"/>
          <w:szCs w:val="20"/>
        </w:rPr>
      </w:pPr>
      <w:r>
        <w:rPr>
          <w:sz w:val="20"/>
          <w:szCs w:val="20"/>
        </w:rPr>
        <w:t>Генеральный директор ________________________________</w:t>
      </w:r>
    </w:p>
    <w:p>
      <w:pPr>
        <w:pStyle w:val="Normal"/>
        <w:widowControl w:val="false"/>
        <w:rPr>
          <w:sz w:val="20"/>
          <w:szCs w:val="20"/>
        </w:rPr>
      </w:pPr>
      <w:r>
        <w:rPr>
          <w:sz w:val="20"/>
          <w:szCs w:val="20"/>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6739"/>
        <w:gridCol w:w="7882"/>
      </w:tblGrid>
      <w:tr>
        <w:trPr>
          <w:trHeight w:val="283" w:hRule="atLeast"/>
        </w:trPr>
        <w:tc>
          <w:tcPr>
            <w:tcW w:w="6739" w:type="dxa"/>
            <w:tcBorders/>
          </w:tcPr>
          <w:p>
            <w:pPr>
              <w:pStyle w:val="Normal"/>
              <w:widowControl w:val="false"/>
              <w:jc w:val="center"/>
              <w:rPr>
                <w:b/>
                <w:sz w:val="20"/>
                <w:szCs w:val="20"/>
              </w:rPr>
            </w:pPr>
            <w:r>
              <w:rPr>
                <w:b/>
                <w:sz w:val="20"/>
                <w:szCs w:val="20"/>
              </w:rPr>
              <w:t>Заказчик:</w:t>
            </w:r>
          </w:p>
        </w:tc>
        <w:tc>
          <w:tcPr>
            <w:tcW w:w="7882" w:type="dxa"/>
            <w:tcBorders/>
          </w:tcPr>
          <w:p>
            <w:pPr>
              <w:pStyle w:val="Normal"/>
              <w:widowControl w:val="false"/>
              <w:jc w:val="center"/>
              <w:rPr>
                <w:b/>
                <w:sz w:val="20"/>
                <w:szCs w:val="20"/>
              </w:rPr>
            </w:pPr>
            <w:r>
              <w:rPr>
                <w:b/>
                <w:sz w:val="20"/>
                <w:szCs w:val="20"/>
                <w:lang w:val="ru-RU"/>
              </w:rPr>
              <w:t>Исполнитель</w:t>
            </w:r>
            <w:r>
              <w:rPr>
                <w:b/>
                <w:sz w:val="20"/>
                <w:szCs w:val="20"/>
              </w:rPr>
              <w:t>:</w:t>
            </w:r>
          </w:p>
        </w:tc>
      </w:tr>
      <w:tr>
        <w:trPr>
          <w:trHeight w:val="264" w:hRule="atLeast"/>
        </w:trPr>
        <w:tc>
          <w:tcPr>
            <w:tcW w:w="6739" w:type="dxa"/>
            <w:tcBorders/>
          </w:tcPr>
          <w:p>
            <w:pPr>
              <w:pStyle w:val="Normal"/>
              <w:widowControl w:val="false"/>
              <w:jc w:val="center"/>
              <w:rPr>
                <w:sz w:val="20"/>
                <w:szCs w:val="20"/>
              </w:rPr>
            </w:pPr>
            <w:r>
              <w:rPr>
                <w:sz w:val="20"/>
                <w:szCs w:val="20"/>
              </w:rPr>
              <w:t>______________ /_______________</w:t>
            </w:r>
          </w:p>
        </w:tc>
        <w:tc>
          <w:tcPr>
            <w:tcW w:w="7882" w:type="dxa"/>
            <w:tcBorders/>
          </w:tcPr>
          <w:p>
            <w:pPr>
              <w:pStyle w:val="Normal"/>
              <w:widowControl w:val="false"/>
              <w:jc w:val="center"/>
              <w:rPr>
                <w:sz w:val="20"/>
                <w:szCs w:val="20"/>
              </w:rPr>
            </w:pPr>
            <w:r>
              <w:rPr>
                <w:sz w:val="20"/>
                <w:szCs w:val="20"/>
              </w:rPr>
              <w:t>_______________ / _______________</w:t>
            </w:r>
          </w:p>
        </w:tc>
      </w:tr>
    </w:tbl>
    <w:p>
      <w:pPr>
        <w:pStyle w:val="Normal"/>
        <w:jc w:val="center"/>
        <w:rPr>
          <w:i/>
          <w:i/>
          <w:color w:val="FF0000"/>
          <w:lang w:val="ru-RU"/>
        </w:rPr>
      </w:pPr>
      <w:r>
        <w:rPr>
          <w:i/>
          <w:color w:val="FF0000"/>
          <w:lang w:val="ru-RU"/>
        </w:rPr>
      </w:r>
    </w:p>
    <w:p>
      <w:pPr>
        <w:pStyle w:val="Normal"/>
        <w:rPr>
          <w:i/>
          <w:i/>
          <w:color w:val="FF0000"/>
          <w:lang w:val="ru-RU"/>
        </w:rPr>
      </w:pPr>
      <w:r>
        <w:rPr>
          <w:i/>
          <w:color w:val="FF0000"/>
          <w:lang w:val="ru-RU"/>
        </w:rPr>
      </w:r>
    </w:p>
    <w:sectPr>
      <w:headerReference w:type="default" r:id="rId8"/>
      <w:headerReference w:type="first" r:id="rId9"/>
      <w:footerReference w:type="default" r:id="rId10"/>
      <w:footerReference w:type="first" r:id="rId11"/>
      <w:footnotePr>
        <w:numFmt w:val="decimal"/>
      </w:footnotePr>
      <w:type w:val="nextPage"/>
      <w:pgSz w:orient="landscape" w:w="16838" w:h="11906"/>
      <w:pgMar w:left="567" w:right="851" w:gutter="0" w:header="567" w:top="992" w:footer="709" w:bottom="198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25</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6"/>
        </w:rPr>
        <w:footnoteRef/>
      </w:r>
      <w:r>
        <w:rPr>
          <w:lang w:val="ru-RU"/>
        </w:rPr>
        <w:t xml:space="preserve"> </w:t>
      </w:r>
      <w:r>
        <w:rPr>
          <w:lang w:val="ru-RU"/>
        </w:rPr>
        <w:t>Данное ограничение не включает в себя обязанность, установленную пунктом 2.5.1 Договора, по привлечению Субъекта МСП к исполнению обязательств по Договору</w:t>
      </w:r>
    </w:p>
  </w:footnote>
  <w:footnote w:id="3">
    <w:p>
      <w:pPr>
        <w:pStyle w:val="FootnoteText"/>
        <w:jc w:val="both"/>
        <w:rPr>
          <w:lang w:val="ru-RU"/>
        </w:rPr>
      </w:pPr>
      <w:r>
        <w:rPr>
          <w:rStyle w:val="Style6"/>
        </w:rPr>
        <w:footnoteRef/>
      </w:r>
      <w:r>
        <w:rPr>
          <w:highlight w:val="lightGray"/>
          <w:lang w:val="ru-RU"/>
        </w:rPr>
        <w:t xml:space="preserve"> </w:t>
      </w:r>
      <w:r>
        <w:rPr>
          <w:highlight w:val="lightGray"/>
          <w:lang w:val="ru-RU"/>
        </w:rPr>
        <w:t>Пункт 2.4.4 включается в Договор в случае, если цена Договора превышает 100 000 000 (сто миллионов) рублей без учета НДС (включительно)</w:t>
      </w:r>
      <w:r>
        <w:rPr>
          <w:lang w:val="ru-RU"/>
        </w:rPr>
        <w:t>.</w:t>
      </w:r>
    </w:p>
  </w:footnote>
  <w:footnote w:id="4">
    <w:p>
      <w:pPr>
        <w:pStyle w:val="FootnoteText"/>
        <w:jc w:val="both"/>
        <w:rPr>
          <w:lang w:val="ru-RU"/>
        </w:rPr>
      </w:pPr>
      <w:r>
        <w:rPr>
          <w:rStyle w:val="Style6"/>
        </w:rPr>
        <w:footnoteRef/>
      </w:r>
      <w:r>
        <w:rPr>
          <w:highlight w:val="lightGray"/>
          <w:lang w:val="ru-RU"/>
        </w:rPr>
        <w:t xml:space="preserve"> </w:t>
      </w:r>
      <w:r>
        <w:rPr>
          <w:highlight w:val="lightGray"/>
          <w:lang w:val="ru-RU"/>
        </w:rPr>
        <w:t>Пункты включаются в Договоры в случае, если параметрами закупки, утвержденной в составе ГКПЗ Заказчика, установлена обязанность Исполнителя при оказании Услуг привлекать Субисполнителей, относящихся к субъектам МСП.</w:t>
      </w:r>
    </w:p>
  </w:footnote>
  <w:footnote w:id="5">
    <w:p>
      <w:pPr>
        <w:pStyle w:val="FootnoteText"/>
        <w:jc w:val="both"/>
        <w:rPr>
          <w:lang w:val="ru-RU"/>
        </w:rPr>
      </w:pPr>
      <w:r>
        <w:rPr>
          <w:rStyle w:val="Style6"/>
        </w:rPr>
        <w:footnoteRef/>
      </w:r>
      <w:r>
        <w:rPr>
          <w:highlight w:val="lightGray"/>
          <w:lang w:val="ru-RU"/>
        </w:rPr>
        <w:t xml:space="preserve"> </w:t>
      </w:r>
      <w:r>
        <w:rPr>
          <w:highlight w:val="lightGray"/>
          <w:lang w:val="ru-RU"/>
        </w:rPr>
        <w:t xml:space="preserve">Пункты 2.5.1, 2.5.2, 2.5.3 включаются в Договор в случае, если параметрами закупки, утвержденной в составе ГКПЗ Общества, установлена обязанность Исполнителя при оказании Услуг привлекать </w:t>
      </w:r>
      <w:r>
        <w:rPr>
          <w:bCs/>
          <w:highlight w:val="lightGray"/>
          <w:lang w:val="ru-RU"/>
        </w:rPr>
        <w:t>Субисполнителей</w:t>
      </w:r>
      <w:r>
        <w:rPr>
          <w:highlight w:val="lightGray"/>
          <w:lang w:val="ru-RU"/>
        </w:rPr>
        <w:t>, относящихся к Субъектам МСП.</w:t>
      </w:r>
    </w:p>
  </w:footnote>
  <w:footnote w:id="6">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7">
    <w:p>
      <w:pPr>
        <w:pStyle w:val="FootnoteText"/>
        <w:rPr>
          <w:lang w:val="ru-RU"/>
        </w:rPr>
      </w:pPr>
      <w:r>
        <w:rPr>
          <w:rStyle w:val="Style6"/>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8">
    <w:p>
      <w:pPr>
        <w:pStyle w:val="FootnoteText"/>
        <w:rPr>
          <w:lang w:val="ru-RU"/>
        </w:rPr>
      </w:pPr>
      <w:r>
        <w:rPr>
          <w:rStyle w:val="Style6"/>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9">
    <w:p>
      <w:pPr>
        <w:pStyle w:val="FootnoteText"/>
        <w:rPr>
          <w:lang w:val="ru-RU"/>
        </w:rPr>
      </w:pPr>
      <w:r>
        <w:rPr>
          <w:rStyle w:val="Style6"/>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10">
    <w:p>
      <w:pPr>
        <w:pStyle w:val="FootnoteText"/>
        <w:rPr/>
      </w:pPr>
      <w:r>
        <w:rPr>
          <w:rStyle w:val="Style6"/>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1">
    <w:p>
      <w:pPr>
        <w:pStyle w:val="FootnoteText"/>
        <w:jc w:val="both"/>
        <w:rPr>
          <w:lang w:val="ru-RU"/>
        </w:rPr>
      </w:pPr>
      <w:r>
        <w:rPr>
          <w:rStyle w:val="Style6"/>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12">
    <w:p>
      <w:pPr>
        <w:pStyle w:val="FootnoteText"/>
        <w:jc w:val="both"/>
        <w:rPr>
          <w:lang w:val="ru-RU"/>
        </w:rPr>
      </w:pPr>
      <w:r>
        <w:rPr>
          <w:rStyle w:val="Style6"/>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13">
    <w:p>
      <w:pPr>
        <w:pStyle w:val="FootnoteText"/>
        <w:rPr/>
      </w:pPr>
      <w:r>
        <w:rPr>
          <w:rStyle w:val="Style6"/>
        </w:rPr>
        <w:footnoteRef/>
      </w:r>
      <w:r>
        <w:rPr/>
        <w:t xml:space="preserve"> </w:t>
      </w:r>
      <w:r>
        <w:rPr/>
        <w:t>Применяется, если не используется УПД.</w:t>
      </w:r>
    </w:p>
  </w:footnote>
  <w:footnote w:id="14">
    <w:p>
      <w:pPr>
        <w:pStyle w:val="Normal"/>
        <w:jc w:val="both"/>
        <w:rPr>
          <w:lang w:val="ru-RU"/>
        </w:rPr>
      </w:pPr>
      <w:r>
        <w:rPr>
          <w:rStyle w:val="Style6"/>
        </w:rPr>
        <w:t></w:t>
      </w:r>
      <w:r>
        <w:rPr>
          <w:rStyle w:val="Style6"/>
        </w:rPr>
        <w:t></w:t>
      </w:r>
      <w:r>
        <w:rPr>
          <w:lang w:val="ru-RU"/>
        </w:rPr>
        <w:t xml:space="preserve"> </w:t>
      </w:r>
      <w:r>
        <w:rPr>
          <w:sz w:val="20"/>
          <w:szCs w:val="20"/>
          <w:lang w:val="ru-RU"/>
        </w:rPr>
        <w:t>В соответствии со статьей 4 Федерального закона от 24.07.2007 № 209-ФЗ «О развитии малого и среднего предпринимательства в Российской Федерации» Исполнитель определяет и указывает критерий отнесения организации из числа: микропредприятия, малые предприятия и средние предприятия.</w:t>
      </w:r>
      <w:r>
        <w:rPr>
          <w:lang w:val="ru-RU"/>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65"/>
  <w:trackRevisions/>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LineNumber">
    <w:name w:val="Line Number"/>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firstLine="720" w:right="19772"/>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hanging="0" w:left="72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firstLine="567" w:left="283"/>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hanging="0" w:left="283"/>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true"/>
      <w:spacing w:before="240" w:after="240"/>
      <w:ind w:hanging="504" w:left="7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true"/>
      <w:spacing w:before="0" w:after="0"/>
      <w:ind w:hanging="0" w:right="1462"/>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tru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Relationship Id="rId18" Type="http://schemas.openxmlformats.org/officeDocument/2006/relationships/customXml" Target="../customXml/item2.xml"/><Relationship Id="rId19" Type="http://schemas.openxmlformats.org/officeDocument/2006/relationships/customXml" Target="../customXml/item3.xml"/><Relationship Id="rId20" Type="http://schemas.openxmlformats.org/officeDocument/2006/relationships/customXml" Target="../customXml/item4.xml"/><Relationship Id="rId21" Type="http://schemas.openxmlformats.org/officeDocument/2006/relationships/customXml" Target="../customXml/item5.xml"/><Relationship Id="rId22" Type="http://schemas.openxmlformats.org/officeDocument/2006/relationships/customXml" Target="../customXml/item6.xml"/><Relationship Id="rId23"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Application>AlterOffice/2026.2.0.0$Linux_X86_64 LibreOffice_project/bc4ef1adf80b36c7a6365f8ed6cbf29021361edd</Application>
  <AppVersion>15.0000</AppVersion>
  <Pages>25</Pages>
  <Words>8357</Words>
  <Characters>59058</Characters>
  <CharactersWithSpaces>67344</CharactersWithSpaces>
  <Paragraphs>474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2022-12-27T07:25:00Z</dcterms:created>
  <dc:creator>UK VoHEC</dc:creator>
  <dc:description/>
  <dc:language>ru-RU</dc:language>
  <cp:lastModifiedBy>melnikovoi@corp.gidroogk.com</cp:lastModifiedBy>
  <cp:lastPrinted>2016-12-15T13:00:00Z</cp:lastPrinted>
  <dcterms:modified xsi:type="dcterms:W3CDTF">2026-09-15T14:47:35Z</dcterms:modified>
  <cp:revision>16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