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5EA" w:rsidRDefault="00DB25EA">
      <w:pPr>
        <w:widowControl w:val="0"/>
        <w:tabs>
          <w:tab w:val="left" w:pos="4035"/>
        </w:tabs>
        <w:contextualSpacing/>
        <w:rPr>
          <w:rFonts w:ascii="Liberation Serif" w:hAnsi="Liberation Serif"/>
          <w:sz w:val="22"/>
          <w:szCs w:val="22"/>
        </w:rPr>
      </w:pPr>
    </w:p>
    <w:p w:rsidR="00DB25EA" w:rsidRDefault="00DB25EA">
      <w:pPr>
        <w:widowControl w:val="0"/>
        <w:tabs>
          <w:tab w:val="left" w:pos="4035"/>
        </w:tabs>
        <w:contextualSpacing/>
        <w:jc w:val="center"/>
        <w:rPr>
          <w:rFonts w:ascii="Liberation Serif" w:hAnsi="Liberation Serif"/>
          <w:sz w:val="22"/>
          <w:szCs w:val="22"/>
        </w:rPr>
      </w:pPr>
    </w:p>
    <w:p w:rsidR="00DB25EA" w:rsidRDefault="00DB25EA">
      <w:pPr>
        <w:widowControl w:val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</w:p>
    <w:p w:rsidR="00DB25EA" w:rsidRDefault="00DB25EA">
      <w:pPr>
        <w:widowControl w:val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</w:p>
    <w:p w:rsidR="00DB25EA" w:rsidRDefault="00DB25EA">
      <w:pPr>
        <w:widowControl w:val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</w:p>
    <w:p w:rsidR="00DB25EA" w:rsidRDefault="00DB25EA">
      <w:pPr>
        <w:widowControl w:val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</w:p>
    <w:p w:rsidR="00DB25EA" w:rsidRDefault="00DB25EA">
      <w:pPr>
        <w:widowControl w:val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</w:p>
    <w:p w:rsidR="00DB25EA" w:rsidRDefault="00DB25EA">
      <w:pPr>
        <w:widowControl w:val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</w:p>
    <w:p w:rsidR="00DB25EA" w:rsidRDefault="00DB25EA">
      <w:pPr>
        <w:widowControl w:val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</w:p>
    <w:p w:rsidR="00DB25EA" w:rsidRDefault="00DB25EA">
      <w:pPr>
        <w:widowControl w:val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</w:p>
    <w:p w:rsidR="00DB25EA" w:rsidRDefault="00DB25EA">
      <w:pPr>
        <w:widowControl w:val="0"/>
        <w:contextualSpacing/>
        <w:jc w:val="center"/>
        <w:rPr>
          <w:rFonts w:ascii="Liberation Serif" w:hAnsi="Liberation Serif"/>
          <w:b/>
          <w:bCs/>
          <w:sz w:val="22"/>
          <w:szCs w:val="22"/>
        </w:rPr>
      </w:pPr>
    </w:p>
    <w:p w:rsidR="00DB25EA" w:rsidRDefault="00DB25EA">
      <w:pPr>
        <w:tabs>
          <w:tab w:val="left" w:pos="2565"/>
        </w:tabs>
        <w:jc w:val="right"/>
        <w:rPr>
          <w:rFonts w:ascii="Liberation Serif" w:eastAsia="Calibri" w:hAnsi="Liberation Serif"/>
          <w:sz w:val="22"/>
          <w:szCs w:val="22"/>
        </w:rPr>
      </w:pPr>
    </w:p>
    <w:p w:rsidR="00DB25EA" w:rsidRDefault="00A220B4">
      <w:pPr>
        <w:tabs>
          <w:tab w:val="left" w:pos="2329"/>
        </w:tabs>
        <w:rPr>
          <w:rFonts w:ascii="Liberation Serif" w:hAnsi="Liberation Serif"/>
          <w:sz w:val="22"/>
          <w:szCs w:val="22"/>
        </w:rPr>
      </w:pPr>
      <w:r>
        <w:rPr>
          <w:rFonts w:ascii="Liberation Serif" w:eastAsia="Calibri" w:hAnsi="Liberation Serif"/>
          <w:b/>
          <w:sz w:val="22"/>
          <w:szCs w:val="22"/>
        </w:rPr>
        <w:tab/>
      </w:r>
    </w:p>
    <w:p w:rsidR="00DB25EA" w:rsidRDefault="00DB25EA">
      <w:pPr>
        <w:tabs>
          <w:tab w:val="left" w:pos="2329"/>
        </w:tabs>
        <w:rPr>
          <w:rFonts w:ascii="Liberation Serif" w:eastAsia="Calibri" w:hAnsi="Liberation Serif"/>
          <w:b/>
          <w:sz w:val="22"/>
          <w:szCs w:val="22"/>
        </w:rPr>
      </w:pPr>
    </w:p>
    <w:p w:rsidR="00DB25EA" w:rsidRDefault="00A220B4">
      <w:pPr>
        <w:keepNext/>
        <w:keepLines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eastAsia="Calibri" w:hAnsi="Liberation Serif"/>
          <w:b/>
          <w:sz w:val="24"/>
          <w:szCs w:val="24"/>
        </w:rPr>
        <w:t>Технические требования на поставку МТР</w:t>
      </w:r>
    </w:p>
    <w:p w:rsidR="00DB25EA" w:rsidRDefault="00DB25EA">
      <w:pPr>
        <w:keepNext/>
        <w:keepLines/>
        <w:jc w:val="center"/>
        <w:rPr>
          <w:rFonts w:ascii="Liberation Serif" w:eastAsia="Calibri" w:hAnsi="Liberation Serif"/>
          <w:b/>
          <w:sz w:val="24"/>
          <w:szCs w:val="24"/>
        </w:rPr>
      </w:pPr>
    </w:p>
    <w:p w:rsidR="00DB25EA" w:rsidRDefault="00A220B4">
      <w:pPr>
        <w:widowControl w:val="0"/>
        <w:spacing w:before="60" w:after="60"/>
        <w:ind w:left="-108" w:right="-108"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ОКПД2 22.29.29.121 Поставка пломбировочных материалов в рамках инвестиционной и эксплуатационных программ для филиалов АО «ДРСК» «Амурские электрические сети», «Приморские электрические сети», </w:t>
      </w:r>
      <w:r>
        <w:rPr>
          <w:b/>
          <w:sz w:val="24"/>
          <w:szCs w:val="24"/>
          <w:lang w:eastAsia="en-US"/>
        </w:rPr>
        <w:t>«Хабаровские электрические сети», «Электрические сети Еврейской автономной области», «Южно-Якутские электрические сети»</w:t>
      </w:r>
    </w:p>
    <w:p w:rsidR="00DB25EA" w:rsidRDefault="00A220B4">
      <w:pPr>
        <w:widowControl w:val="0"/>
        <w:spacing w:before="60" w:after="60"/>
        <w:ind w:left="-108" w:right="-108"/>
        <w:jc w:val="center"/>
        <w:rPr>
          <w:rFonts w:ascii="Liberation Serif" w:hAnsi="Liberation Serif"/>
          <w:b/>
          <w:sz w:val="22"/>
          <w:szCs w:val="22"/>
          <w:lang w:eastAsia="en-US"/>
        </w:rPr>
        <w:sectPr w:rsidR="00DB25EA">
          <w:headerReference w:type="default" r:id="rId7"/>
          <w:pgSz w:w="16838" w:h="11906" w:orient="landscape"/>
          <w:pgMar w:top="1021" w:right="567" w:bottom="567" w:left="850" w:header="567" w:footer="0" w:gutter="0"/>
          <w:cols w:space="720"/>
          <w:formProt w:val="0"/>
          <w:docGrid w:linePitch="381"/>
        </w:sectPr>
      </w:pPr>
      <w:r>
        <w:rPr>
          <w:b/>
          <w:sz w:val="24"/>
          <w:szCs w:val="24"/>
          <w:lang w:eastAsia="en-US"/>
        </w:rPr>
        <w:t>Лот 16601-ЭКСП ПРОД-2026-ДРСК</w:t>
      </w:r>
    </w:p>
    <w:p w:rsidR="00DB25EA" w:rsidRDefault="00A220B4">
      <w:pPr>
        <w:pStyle w:val="1"/>
        <w:keepLines/>
        <w:numPr>
          <w:ilvl w:val="0"/>
          <w:numId w:val="3"/>
        </w:numPr>
        <w:ind w:left="357" w:hanging="357"/>
        <w:jc w:val="center"/>
        <w:rPr>
          <w:rFonts w:ascii="Liberation Serif" w:hAnsi="Liberation Serif"/>
          <w:sz w:val="22"/>
          <w:szCs w:val="22"/>
        </w:rPr>
      </w:pPr>
      <w:bookmarkStart w:id="0" w:name="_Toc128734603"/>
      <w:bookmarkStart w:id="1" w:name="_Toc51339692"/>
      <w:r>
        <w:rPr>
          <w:rFonts w:ascii="Liberation Serif" w:hAnsi="Liberation Serif"/>
          <w:sz w:val="22"/>
          <w:szCs w:val="22"/>
          <w:lang w:val="ru-RU"/>
        </w:rPr>
        <w:lastRenderedPageBreak/>
        <w:t xml:space="preserve">Общие </w:t>
      </w:r>
      <w:r>
        <w:rPr>
          <w:rFonts w:ascii="Liberation Serif" w:hAnsi="Liberation Serif"/>
          <w:sz w:val="22"/>
          <w:szCs w:val="22"/>
          <w:lang w:val="ru-RU"/>
        </w:rPr>
        <w:t>сведения</w:t>
      </w:r>
      <w:bookmarkStart w:id="2" w:name="_Toc46743506"/>
      <w:bookmarkEnd w:id="0"/>
      <w:bookmarkEnd w:id="1"/>
    </w:p>
    <w:p w:rsidR="00DB25EA" w:rsidRDefault="00A220B4">
      <w:pPr>
        <w:pStyle w:val="40"/>
        <w:numPr>
          <w:ilvl w:val="1"/>
          <w:numId w:val="3"/>
        </w:numPr>
        <w:rPr>
          <w:rFonts w:ascii="Liberation Serif" w:hAnsi="Liberation Serif"/>
          <w:sz w:val="22"/>
          <w:szCs w:val="22"/>
        </w:rPr>
      </w:pPr>
      <w:bookmarkStart w:id="3" w:name="_Toc128734604"/>
      <w:r>
        <w:rPr>
          <w:rFonts w:ascii="Liberation Serif" w:hAnsi="Liberation Serif"/>
          <w:sz w:val="22"/>
          <w:szCs w:val="22"/>
        </w:rPr>
        <w:t>Наименование закупаемой продукции</w:t>
      </w:r>
      <w:bookmarkEnd w:id="2"/>
      <w:bookmarkEnd w:id="3"/>
    </w:p>
    <w:p w:rsidR="00DB25EA" w:rsidRDefault="00A220B4">
      <w:pPr>
        <w:widowControl w:val="0"/>
        <w:tabs>
          <w:tab w:val="left" w:pos="426"/>
        </w:tabs>
        <w:spacing w:before="120" w:after="120"/>
        <w:jc w:val="both"/>
      </w:pPr>
      <w:r>
        <w:rPr>
          <w:rStyle w:val="aff1"/>
          <w:rFonts w:ascii="Liberation Serif" w:hAnsi="Liberation Serif"/>
          <w:bCs/>
          <w:iCs/>
          <w:sz w:val="22"/>
          <w:szCs w:val="22"/>
          <w:shd w:val="clear" w:color="auto" w:fill="auto"/>
        </w:rPr>
        <w:t xml:space="preserve">Пломбировочные материалы </w:t>
      </w:r>
    </w:p>
    <w:p w:rsidR="00DB25EA" w:rsidRDefault="00A220B4">
      <w:pPr>
        <w:pStyle w:val="1"/>
        <w:keepLines/>
        <w:numPr>
          <w:ilvl w:val="0"/>
          <w:numId w:val="3"/>
        </w:numPr>
        <w:ind w:left="357" w:hanging="357"/>
        <w:jc w:val="center"/>
        <w:rPr>
          <w:rFonts w:ascii="Liberation Serif" w:hAnsi="Liberation Serif"/>
          <w:sz w:val="22"/>
          <w:szCs w:val="22"/>
        </w:rPr>
      </w:pPr>
      <w:bookmarkStart w:id="4" w:name="_Toc50125126"/>
      <w:bookmarkStart w:id="5" w:name="_Toc128734606"/>
      <w:bookmarkStart w:id="6" w:name="_Toc51339693"/>
      <w:bookmarkEnd w:id="4"/>
      <w:r>
        <w:rPr>
          <w:rFonts w:ascii="Liberation Serif" w:hAnsi="Liberation Serif"/>
          <w:iCs/>
          <w:sz w:val="22"/>
          <w:szCs w:val="22"/>
        </w:rPr>
        <w:t>Требования к продукции</w:t>
      </w:r>
      <w:bookmarkEnd w:id="5"/>
      <w:bookmarkEnd w:id="6"/>
    </w:p>
    <w:p w:rsidR="00DB25EA" w:rsidRDefault="00A220B4">
      <w:pPr>
        <w:pStyle w:val="40"/>
        <w:numPr>
          <w:ilvl w:val="1"/>
          <w:numId w:val="3"/>
        </w:numPr>
        <w:rPr>
          <w:rFonts w:ascii="Liberation Serif" w:hAnsi="Liberation Serif"/>
          <w:sz w:val="22"/>
          <w:szCs w:val="22"/>
        </w:rPr>
      </w:pPr>
      <w:bookmarkStart w:id="7" w:name="_Toc128734607"/>
      <w:r>
        <w:rPr>
          <w:rFonts w:ascii="Liberation Serif" w:hAnsi="Liberation Serif"/>
          <w:sz w:val="22"/>
          <w:szCs w:val="22"/>
        </w:rPr>
        <w:t xml:space="preserve">Требования к объемам и срокам </w:t>
      </w:r>
      <w:r>
        <w:rPr>
          <w:rFonts w:ascii="Liberation Serif" w:hAnsi="Liberation Serif"/>
          <w:sz w:val="22"/>
          <w:szCs w:val="22"/>
          <w:lang w:val="ru-RU"/>
        </w:rPr>
        <w:t>поставки</w:t>
      </w:r>
      <w:bookmarkStart w:id="8" w:name="_Toc128734608"/>
      <w:bookmarkEnd w:id="7"/>
      <w:bookmarkEnd w:id="8"/>
    </w:p>
    <w:p w:rsidR="00DB25EA" w:rsidRDefault="00A220B4">
      <w:pPr>
        <w:pStyle w:val="31"/>
        <w:numPr>
          <w:ilvl w:val="2"/>
          <w:numId w:val="3"/>
        </w:numPr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  <w:lang w:val="ru-RU"/>
        </w:rPr>
        <w:t>Перечень и объем закупаемой продукции</w:t>
      </w:r>
      <w:r>
        <w:rPr>
          <w:rFonts w:ascii="Liberation Serif" w:hAnsi="Liberation Serif"/>
          <w:sz w:val="22"/>
          <w:szCs w:val="22"/>
          <w:vertAlign w:val="superscript"/>
          <w:lang w:val="ru-RU"/>
        </w:rPr>
        <w:t xml:space="preserve"> </w:t>
      </w:r>
    </w:p>
    <w:p w:rsidR="00DB25EA" w:rsidRDefault="00A220B4">
      <w:pPr>
        <w:pStyle w:val="1"/>
        <w:keepLines/>
        <w:tabs>
          <w:tab w:val="clear" w:pos="0"/>
        </w:tabs>
        <w:spacing w:before="240"/>
        <w:ind w:left="0" w:firstLine="0"/>
        <w:rPr>
          <w:rFonts w:ascii="Liberation Serif" w:hAnsi="Liberation Serif"/>
          <w:sz w:val="22"/>
          <w:szCs w:val="22"/>
        </w:rPr>
      </w:pPr>
      <w:bookmarkStart w:id="9" w:name="_Toc51339695"/>
      <w:bookmarkStart w:id="10" w:name="_Toc128734609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1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 xml:space="preserve">Перечень </w:t>
      </w:r>
      <w:bookmarkEnd w:id="9"/>
      <w:r>
        <w:rPr>
          <w:rFonts w:ascii="Liberation Serif" w:hAnsi="Liberation Serif"/>
          <w:sz w:val="22"/>
          <w:szCs w:val="22"/>
          <w:lang w:val="ru-RU"/>
        </w:rPr>
        <w:t>и объем закупаемой продукци</w:t>
      </w:r>
      <w:bookmarkStart w:id="11" w:name="_Toc754465761"/>
      <w:bookmarkStart w:id="12" w:name="_Toc513396951"/>
      <w:bookmarkEnd w:id="10"/>
      <w:r>
        <w:rPr>
          <w:rFonts w:ascii="Liberation Serif" w:hAnsi="Liberation Serif"/>
          <w:sz w:val="22"/>
          <w:szCs w:val="22"/>
          <w:lang w:val="ru-RU"/>
        </w:rPr>
        <w:t>и</w:t>
      </w:r>
      <w:bookmarkEnd w:id="11"/>
      <w:bookmarkEnd w:id="12"/>
    </w:p>
    <w:tbl>
      <w:tblPr>
        <w:tblW w:w="15163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703"/>
        <w:gridCol w:w="11058"/>
        <w:gridCol w:w="1439"/>
        <w:gridCol w:w="1963"/>
      </w:tblGrid>
      <w:tr w:rsidR="00DB25EA" w:rsidTr="006869EA">
        <w:trPr>
          <w:trHeight w:val="25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widowControl w:val="0"/>
              <w:jc w:val="center"/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6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keepNext/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Требование Заказчика</w:t>
            </w:r>
          </w:p>
        </w:tc>
      </w:tr>
      <w:tr w:rsidR="00DB25EA" w:rsidTr="006869EA">
        <w:trPr>
          <w:trHeight w:val="64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10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 xml:space="preserve">Наименование продукции,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1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</w:tr>
      <w:tr w:rsidR="00DB25EA" w:rsidTr="006869EA">
        <w:trPr>
          <w:trHeight w:val="25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DB25EA" w:rsidTr="006869EA">
        <w:trPr>
          <w:trHeight w:val="255"/>
        </w:trPr>
        <w:tc>
          <w:tcPr>
            <w:tcW w:w="15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pStyle w:val="aff0"/>
              <w:widowControl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Спецификация №1 филиал АО «ДРСК» «Амурские электрические сети»</w:t>
            </w:r>
          </w:p>
        </w:tc>
      </w:tr>
      <w:tr w:rsidR="0050681B" w:rsidTr="0050681B">
        <w:trPr>
          <w:trHeight w:val="19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tabs>
                <w:tab w:val="left" w:pos="6180"/>
              </w:tabs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</w:pPr>
            <w:r w:rsidRPr="006869EA">
              <w:rPr>
                <w:rFonts w:eastAsia="Calibri"/>
                <w:sz w:val="22"/>
                <w:szCs w:val="22"/>
              </w:rPr>
              <w:t>Пломба пласти</w:t>
            </w:r>
            <w:r>
              <w:rPr>
                <w:rFonts w:eastAsia="Calibri"/>
                <w:sz w:val="22"/>
                <w:szCs w:val="22"/>
              </w:rPr>
              <w:t>ковая номерная</w:t>
            </w:r>
            <w:r>
              <w:rPr>
                <w:rFonts w:eastAsia="Calibri"/>
                <w:sz w:val="22"/>
                <w:szCs w:val="22"/>
              </w:rPr>
              <w:tab/>
            </w:r>
            <w:r>
              <w:rPr>
                <w:rFonts w:eastAsia="Calibri"/>
                <w:sz w:val="22"/>
                <w:szCs w:val="22"/>
              </w:rPr>
              <w:tab/>
            </w:r>
            <w:r>
              <w:rPr>
                <w:rFonts w:eastAsia="Calibri"/>
                <w:sz w:val="22"/>
                <w:szCs w:val="22"/>
              </w:rPr>
              <w:tab/>
            </w:r>
            <w:r>
              <w:rPr>
                <w:rFonts w:eastAsia="Calibri"/>
                <w:sz w:val="22"/>
                <w:szCs w:val="22"/>
              </w:rPr>
              <w:tab/>
            </w:r>
            <w:r>
              <w:rPr>
                <w:rFonts w:eastAsia="Calibri"/>
                <w:sz w:val="22"/>
                <w:szCs w:val="22"/>
              </w:rPr>
              <w:tab/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jc w:val="center"/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sz w:val="22"/>
                <w:szCs w:val="22"/>
              </w:rPr>
            </w:pPr>
            <w:r w:rsidRPr="0050681B">
              <w:rPr>
                <w:sz w:val="22"/>
                <w:szCs w:val="22"/>
              </w:rPr>
              <w:t>10 000</w:t>
            </w:r>
          </w:p>
        </w:tc>
      </w:tr>
      <w:tr w:rsidR="0050681B" w:rsidTr="006869E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tabs>
                <w:tab w:val="left" w:pos="61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</w:pPr>
            <w:r>
              <w:rPr>
                <w:rFonts w:eastAsia="Calibri"/>
                <w:sz w:val="22"/>
                <w:szCs w:val="22"/>
              </w:rPr>
              <w:t>Пломба антимагнитная самоклеящаяся для контрольно-измерительных приборов антимагнитная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jc w:val="center"/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</w:t>
            </w:r>
          </w:p>
        </w:tc>
      </w:tr>
      <w:tr w:rsidR="0050681B" w:rsidTr="006869E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tabs>
                <w:tab w:val="left" w:pos="61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универсальная одноразовая номерная роторного типа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sz w:val="22"/>
                <w:szCs w:val="22"/>
              </w:rPr>
            </w:pPr>
            <w:r w:rsidRPr="0050681B">
              <w:rPr>
                <w:sz w:val="22"/>
                <w:szCs w:val="22"/>
              </w:rPr>
              <w:t>11 000</w:t>
            </w:r>
          </w:p>
        </w:tc>
      </w:tr>
      <w:tr w:rsidR="0050681B" w:rsidTr="006869E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tabs>
                <w:tab w:val="left" w:pos="61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свинцовая 10мм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sz w:val="22"/>
                <w:szCs w:val="22"/>
              </w:rPr>
            </w:pPr>
            <w:r w:rsidRPr="0050681B">
              <w:rPr>
                <w:sz w:val="22"/>
                <w:szCs w:val="22"/>
              </w:rPr>
              <w:t>5</w:t>
            </w:r>
          </w:p>
        </w:tc>
      </w:tr>
      <w:tr w:rsidR="0050681B" w:rsidTr="006869E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tabs>
                <w:tab w:val="left" w:pos="61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стальная витая d-0,5 мм (1 бух.- 250 м)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jc w:val="center"/>
            </w:pPr>
            <w:r w:rsidRPr="00B67B85">
              <w:rPr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sz w:val="22"/>
                <w:szCs w:val="22"/>
              </w:rPr>
            </w:pPr>
            <w:r w:rsidRPr="0050681B">
              <w:rPr>
                <w:sz w:val="22"/>
                <w:szCs w:val="22"/>
              </w:rPr>
              <w:t>40</w:t>
            </w:r>
          </w:p>
        </w:tc>
      </w:tr>
      <w:tr w:rsidR="0050681B" w:rsidTr="006869E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tabs>
                <w:tab w:val="left" w:pos="61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</w:pPr>
            <w:r>
              <w:rPr>
                <w:rFonts w:eastAsia="Calibri"/>
                <w:sz w:val="22"/>
                <w:szCs w:val="22"/>
              </w:rPr>
              <w:t xml:space="preserve">Проволока </w:t>
            </w:r>
            <w:r>
              <w:rPr>
                <w:rFonts w:eastAsia="Calibri"/>
                <w:sz w:val="22"/>
                <w:szCs w:val="22"/>
              </w:rPr>
              <w:t>стальная витая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d-0,</w:t>
            </w:r>
            <w:r>
              <w:rPr>
                <w:rFonts w:eastAsia="Calibri"/>
                <w:sz w:val="22"/>
                <w:szCs w:val="22"/>
              </w:rPr>
              <w:t>7</w:t>
            </w:r>
            <w:r>
              <w:rPr>
                <w:rFonts w:eastAsia="Calibri"/>
                <w:sz w:val="22"/>
                <w:szCs w:val="22"/>
              </w:rPr>
              <w:t xml:space="preserve"> мм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 xml:space="preserve">(1 бух.- </w:t>
            </w:r>
            <w:r>
              <w:rPr>
                <w:rFonts w:eastAsia="Calibri"/>
                <w:sz w:val="22"/>
                <w:szCs w:val="22"/>
              </w:rPr>
              <w:t>100</w:t>
            </w:r>
            <w:r>
              <w:rPr>
                <w:rFonts w:eastAsia="Calibri"/>
                <w:sz w:val="22"/>
                <w:szCs w:val="22"/>
              </w:rPr>
              <w:t xml:space="preserve"> м)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jc w:val="center"/>
            </w:pPr>
            <w:r w:rsidRPr="00B67B85">
              <w:rPr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sz w:val="22"/>
                <w:szCs w:val="22"/>
              </w:rPr>
            </w:pPr>
            <w:r w:rsidRPr="0050681B">
              <w:rPr>
                <w:sz w:val="22"/>
                <w:szCs w:val="22"/>
              </w:rPr>
              <w:t>15</w:t>
            </w:r>
          </w:p>
        </w:tc>
      </w:tr>
      <w:tr w:rsidR="0050681B" w:rsidTr="006869E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tabs>
                <w:tab w:val="left" w:pos="618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</w:pPr>
            <w:r>
              <w:rPr>
                <w:rFonts w:eastAsia="Calibri"/>
                <w:sz w:val="22"/>
                <w:szCs w:val="22"/>
              </w:rPr>
              <w:t xml:space="preserve">Проволока стальная витая d-0,7 мм (1 бух.- </w:t>
            </w:r>
            <w:r>
              <w:rPr>
                <w:rFonts w:eastAsia="Calibri"/>
                <w:sz w:val="22"/>
                <w:szCs w:val="22"/>
              </w:rPr>
              <w:t>250</w:t>
            </w:r>
            <w:r>
              <w:rPr>
                <w:rFonts w:eastAsia="Calibri"/>
                <w:sz w:val="22"/>
                <w:szCs w:val="22"/>
              </w:rPr>
              <w:t xml:space="preserve"> м)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jc w:val="center"/>
            </w:pPr>
            <w:r w:rsidRPr="00B67B85">
              <w:rPr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sz w:val="22"/>
                <w:szCs w:val="22"/>
              </w:rPr>
            </w:pPr>
            <w:r w:rsidRPr="0050681B">
              <w:rPr>
                <w:sz w:val="22"/>
                <w:szCs w:val="22"/>
              </w:rPr>
              <w:t>20</w:t>
            </w:r>
          </w:p>
        </w:tc>
      </w:tr>
      <w:tr w:rsidR="00DB25EA" w:rsidTr="006869EA">
        <w:trPr>
          <w:trHeight w:val="382"/>
        </w:trPr>
        <w:tc>
          <w:tcPr>
            <w:tcW w:w="151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ind w:left="567" w:right="680"/>
              <w:contextualSpacing/>
              <w:jc w:val="center"/>
              <w:rPr>
                <w:rFonts w:ascii="Liberation Serif" w:hAnsi="Liberation Serif"/>
                <w:b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 xml:space="preserve">Спецификация №2 </w:t>
            </w: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>филиал АО "ДРСК" "Приморские электрические сети"</w:t>
            </w:r>
          </w:p>
        </w:tc>
      </w:tr>
      <w:tr w:rsidR="0050681B" w:rsidTr="00531E13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 универсальная одноразовая номерная тип защелка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B6301D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17 400</w:t>
            </w:r>
          </w:p>
        </w:tc>
      </w:tr>
      <w:tr w:rsidR="0050681B" w:rsidTr="00531E13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антимагнитная самоклеящаяся для контрольно-измерительных приборов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3 020</w:t>
            </w:r>
          </w:p>
        </w:tc>
      </w:tr>
      <w:tr w:rsidR="0050681B" w:rsidTr="00531E13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свинцовая 10мм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B6301D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B6301D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</w:tr>
      <w:tr w:rsidR="0050681B" w:rsidTr="0050681B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стальная витая d-0,7 мм (1 бух.- 250 м)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jc w:val="center"/>
            </w:pPr>
            <w:r w:rsidRPr="00A47D6A"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B6301D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</w:t>
            </w:r>
          </w:p>
        </w:tc>
      </w:tr>
      <w:tr w:rsidR="0050681B" w:rsidTr="0050681B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Проволока стальная витая d-0,7 мм (1 бух.- </w:t>
            </w:r>
            <w:r>
              <w:rPr>
                <w:rFonts w:eastAsia="Calibri"/>
                <w:sz w:val="22"/>
                <w:szCs w:val="22"/>
              </w:rPr>
              <w:t>100</w:t>
            </w:r>
            <w:r>
              <w:rPr>
                <w:rFonts w:eastAsia="Calibri"/>
                <w:sz w:val="22"/>
                <w:szCs w:val="22"/>
              </w:rPr>
              <w:t xml:space="preserve"> м)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jc w:val="center"/>
            </w:pPr>
            <w:r w:rsidRPr="00A47D6A"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B6301D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64</w:t>
            </w:r>
          </w:p>
        </w:tc>
      </w:tr>
      <w:tr w:rsidR="00DB25EA" w:rsidTr="006869EA">
        <w:trPr>
          <w:trHeight w:val="207"/>
        </w:trPr>
        <w:tc>
          <w:tcPr>
            <w:tcW w:w="151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 w:rsidP="0050681B">
            <w:pPr>
              <w:widowControl w:val="0"/>
              <w:ind w:left="567" w:right="680"/>
              <w:contextualSpacing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Спецификация № 3. филиал АО "ДРСК" "Хабаровские электрические сети" «</w:t>
            </w:r>
            <w:r w:rsidR="0050681B"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 xml:space="preserve">Центральные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электрические сети»</w:t>
            </w:r>
          </w:p>
        </w:tc>
      </w:tr>
      <w:tr w:rsidR="0050681B" w:rsidTr="005E3CD7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Контрольно-защитная наклейка номерная для опечатывания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0681B">
              <w:rPr>
                <w:rFonts w:eastAsia="Calibri"/>
                <w:sz w:val="22"/>
                <w:szCs w:val="22"/>
              </w:rPr>
              <w:t>500</w:t>
            </w:r>
          </w:p>
        </w:tc>
      </w:tr>
      <w:tr w:rsidR="0050681B" w:rsidTr="005E3CD7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антимагнитная самоклеящаяся для контрольно-измерительных приборов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0681B">
              <w:rPr>
                <w:rFonts w:eastAsia="Calibri"/>
                <w:sz w:val="22"/>
                <w:szCs w:val="22"/>
              </w:rPr>
              <w:t>300</w:t>
            </w:r>
          </w:p>
        </w:tc>
      </w:tr>
      <w:tr w:rsidR="0050681B" w:rsidTr="005E3CD7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пластиковая, универсальная одноразовая номерная затягивающегося типа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0681B">
              <w:rPr>
                <w:rFonts w:eastAsia="Calibri"/>
                <w:sz w:val="22"/>
                <w:szCs w:val="22"/>
              </w:rPr>
              <w:t>1 500</w:t>
            </w:r>
          </w:p>
        </w:tc>
      </w:tr>
      <w:tr w:rsidR="0050681B" w:rsidTr="005E3CD7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пластиковая, универсальная одноразовая номерная тип защелка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0681B">
              <w:rPr>
                <w:rFonts w:eastAsia="Calibri"/>
                <w:sz w:val="22"/>
                <w:szCs w:val="22"/>
              </w:rPr>
              <w:t>3 200</w:t>
            </w:r>
          </w:p>
        </w:tc>
      </w:tr>
      <w:tr w:rsidR="0050681B" w:rsidTr="005E3CD7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универсальная одноразовая номерная роторного типа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0681B">
              <w:rPr>
                <w:rFonts w:eastAsia="Calibri"/>
                <w:sz w:val="22"/>
                <w:szCs w:val="22"/>
              </w:rPr>
              <w:t>700</w:t>
            </w:r>
          </w:p>
        </w:tc>
      </w:tr>
      <w:tr w:rsidR="00DB25EA" w:rsidTr="006869EA">
        <w:trPr>
          <w:trHeight w:val="207"/>
        </w:trPr>
        <w:tc>
          <w:tcPr>
            <w:tcW w:w="151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>Спецификация № 4. филиал АО "ДРСК" "Хабаровские электрические сети" «</w:t>
            </w:r>
            <w:r w:rsidR="0050681B" w:rsidRPr="0050681B"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>Северные</w:t>
            </w: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 xml:space="preserve"> электрические </w:t>
            </w: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>сети»</w:t>
            </w:r>
          </w:p>
        </w:tc>
      </w:tr>
      <w:tr w:rsidR="0050681B" w:rsidTr="00FE01B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Контрольно-защитная наклейка номерная для опечатывания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0681B"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50681B" w:rsidTr="00FE01B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антимагнитная самоклеящаяся для контрольно-измерительных приборов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0681B">
              <w:rPr>
                <w:rFonts w:eastAsia="Calibri"/>
                <w:sz w:val="22"/>
                <w:szCs w:val="22"/>
              </w:rPr>
              <w:t>100</w:t>
            </w:r>
          </w:p>
        </w:tc>
      </w:tr>
      <w:tr w:rsidR="0050681B" w:rsidTr="00FE01B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пластиковая, универсальная одноразовая номерная затягивающегося типа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0681B">
              <w:rPr>
                <w:rFonts w:eastAsia="Calibri"/>
                <w:sz w:val="22"/>
                <w:szCs w:val="22"/>
              </w:rPr>
              <w:t>600</w:t>
            </w:r>
          </w:p>
        </w:tc>
      </w:tr>
      <w:tr w:rsidR="0050681B" w:rsidTr="00FE01B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пластиковая, универсальная одноразовая номерная тип защелка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0681B">
              <w:rPr>
                <w:rFonts w:eastAsia="Calibri"/>
                <w:sz w:val="22"/>
                <w:szCs w:val="22"/>
              </w:rPr>
              <w:t>1 350</w:t>
            </w:r>
          </w:p>
        </w:tc>
      </w:tr>
      <w:tr w:rsidR="0050681B" w:rsidTr="00FE01B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универсальная одноразовая номерная роторного типа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0681B">
              <w:rPr>
                <w:rFonts w:eastAsia="Calibri"/>
                <w:sz w:val="22"/>
                <w:szCs w:val="22"/>
              </w:rPr>
              <w:t>1 010</w:t>
            </w:r>
          </w:p>
        </w:tc>
      </w:tr>
      <w:tr w:rsidR="0050681B" w:rsidTr="00FE01B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стальная витая d-0,</w:t>
            </w:r>
            <w:r>
              <w:rPr>
                <w:rFonts w:eastAsia="Calibri"/>
                <w:sz w:val="22"/>
                <w:szCs w:val="22"/>
              </w:rPr>
              <w:t>65</w:t>
            </w:r>
            <w:r>
              <w:rPr>
                <w:rFonts w:eastAsia="Calibri"/>
                <w:sz w:val="22"/>
                <w:szCs w:val="22"/>
              </w:rPr>
              <w:t xml:space="preserve"> мм (1 бух.- 100 м)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P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0681B">
              <w:rPr>
                <w:rFonts w:eastAsia="Calibri"/>
                <w:sz w:val="22"/>
                <w:szCs w:val="22"/>
              </w:rPr>
              <w:t>1 600</w:t>
            </w:r>
          </w:p>
        </w:tc>
      </w:tr>
      <w:tr w:rsidR="00DB25EA" w:rsidTr="006869EA">
        <w:trPr>
          <w:trHeight w:val="207"/>
        </w:trPr>
        <w:tc>
          <w:tcPr>
            <w:tcW w:w="151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ind w:left="3463" w:right="680"/>
              <w:contextualSpacing/>
              <w:rPr>
                <w:rFonts w:ascii="Liberation Serif" w:hAnsi="Liberation Serif"/>
                <w:b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>Спецификация № 5. филиал АО "ДРСК" "Электрические сети ЕАО»</w:t>
            </w:r>
          </w:p>
        </w:tc>
      </w:tr>
      <w:tr w:rsidR="0050681B" w:rsidTr="006869EA">
        <w:trPr>
          <w:trHeight w:val="207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 w:rsidP="0050681B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Контрольно-защитная наклейка номерная для опечатывания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B6301D" w:rsidP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150</w:t>
            </w:r>
          </w:p>
        </w:tc>
      </w:tr>
      <w:tr w:rsidR="00B6301D" w:rsidTr="006869EA">
        <w:trPr>
          <w:trHeight w:val="20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антимагнитная самоклеящаяся для контрольно-измерительных приборов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320</w:t>
            </w:r>
          </w:p>
        </w:tc>
      </w:tr>
      <w:tr w:rsidR="00B6301D" w:rsidTr="006869EA">
        <w:trPr>
          <w:trHeight w:val="20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пластиковая, универсальная одноразовая номерная тип защелка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9 018</w:t>
            </w:r>
          </w:p>
        </w:tc>
      </w:tr>
      <w:tr w:rsidR="00B6301D" w:rsidTr="002444B3">
        <w:trPr>
          <w:trHeight w:val="20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Default="00B6301D" w:rsidP="00B6301D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Проволока стальная витая d-0,7 мм (1 бух.- </w:t>
            </w:r>
            <w:r>
              <w:rPr>
                <w:rFonts w:eastAsia="Calibri"/>
                <w:sz w:val="22"/>
                <w:szCs w:val="22"/>
              </w:rPr>
              <w:t>25</w:t>
            </w:r>
            <w:r>
              <w:rPr>
                <w:rFonts w:eastAsia="Calibri"/>
                <w:sz w:val="22"/>
                <w:szCs w:val="22"/>
              </w:rPr>
              <w:t>0 м)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P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2D0610"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</w:tr>
      <w:tr w:rsidR="00B6301D" w:rsidTr="005716B3">
        <w:trPr>
          <w:trHeight w:val="20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Default="00B6301D" w:rsidP="00B6301D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стальная витая d-0,</w:t>
            </w:r>
            <w:r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 xml:space="preserve"> мм (1 бух.- 100 м)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P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2D0610"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</w:tr>
      <w:tr w:rsidR="0050681B" w:rsidTr="006869EA">
        <w:trPr>
          <w:trHeight w:val="20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81B" w:rsidRDefault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681B" w:rsidRDefault="0050681B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DB25EA" w:rsidTr="006869EA">
        <w:trPr>
          <w:trHeight w:val="207"/>
        </w:trPr>
        <w:tc>
          <w:tcPr>
            <w:tcW w:w="15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 xml:space="preserve">                                                      Спецификация № 6. филиал</w:t>
            </w: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 xml:space="preserve"> АО "ДРСК" "</w:t>
            </w:r>
            <w:r>
              <w:t xml:space="preserve"> </w:t>
            </w:r>
            <w:r>
              <w:rPr>
                <w:rFonts w:ascii="Liberation Serif" w:hAnsi="Liberation Serif"/>
                <w:b/>
                <w:color w:val="000000"/>
                <w:sz w:val="22"/>
                <w:szCs w:val="22"/>
              </w:rPr>
              <w:t>Южно-Якутские электрические сети»</w:t>
            </w:r>
          </w:p>
        </w:tc>
      </w:tr>
      <w:tr w:rsidR="00B6301D" w:rsidTr="00474AA7">
        <w:trPr>
          <w:trHeight w:val="20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Контрольно-защитная наклейка номерная для опечатывания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P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B6301D">
              <w:rPr>
                <w:rFonts w:eastAsia="Calibri"/>
                <w:sz w:val="22"/>
                <w:szCs w:val="22"/>
              </w:rPr>
              <w:t>1 000</w:t>
            </w:r>
          </w:p>
        </w:tc>
      </w:tr>
      <w:tr w:rsidR="00B6301D" w:rsidTr="00474AA7">
        <w:trPr>
          <w:trHeight w:val="20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антимагнитная самоклеящаяся для контрольно-измерительных приборов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P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B6301D">
              <w:rPr>
                <w:rFonts w:eastAsia="Calibri"/>
                <w:sz w:val="22"/>
                <w:szCs w:val="22"/>
              </w:rPr>
              <w:t>300</w:t>
            </w:r>
          </w:p>
        </w:tc>
      </w:tr>
      <w:tr w:rsidR="00B6301D" w:rsidTr="00474AA7">
        <w:trPr>
          <w:trHeight w:val="20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Пломба универсальная одноразовая номерная роторного типа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P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B6301D">
              <w:rPr>
                <w:rFonts w:eastAsia="Calibri"/>
                <w:sz w:val="22"/>
                <w:szCs w:val="22"/>
              </w:rPr>
              <w:t>2 300</w:t>
            </w:r>
          </w:p>
        </w:tc>
      </w:tr>
      <w:tr w:rsidR="00B6301D" w:rsidTr="00474AA7">
        <w:trPr>
          <w:trHeight w:val="20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tabs>
                <w:tab w:val="left" w:pos="6180"/>
              </w:tabs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01D" w:rsidRDefault="00B6301D" w:rsidP="00B6301D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Проволока стальная витая d-0,65 мм (1 бух.- 100 м)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01D" w:rsidRPr="00B6301D" w:rsidRDefault="00B6301D" w:rsidP="00B6301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B6301D">
              <w:rPr>
                <w:rFonts w:eastAsia="Calibri"/>
                <w:sz w:val="22"/>
                <w:szCs w:val="22"/>
              </w:rPr>
              <w:t>31</w:t>
            </w:r>
          </w:p>
        </w:tc>
      </w:tr>
    </w:tbl>
    <w:p w:rsidR="00DB25EA" w:rsidRDefault="00DB25EA">
      <w:pPr>
        <w:pStyle w:val="1"/>
        <w:keepLines/>
        <w:tabs>
          <w:tab w:val="clear" w:pos="0"/>
        </w:tabs>
        <w:spacing w:before="240"/>
        <w:ind w:left="0" w:firstLine="0"/>
        <w:rPr>
          <w:rFonts w:ascii="Liberation Serif" w:hAnsi="Liberation Serif"/>
          <w:sz w:val="22"/>
          <w:szCs w:val="22"/>
        </w:rPr>
      </w:pPr>
    </w:p>
    <w:p w:rsidR="00DB25EA" w:rsidRDefault="00A220B4">
      <w:pPr>
        <w:pStyle w:val="31"/>
        <w:numPr>
          <w:ilvl w:val="2"/>
          <w:numId w:val="3"/>
        </w:numPr>
        <w:rPr>
          <w:rFonts w:ascii="Liberation Serif" w:hAnsi="Liberation Serif"/>
          <w:sz w:val="22"/>
          <w:szCs w:val="22"/>
        </w:rPr>
      </w:pPr>
      <w:bookmarkStart w:id="13" w:name="_Toc51339696"/>
      <w:bookmarkStart w:id="14" w:name="_Toc128734611"/>
      <w:r>
        <w:rPr>
          <w:rFonts w:ascii="Liberation Serif" w:hAnsi="Liberation Serif"/>
          <w:sz w:val="22"/>
          <w:szCs w:val="22"/>
          <w:lang w:val="ru-RU"/>
        </w:rPr>
        <w:t xml:space="preserve">Требования </w:t>
      </w:r>
      <w:bookmarkEnd w:id="13"/>
      <w:r>
        <w:rPr>
          <w:rFonts w:ascii="Liberation Serif" w:hAnsi="Liberation Serif"/>
          <w:sz w:val="22"/>
          <w:szCs w:val="22"/>
          <w:lang w:val="ru-RU"/>
        </w:rPr>
        <w:t>к срокам поставки продукции и оказания сопутствующих услуг</w:t>
      </w:r>
      <w:bookmarkEnd w:id="14"/>
    </w:p>
    <w:p w:rsidR="00DB25EA" w:rsidRDefault="00A220B4">
      <w:pPr>
        <w:pStyle w:val="1"/>
        <w:keepLines/>
        <w:tabs>
          <w:tab w:val="clear" w:pos="0"/>
        </w:tabs>
        <w:spacing w:before="240"/>
        <w:ind w:left="0" w:firstLine="0"/>
        <w:rPr>
          <w:rFonts w:ascii="Liberation Serif" w:hAnsi="Liberation Serif"/>
          <w:sz w:val="22"/>
          <w:szCs w:val="22"/>
        </w:rPr>
      </w:pPr>
      <w:bookmarkStart w:id="15" w:name="_Toc50125126_Копия_1"/>
      <w:bookmarkStart w:id="16" w:name="_Toc50125127"/>
      <w:bookmarkStart w:id="17" w:name="_Toc51339697"/>
      <w:bookmarkStart w:id="18" w:name="_Toc128734612"/>
      <w:bookmarkEnd w:id="1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 xml:space="preserve">. </w:t>
      </w:r>
      <w:bookmarkStart w:id="19" w:name="_Hlk50465284"/>
      <w:r>
        <w:rPr>
          <w:rFonts w:ascii="Liberation Serif" w:hAnsi="Liberation Serif"/>
          <w:sz w:val="22"/>
          <w:szCs w:val="22"/>
        </w:rPr>
        <w:t xml:space="preserve">Требования по срокам </w:t>
      </w:r>
      <w:bookmarkEnd w:id="16"/>
      <w:bookmarkEnd w:id="17"/>
      <w:bookmarkEnd w:id="19"/>
      <w:r>
        <w:rPr>
          <w:rFonts w:ascii="Liberation Serif" w:hAnsi="Liberation Serif"/>
          <w:sz w:val="22"/>
          <w:szCs w:val="22"/>
          <w:lang w:val="ru-RU"/>
        </w:rPr>
        <w:t xml:space="preserve">поставки </w:t>
      </w:r>
      <w:r>
        <w:rPr>
          <w:rFonts w:ascii="Liberation Serif" w:hAnsi="Liberation Serif"/>
          <w:sz w:val="22"/>
          <w:szCs w:val="22"/>
          <w:lang w:val="ru-RU"/>
        </w:rPr>
        <w:t>продукции</w:t>
      </w:r>
      <w:bookmarkEnd w:id="18"/>
      <w:r>
        <w:rPr>
          <w:rFonts w:ascii="Liberation Serif" w:hAnsi="Liberation Serif"/>
          <w:sz w:val="22"/>
          <w:szCs w:val="22"/>
          <w:lang w:val="ru-RU"/>
        </w:rPr>
        <w:t xml:space="preserve"> </w:t>
      </w:r>
    </w:p>
    <w:tbl>
      <w:tblPr>
        <w:tblW w:w="15186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1129"/>
        <w:gridCol w:w="4252"/>
        <w:gridCol w:w="3546"/>
        <w:gridCol w:w="6259"/>
      </w:tblGrid>
      <w:tr w:rsidR="00DB25E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Наименование продукции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 w:rsidR="00DB25E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2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pStyle w:val="affff1"/>
              <w:keepNext w:val="0"/>
              <w:widowControl w:val="0"/>
              <w:jc w:val="center"/>
              <w:rPr>
                <w:rFonts w:ascii="Liberation Serif" w:hAnsi="Liberation Serif"/>
                <w:szCs w:val="22"/>
              </w:rPr>
            </w:pPr>
            <w:r>
              <w:rPr>
                <w:rFonts w:ascii="Liberation Serif" w:hAnsi="Liberation Serif"/>
                <w:b/>
                <w:szCs w:val="22"/>
              </w:rPr>
              <w:t>3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pStyle w:val="affff1"/>
              <w:keepNext w:val="0"/>
              <w:widowControl w:val="0"/>
              <w:jc w:val="center"/>
              <w:rPr>
                <w:rFonts w:ascii="Liberation Serif" w:hAnsi="Liberation Serif"/>
                <w:szCs w:val="22"/>
              </w:rPr>
            </w:pPr>
            <w:r>
              <w:rPr>
                <w:rFonts w:ascii="Liberation Serif" w:hAnsi="Liberation Serif"/>
                <w:b/>
                <w:szCs w:val="22"/>
              </w:rPr>
              <w:t>4</w:t>
            </w:r>
          </w:p>
        </w:tc>
      </w:tr>
      <w:tr w:rsidR="00DB25EA">
        <w:trPr>
          <w:trHeight w:val="65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DB25EA">
            <w:pPr>
              <w:pStyle w:val="aff0"/>
              <w:widowControl w:val="0"/>
              <w:numPr>
                <w:ilvl w:val="0"/>
                <w:numId w:val="7"/>
              </w:numPr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rPr>
                <w:sz w:val="22"/>
                <w:szCs w:val="22"/>
              </w:rPr>
            </w:pPr>
            <w:r>
              <w:rPr>
                <w:rStyle w:val="aff1"/>
                <w:rFonts w:ascii="Liberation Serif" w:hAnsi="Liberation Serif"/>
                <w:bCs/>
                <w:iCs/>
                <w:sz w:val="22"/>
                <w:szCs w:val="22"/>
                <w:shd w:val="clear" w:color="auto" w:fill="auto"/>
              </w:rPr>
              <w:t>Пломбировочные материалы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i/>
                <w:sz w:val="22"/>
                <w:szCs w:val="22"/>
              </w:rPr>
              <w:t>согласно таблицы 1 технических требований на закупку.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 w:rsidP="00B6301D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/>
                <w:iCs/>
                <w:sz w:val="22"/>
                <w:szCs w:val="22"/>
              </w:rPr>
              <w:t>С даты подписания договора, но не</w:t>
            </w:r>
            <w:r>
              <w:rPr>
                <w:rFonts w:ascii="Liberation Serif" w:hAnsi="Liberation Serif"/>
                <w:i/>
                <w:iCs/>
                <w:sz w:val="22"/>
                <w:szCs w:val="22"/>
              </w:rPr>
              <w:t xml:space="preserve"> ранее 1</w:t>
            </w:r>
            <w:r w:rsidR="00B6301D">
              <w:rPr>
                <w:rFonts w:ascii="Liberation Serif" w:hAnsi="Liberation Serif"/>
                <w:i/>
                <w:iCs/>
                <w:sz w:val="22"/>
                <w:szCs w:val="22"/>
              </w:rPr>
              <w:t>1</w:t>
            </w:r>
            <w:r>
              <w:rPr>
                <w:rFonts w:ascii="Liberation Serif" w:hAnsi="Liberation Serif"/>
                <w:i/>
                <w:iCs/>
                <w:sz w:val="22"/>
                <w:szCs w:val="22"/>
              </w:rPr>
              <w:t>.01.202</w:t>
            </w:r>
            <w:r w:rsidR="00B6301D">
              <w:rPr>
                <w:rFonts w:ascii="Liberation Serif" w:hAnsi="Liberation Serif"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i/>
                <w:sz w:val="22"/>
                <w:szCs w:val="22"/>
              </w:rPr>
              <w:t>в</w:t>
            </w:r>
            <w:r>
              <w:rPr>
                <w:rFonts w:ascii="Liberation Serif" w:hAnsi="Liberation Serif"/>
                <w:bCs/>
                <w:i/>
                <w:sz w:val="22"/>
                <w:szCs w:val="22"/>
              </w:rPr>
              <w:t xml:space="preserve"> течение 90 (девяносто) календарных дней с даты подписания договора.</w:t>
            </w:r>
          </w:p>
        </w:tc>
      </w:tr>
    </w:tbl>
    <w:p w:rsidR="00DB25EA" w:rsidRDefault="00A220B4">
      <w:pPr>
        <w:pStyle w:val="40"/>
        <w:numPr>
          <w:ilvl w:val="1"/>
          <w:numId w:val="3"/>
        </w:numPr>
        <w:rPr>
          <w:rFonts w:ascii="Liberation Serif" w:hAnsi="Liberation Serif"/>
          <w:sz w:val="22"/>
          <w:szCs w:val="22"/>
        </w:rPr>
      </w:pPr>
      <w:bookmarkStart w:id="20" w:name="_Toc46743511"/>
      <w:bookmarkStart w:id="21" w:name="_Toc128734614"/>
      <w:r>
        <w:rPr>
          <w:rFonts w:ascii="Liberation Serif" w:hAnsi="Liberation Serif"/>
          <w:sz w:val="22"/>
          <w:szCs w:val="22"/>
        </w:rPr>
        <w:t xml:space="preserve">Требования к </w:t>
      </w:r>
      <w:bookmarkEnd w:id="20"/>
      <w:r>
        <w:rPr>
          <w:rFonts w:ascii="Liberation Serif" w:hAnsi="Liberation Serif"/>
          <w:sz w:val="22"/>
          <w:szCs w:val="22"/>
          <w:lang w:val="ru-RU"/>
        </w:rPr>
        <w:t>качеству продукции</w:t>
      </w:r>
      <w:bookmarkEnd w:id="21"/>
    </w:p>
    <w:p w:rsidR="00DB25EA" w:rsidRDefault="00A220B4">
      <w:pPr>
        <w:pStyle w:val="1"/>
        <w:keepLines/>
        <w:tabs>
          <w:tab w:val="clear" w:pos="0"/>
        </w:tabs>
        <w:spacing w:before="240"/>
        <w:ind w:left="0" w:firstLine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 xml:space="preserve"> </w:t>
      </w:r>
      <w:bookmarkStart w:id="22" w:name="_Toc12873461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3</w:t>
      </w:r>
      <w:r>
        <w:rPr>
          <w:rFonts w:ascii="Liberation Serif" w:hAnsi="Liberation Serif"/>
          <w:sz w:val="22"/>
          <w:szCs w:val="22"/>
        </w:rPr>
        <w:t xml:space="preserve">. Требования к </w:t>
      </w:r>
      <w:r>
        <w:rPr>
          <w:rFonts w:ascii="Liberation Serif" w:hAnsi="Liberation Serif"/>
          <w:sz w:val="22"/>
          <w:szCs w:val="22"/>
          <w:lang w:val="ru-RU"/>
        </w:rPr>
        <w:t>продукции</w:t>
      </w:r>
      <w:bookmarkEnd w:id="22"/>
    </w:p>
    <w:p w:rsidR="00DB25EA" w:rsidRDefault="00A220B4">
      <w:pPr>
        <w:widowControl w:val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/>
          <w:i/>
          <w:iCs/>
          <w:sz w:val="22"/>
          <w:szCs w:val="22"/>
        </w:rPr>
        <w:t>Пломбировочные материалы</w:t>
      </w:r>
    </w:p>
    <w:tbl>
      <w:tblPr>
        <w:tblW w:w="1520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1146"/>
        <w:gridCol w:w="1956"/>
        <w:gridCol w:w="1395"/>
        <w:gridCol w:w="3768"/>
        <w:gridCol w:w="1816"/>
        <w:gridCol w:w="2652"/>
        <w:gridCol w:w="2231"/>
        <w:gridCol w:w="236"/>
      </w:tblGrid>
      <w:tr w:rsidR="00DB25EA"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Способ подтверждения учас</w:t>
            </w: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тником соответствия требованиям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 xml:space="preserve">Предложение участника по характеристикам и </w:t>
            </w: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lastRenderedPageBreak/>
              <w:t>параметрам</w:t>
            </w: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DB25EA">
            <w:pPr>
              <w:widowControl w:val="0"/>
              <w:jc w:val="center"/>
              <w:rPr>
                <w:rFonts w:ascii="Liberation Serif" w:hAnsi="Liberation Serif"/>
                <w:b/>
                <w:bCs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6</w:t>
            </w: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Требования к техническим и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функциональным характеристикам</w:t>
            </w:r>
          </w:p>
        </w:tc>
      </w:tr>
      <w:tr w:rsidR="00DB25EA">
        <w:trPr>
          <w:trHeight w:val="415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Технические параметры, функциональные свойства и характеристики Пломбировочные материалы д</w:t>
            </w:r>
            <w:r>
              <w:rPr>
                <w:rFonts w:ascii="Liberation Serif" w:hAnsi="Liberation Serif"/>
                <w:iCs/>
                <w:sz w:val="22"/>
                <w:szCs w:val="22"/>
              </w:rPr>
              <w:t>олжны соответствовать заявленному Таблице 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eastAsia="Sylfaen" w:hAnsi="Liberation Serif"/>
                <w:sz w:val="22"/>
                <w:szCs w:val="22"/>
              </w:rPr>
              <w:t>Предоставить</w:t>
            </w:r>
            <w:r>
              <w:rPr>
                <w:rFonts w:ascii="Liberation Serif" w:hAnsi="Liberation Serif"/>
                <w:sz w:val="22"/>
                <w:szCs w:val="22"/>
              </w:rPr>
              <w:t xml:space="preserve"> заполненные таблицу №1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DB25EA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widowControl w:val="0"/>
              <w:spacing w:before="60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widowControl w:val="0"/>
              <w:spacing w:before="60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widowControl w:val="0"/>
              <w:spacing w:before="60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widowControl w:val="0"/>
              <w:spacing w:before="60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743" w:hanging="709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pStyle w:val="ListParagraphTable-NormalRSHBTable-Normal342"/>
              <w:widowControl w:val="0"/>
              <w:ind w:lef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eastAsia="Times New Roman" w:hAnsi="Liberation Serif"/>
                <w:bCs/>
                <w:sz w:val="22"/>
                <w:szCs w:val="22"/>
              </w:rPr>
              <w:t xml:space="preserve">Указанные в настоящем ТТ ссылки на марку (тип) </w:t>
            </w:r>
            <w:r>
              <w:rPr>
                <w:rStyle w:val="aff1"/>
                <w:rFonts w:ascii="Liberation Serif" w:hAnsi="Liberation Serif"/>
                <w:bCs/>
                <w:iCs/>
                <w:sz w:val="22"/>
                <w:szCs w:val="22"/>
                <w:shd w:val="clear" w:color="auto" w:fill="auto"/>
              </w:rPr>
              <w:t>Пломбировочные материалы</w:t>
            </w:r>
            <w:r>
              <w:rPr>
                <w:rFonts w:ascii="Liberation Serif" w:eastAsia="Times New Roman" w:hAnsi="Liberation Serif"/>
                <w:bCs/>
                <w:sz w:val="22"/>
                <w:szCs w:val="22"/>
              </w:rPr>
              <w:t xml:space="preserve"> носят описательный, а не обязательный характер.</w:t>
            </w:r>
          </w:p>
          <w:p w:rsidR="00DB25EA" w:rsidRDefault="00DB25EA">
            <w:pPr>
              <w:pStyle w:val="ListParagraphTable-NormalRSHBTable-Normal342"/>
              <w:widowControl w:val="0"/>
              <w:ind w:left="0"/>
              <w:jc w:val="center"/>
              <w:rPr>
                <w:rFonts w:ascii="Liberation Serif" w:eastAsia="Times New Roman" w:hAnsi="Liberation Serif"/>
                <w:bCs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pStyle w:val="ListParagraphTable-NormalRSHBTable-Normal342"/>
              <w:widowControl w:val="0"/>
              <w:ind w:lef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eastAsia="Times New Roman" w:hAnsi="Liberation Serif"/>
                <w:bCs/>
                <w:sz w:val="22"/>
                <w:szCs w:val="22"/>
              </w:rPr>
              <w:t>В случае, если Участником предлагается эквивалентная продукция требуемой Заказчику продукции или ее составных частей, он должен в обяза</w:t>
            </w:r>
            <w:r>
              <w:rPr>
                <w:rFonts w:ascii="Liberation Serif" w:eastAsia="Times New Roman" w:hAnsi="Liberation Serif"/>
                <w:bCs/>
                <w:sz w:val="22"/>
                <w:szCs w:val="22"/>
              </w:rPr>
              <w:t>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эквивалентности»</w:t>
            </w:r>
          </w:p>
          <w:p w:rsidR="00DB25EA" w:rsidRDefault="00A220B4">
            <w:pPr>
              <w:pStyle w:val="ListParagraphTable-NormalRSHBTable-Normal342"/>
              <w:widowControl w:val="0"/>
              <w:ind w:lef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eastAsia="Times New Roman" w:hAnsi="Liberation Serif"/>
                <w:bCs/>
                <w:sz w:val="22"/>
                <w:szCs w:val="22"/>
              </w:rPr>
              <w:t>Параметрами эквивалентнос</w:t>
            </w:r>
            <w:r>
              <w:rPr>
                <w:rFonts w:ascii="Liberation Serif" w:eastAsia="Times New Roman" w:hAnsi="Liberation Serif"/>
                <w:bCs/>
                <w:sz w:val="22"/>
                <w:szCs w:val="22"/>
              </w:rPr>
              <w:t>ти являются технические характеристики продукции, указанные в таблице 1 и технических требований на закупку</w:t>
            </w:r>
          </w:p>
          <w:p w:rsidR="00DB25EA" w:rsidRDefault="00A220B4">
            <w:pPr>
              <w:pStyle w:val="ListParagraphTable-NormalRSHBTable-Normal342"/>
              <w:widowControl w:val="0"/>
              <w:ind w:lef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eastAsia="Times New Roman" w:hAnsi="Liberation Serif"/>
                <w:bCs/>
                <w:sz w:val="22"/>
                <w:szCs w:val="22"/>
              </w:rPr>
      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</w:t>
            </w:r>
            <w:r>
              <w:rPr>
                <w:rFonts w:ascii="Liberation Serif" w:eastAsia="Times New Roman" w:hAnsi="Liberation Serif"/>
                <w:bCs/>
                <w:sz w:val="22"/>
                <w:szCs w:val="22"/>
              </w:rPr>
              <w:t>ции о закупке, в том числе, по гарантийным срокам и срокам эксплуатации.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pStyle w:val="ListParagraphTable-NormalRSHBTable-Normal342"/>
              <w:widowControl w:val="0"/>
              <w:ind w:lef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eastAsia="Times New Roman" w:hAnsi="Liberation Serif"/>
                <w:iCs/>
                <w:sz w:val="22"/>
                <w:szCs w:val="22"/>
              </w:rPr>
              <w:t>Согласие с требованием.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pStyle w:val="ListParagraphTable-NormalRSHBTable-Normal342"/>
              <w:widowControl w:val="0"/>
              <w:ind w:left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eastAsia="Times New Roman" w:hAnsi="Liberation Serif"/>
                <w:bCs/>
                <w:sz w:val="22"/>
                <w:szCs w:val="22"/>
              </w:rPr>
              <w:t>Предоставить подробное техническое описание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widowControl w:val="0"/>
              <w:spacing w:before="60"/>
              <w:rPr>
                <w:rFonts w:ascii="Liberation Serif" w:hAnsi="Liberation Serif"/>
                <w:b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spacing w:before="6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</w:tr>
      <w:tr w:rsidR="00DB25EA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Срок гарантии на поставляемое </w:t>
            </w:r>
            <w:r>
              <w:rPr>
                <w:rFonts w:ascii="Liberation Serif" w:hAnsi="Liberation Serif"/>
                <w:sz w:val="22"/>
                <w:szCs w:val="22"/>
              </w:rPr>
              <w:t>оборудование, включая все его составляющие части (комплектующие изделия).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Не менее срока, указанного заводом изготовителем, который должен быть не менее 12-ти месяцев с даты подписания Сторонами накладной ТОРГ-12 или УПД.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Предложение</w:t>
            </w:r>
            <w:r>
              <w:rPr>
                <w:rFonts w:ascii="Liberation Serif" w:hAnsi="Liberation Serif"/>
                <w:iCs/>
                <w:sz w:val="22"/>
                <w:szCs w:val="22"/>
              </w:rPr>
              <w:t xml:space="preserve"> по сроку гарантии </w:t>
            </w:r>
            <w:proofErr w:type="gramStart"/>
            <w:r>
              <w:rPr>
                <w:rFonts w:ascii="Liberation Serif" w:hAnsi="Liberation Serif"/>
                <w:iCs/>
                <w:sz w:val="22"/>
                <w:szCs w:val="22"/>
              </w:rPr>
              <w:t>на  Пломбировочные</w:t>
            </w:r>
            <w:proofErr w:type="gramEnd"/>
            <w:r>
              <w:rPr>
                <w:rFonts w:ascii="Liberation Serif" w:hAnsi="Liberation Serif"/>
                <w:iCs/>
                <w:sz w:val="22"/>
                <w:szCs w:val="22"/>
              </w:rPr>
              <w:t xml:space="preserve"> материалы</w:t>
            </w:r>
          </w:p>
          <w:p w:rsidR="00DB25EA" w:rsidRDefault="00DB25EA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DB25EA">
            <w:pPr>
              <w:widowControl w:val="0"/>
              <w:tabs>
                <w:tab w:val="left" w:pos="426"/>
              </w:tabs>
              <w:spacing w:before="4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Требование к доставке</w:t>
            </w:r>
          </w:p>
        </w:tc>
      </w:tr>
      <w:tr w:rsidR="00DB25EA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ind w:right="145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Спецификация №1: Место поставки продукции для филиала АО «ДРСК» «Амурские электрические сети»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>675003, Амурская область, г. Благовещенск, ул. Театральная 179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DB25EA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ind w:right="145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Спецификация №2: Место поставки продукции для филиала АО «ДРСК» «Приморские электрические сети»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>690000, г. Владивосток, ул. Стрелковая 21-23.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DB25EA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ind w:right="145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Спецификация №3: Место поставки продукции для филиала АО «ДРСК» </w:t>
            </w:r>
            <w:r>
              <w:rPr>
                <w:rFonts w:ascii="Liberation Serif" w:hAnsi="Liberation Serif"/>
                <w:sz w:val="22"/>
                <w:szCs w:val="22"/>
              </w:rPr>
              <w:t>«Хабаровские электрические сети» СП «Центральные электрические сети»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>680009, Хабаровский край, г. Хабаровск, ул. Промышленная, 13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DB25EA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ind w:right="145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Спецификация №4: Место поставки продукции для филиала АО «ДРСК» «Хабаровские электрические сет</w:t>
            </w:r>
            <w:r>
              <w:rPr>
                <w:rFonts w:ascii="Liberation Serif" w:hAnsi="Liberation Serif"/>
                <w:sz w:val="22"/>
                <w:szCs w:val="22"/>
              </w:rPr>
              <w:t>и» СП «Северные электрические сети»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>681000, г. Комсомольск-на-Амуре, Аллея Труда, 16А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DB25EA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ind w:right="145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Спецификация №5: Место поставки продукции для филиала АО «ДРСК» «Электрические сети ЕАО»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ind w:right="145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>679011, Еврейская Автономная обл., г. Биробиджан,</w:t>
            </w: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 xml:space="preserve"> ул. Черноморская, 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DB25EA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ind w:right="145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Спецификация №6: Место поставки продукции для филиала АО «ДРСК» «Южно-Якутские электрические сети»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 xml:space="preserve">Республика Саха (Якутия), г. Алдан, ул. </w:t>
            </w:r>
            <w:proofErr w:type="spellStart"/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>Тарабукина</w:t>
            </w:r>
            <w:proofErr w:type="spellEnd"/>
            <w:r>
              <w:rPr>
                <w:rFonts w:ascii="Liberation Serif" w:hAnsi="Liberation Serif"/>
                <w:color w:val="000000"/>
                <w:spacing w:val="-1"/>
                <w:sz w:val="22"/>
                <w:szCs w:val="22"/>
              </w:rPr>
              <w:t xml:space="preserve"> 60а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-//-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DB25EA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40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Требования к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сроку выпуска продукции</w:t>
            </w:r>
          </w:p>
        </w:tc>
      </w:tr>
      <w:tr w:rsidR="00DB25EA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37" w:right="597" w:firstLine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  <w:shd w:val="clear" w:color="auto" w:fill="FFFFFF"/>
              </w:rPr>
              <w:t>Год выпуска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B6301D" w:rsidP="00B6301D">
            <w:pPr>
              <w:widowControl w:val="0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 xml:space="preserve">Не ранее </w:t>
            </w:r>
            <w:r w:rsidR="00A220B4">
              <w:rPr>
                <w:rFonts w:ascii="Liberation Serif" w:hAnsi="Liberation Serif"/>
                <w:iCs/>
                <w:sz w:val="22"/>
                <w:szCs w:val="22"/>
              </w:rPr>
              <w:t>202</w:t>
            </w:r>
            <w:r>
              <w:rPr>
                <w:rFonts w:ascii="Liberation Serif" w:hAnsi="Liberation Serif"/>
                <w:iCs/>
                <w:sz w:val="22"/>
                <w:szCs w:val="22"/>
              </w:rPr>
              <w:t>6 года</w:t>
            </w:r>
            <w:bookmarkStart w:id="23" w:name="_GoBack"/>
            <w:bookmarkEnd w:id="23"/>
            <w:r w:rsidR="00A220B4">
              <w:rPr>
                <w:rFonts w:ascii="Liberation Serif" w:hAnsi="Liberation Serif"/>
                <w:iCs/>
                <w:sz w:val="22"/>
                <w:szCs w:val="22"/>
              </w:rPr>
              <w:t xml:space="preserve"> выпуска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У</w:t>
            </w:r>
            <w:r>
              <w:rPr>
                <w:rFonts w:ascii="Liberation Serif" w:hAnsi="Liberation Serif"/>
                <w:iCs/>
                <w:sz w:val="22"/>
                <w:szCs w:val="22"/>
              </w:rPr>
              <w:t>казать год выпуска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DB25EA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  <w:tr w:rsidR="00DB25EA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DB25EA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37" w:right="597" w:firstLine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25EA" w:rsidRDefault="00A220B4">
            <w:pPr>
              <w:widowControl w:val="0"/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  <w:shd w:val="clear" w:color="auto" w:fill="FFFFFF"/>
              </w:rPr>
              <w:t>Требования к новизне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both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 xml:space="preserve">Материалы должно быть новым, ранее не используемым. (не бывшем в эксплуатации, у которого не были восстановлены утраченные потребительские </w:t>
            </w:r>
            <w:r>
              <w:rPr>
                <w:rFonts w:ascii="Liberation Serif" w:hAnsi="Liberation Serif"/>
                <w:iCs/>
                <w:sz w:val="22"/>
                <w:szCs w:val="22"/>
              </w:rPr>
              <w:t>свойства), в оригинальной заводской упаковке предприятия-изготовителя, соответствующей международным стандартам упаковки высокотехнологичного оборудования, с хорошо различимой маркировкой, нанесенной производителем.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Согласие с требованиям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A220B4">
            <w:pPr>
              <w:widowControl w:val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5EA" w:rsidRDefault="00DB25EA">
            <w:pPr>
              <w:widowControl w:val="0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7" w:type="dxa"/>
          </w:tcPr>
          <w:p w:rsidR="00DB25EA" w:rsidRDefault="00DB25EA">
            <w:pPr>
              <w:widowControl w:val="0"/>
            </w:pPr>
          </w:p>
        </w:tc>
      </w:tr>
    </w:tbl>
    <w:p w:rsidR="00DB25EA" w:rsidRDefault="00A220B4">
      <w:pPr>
        <w:pStyle w:val="1"/>
        <w:keepLines/>
        <w:numPr>
          <w:ilvl w:val="0"/>
          <w:numId w:val="3"/>
        </w:numPr>
        <w:ind w:left="357" w:hanging="357"/>
        <w:jc w:val="center"/>
        <w:rPr>
          <w:rFonts w:ascii="Liberation Serif" w:hAnsi="Liberation Serif"/>
          <w:sz w:val="22"/>
          <w:szCs w:val="22"/>
        </w:rPr>
      </w:pPr>
      <w:bookmarkStart w:id="24" w:name="_Toc53393312"/>
      <w:bookmarkStart w:id="25" w:name="_Toc128734616"/>
      <w:r>
        <w:rPr>
          <w:rFonts w:ascii="Liberation Serif" w:hAnsi="Liberation Serif"/>
          <w:sz w:val="22"/>
          <w:szCs w:val="22"/>
          <w:lang w:val="ru-RU"/>
        </w:rPr>
        <w:t>Требования к документации по ценообразованию</w:t>
      </w:r>
      <w:bookmarkEnd w:id="24"/>
      <w:r>
        <w:rPr>
          <w:rFonts w:ascii="Liberation Serif" w:hAnsi="Liberation Serif"/>
          <w:sz w:val="22"/>
          <w:szCs w:val="22"/>
          <w:lang w:val="ru-RU"/>
        </w:rPr>
        <w:t xml:space="preserve"> на этапе закупки</w:t>
      </w:r>
      <w:bookmarkEnd w:id="25"/>
    </w:p>
    <w:p w:rsidR="00DB25EA" w:rsidRDefault="00A220B4">
      <w:pPr>
        <w:pStyle w:val="40"/>
        <w:numPr>
          <w:ilvl w:val="1"/>
          <w:numId w:val="3"/>
        </w:numPr>
        <w:tabs>
          <w:tab w:val="left" w:pos="0"/>
          <w:tab w:val="left" w:pos="993"/>
        </w:tabs>
        <w:spacing w:after="240"/>
        <w:ind w:left="0" w:firstLine="426"/>
        <w:jc w:val="both"/>
        <w:rPr>
          <w:rFonts w:ascii="Liberation Serif" w:hAnsi="Liberation Serif"/>
          <w:b w:val="0"/>
          <w:sz w:val="22"/>
          <w:szCs w:val="22"/>
        </w:rPr>
      </w:pPr>
      <w:r>
        <w:rPr>
          <w:rFonts w:ascii="Liberation Serif" w:hAnsi="Liberation Serif"/>
          <w:b w:val="0"/>
          <w:sz w:val="22"/>
          <w:szCs w:val="22"/>
        </w:rPr>
        <w:t>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 w:rsidR="00DB25EA" w:rsidRDefault="00DB25EA">
      <w:pPr>
        <w:rPr>
          <w:lang w:val="x-none" w:eastAsia="x-none"/>
        </w:rPr>
      </w:pPr>
    </w:p>
    <w:p w:rsidR="00DB25EA" w:rsidRDefault="00A220B4">
      <w:pPr>
        <w:rPr>
          <w:lang w:val="x-none" w:eastAsia="x-none"/>
        </w:rPr>
      </w:pPr>
      <w:r>
        <w:rPr>
          <w:lang w:val="x-none" w:eastAsia="x-none"/>
        </w:rPr>
        <w:t>П</w:t>
      </w:r>
      <w:r>
        <w:rPr>
          <w:lang w:val="x-none" w:eastAsia="x-none"/>
        </w:rPr>
        <w:t>риложения:</w:t>
      </w:r>
    </w:p>
    <w:p w:rsidR="00DB25EA" w:rsidRDefault="00A220B4">
      <w:pPr>
        <w:rPr>
          <w:lang w:eastAsia="x-none"/>
        </w:rPr>
      </w:pPr>
      <w:r>
        <w:rPr>
          <w:lang w:eastAsia="x-none"/>
        </w:rPr>
        <w:t>Приложения №1</w:t>
      </w:r>
    </w:p>
    <w:p w:rsidR="00DB25EA" w:rsidRDefault="00A220B4">
      <w:pPr>
        <w:rPr>
          <w:lang w:eastAsia="x-none"/>
        </w:rPr>
      </w:pPr>
      <w:r>
        <w:rPr>
          <w:lang w:eastAsia="x-none"/>
        </w:rPr>
        <w:t>Приложения №1.1</w:t>
      </w:r>
    </w:p>
    <w:p w:rsidR="00DB25EA" w:rsidRDefault="00A220B4">
      <w:pPr>
        <w:rPr>
          <w:lang w:eastAsia="x-none"/>
        </w:rPr>
      </w:pPr>
      <w:r>
        <w:rPr>
          <w:lang w:eastAsia="x-none"/>
        </w:rPr>
        <w:t>Приложения №1.2</w:t>
      </w:r>
    </w:p>
    <w:p w:rsidR="00DB25EA" w:rsidRDefault="00A220B4">
      <w:pPr>
        <w:rPr>
          <w:lang w:eastAsia="x-none"/>
        </w:rPr>
      </w:pPr>
      <w:r>
        <w:rPr>
          <w:lang w:eastAsia="x-none"/>
        </w:rPr>
        <w:t>Приложения №2</w:t>
      </w:r>
    </w:p>
    <w:sectPr w:rsidR="00DB25EA">
      <w:headerReference w:type="default" r:id="rId8"/>
      <w:headerReference w:type="first" r:id="rId9"/>
      <w:pgSz w:w="16838" w:h="11906" w:orient="landscape"/>
      <w:pgMar w:top="1134" w:right="1134" w:bottom="851" w:left="992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0B4" w:rsidRDefault="00A220B4">
      <w:r>
        <w:separator/>
      </w:r>
    </w:p>
  </w:endnote>
  <w:endnote w:type="continuationSeparator" w:id="0">
    <w:p w:rsidR="00A220B4" w:rsidRDefault="00A22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ylfaen">
    <w:panose1 w:val="010A0502050306030303"/>
    <w:charset w:val="00"/>
    <w:family w:val="roman"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0B4" w:rsidRDefault="00A220B4">
      <w:r>
        <w:separator/>
      </w:r>
    </w:p>
  </w:footnote>
  <w:footnote w:type="continuationSeparator" w:id="0">
    <w:p w:rsidR="00A220B4" w:rsidRDefault="00A22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5EA" w:rsidRDefault="00DB25EA">
    <w:pPr>
      <w:pStyle w:val="a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5EA" w:rsidRDefault="00A220B4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6301D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5EA" w:rsidRDefault="00DB25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B1968"/>
    <w:multiLevelType w:val="multilevel"/>
    <w:tmpl w:val="AD48162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423941C8"/>
    <w:multiLevelType w:val="multilevel"/>
    <w:tmpl w:val="C742E3D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54D83933"/>
    <w:multiLevelType w:val="multilevel"/>
    <w:tmpl w:val="19CE646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abstractNum w:abstractNumId="3" w15:restartNumberingAfterBreak="0">
    <w:nsid w:val="58FD27B7"/>
    <w:multiLevelType w:val="multilevel"/>
    <w:tmpl w:val="B8BA3778"/>
    <w:lvl w:ilvl="0">
      <w:start w:val="1"/>
      <w:numFmt w:val="bullet"/>
      <w:pStyle w:val="4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DCA282C"/>
    <w:multiLevelType w:val="multilevel"/>
    <w:tmpl w:val="9D987E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F531706"/>
    <w:multiLevelType w:val="multilevel"/>
    <w:tmpl w:val="DE3AD4F2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79F46851"/>
    <w:multiLevelType w:val="multilevel"/>
    <w:tmpl w:val="894EFF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7B2050D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5EA"/>
    <w:rsid w:val="0050681B"/>
    <w:rsid w:val="006869EA"/>
    <w:rsid w:val="00A220B4"/>
    <w:rsid w:val="00B6301D"/>
    <w:rsid w:val="00DB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6AD31"/>
  <w15:docId w15:val="{0419DB76-A5DB-4624-BDEC-F1C101866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1"/>
    <w:next w:val="a3"/>
    <w:link w:val="10"/>
    <w:qFormat/>
    <w:pPr>
      <w:outlineLvl w:val="0"/>
    </w:pPr>
    <w:rPr>
      <w:sz w:val="28"/>
      <w:szCs w:val="28"/>
    </w:rPr>
  </w:style>
  <w:style w:type="paragraph" w:styleId="22">
    <w:name w:val="heading 2"/>
    <w:basedOn w:val="40"/>
    <w:next w:val="a3"/>
    <w:link w:val="23"/>
    <w:qFormat/>
    <w:pPr>
      <w:outlineLvl w:val="1"/>
    </w:pPr>
  </w:style>
  <w:style w:type="paragraph" w:styleId="31">
    <w:name w:val="heading 3"/>
    <w:basedOn w:val="a3"/>
    <w:next w:val="a3"/>
    <w:link w:val="32"/>
    <w:autoRedefine/>
    <w:qFormat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0">
    <w:name w:val="heading 4"/>
    <w:basedOn w:val="31"/>
    <w:next w:val="a3"/>
    <w:link w:val="41"/>
    <w:qFormat/>
    <w:pPr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rPr>
      <w:color w:val="0000FF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styleId="ac">
    <w:name w:val="Strong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Pr>
      <w:rFonts w:eastAsia="Calibri"/>
      <w:b/>
      <w:sz w:val="24"/>
      <w:szCs w:val="24"/>
      <w:lang w:val="x-none" w:eastAsia="x-none"/>
    </w:rPr>
  </w:style>
  <w:style w:type="character" w:customStyle="1" w:styleId="41">
    <w:name w:val="Заголовок 4 Знак"/>
    <w:link w:val="40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qFormat/>
    <w:rPr>
      <w:sz w:val="28"/>
    </w:rPr>
  </w:style>
  <w:style w:type="character" w:customStyle="1" w:styleId="ae">
    <w:name w:val="Подзаголовок Знак"/>
    <w:link w:val="af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qFormat/>
    <w:rPr>
      <w:i/>
      <w:iCs/>
      <w:color w:val="808080"/>
    </w:rPr>
  </w:style>
  <w:style w:type="character" w:styleId="af4">
    <w:name w:val="Intense Emphasis"/>
    <w:qFormat/>
    <w:rPr>
      <w:b/>
      <w:bCs/>
      <w:i/>
      <w:iCs/>
      <w:color w:val="4F81BD"/>
    </w:rPr>
  </w:style>
  <w:style w:type="character" w:styleId="af5">
    <w:name w:val="Subtle Reference"/>
    <w:qFormat/>
    <w:rPr>
      <w:smallCaps/>
      <w:color w:val="C0504D"/>
      <w:u w:val="single"/>
    </w:rPr>
  </w:style>
  <w:style w:type="character" w:styleId="af6">
    <w:name w:val="Intense Reference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qFormat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rPr>
      <w:sz w:val="28"/>
    </w:rPr>
  </w:style>
  <w:style w:type="character" w:customStyle="1" w:styleId="afb">
    <w:name w:val="Текст сноски Знак"/>
    <w:link w:val="afc"/>
    <w:uiPriority w:val="99"/>
    <w:qFormat/>
  </w:style>
  <w:style w:type="character" w:customStyle="1" w:styleId="afd">
    <w:name w:val="Основной текст Знак"/>
    <w:link w:val="afe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">
    <w:name w:val="Абзац списка Знак"/>
    <w:link w:val="aff0"/>
    <w:qFormat/>
    <w:rPr>
      <w:rFonts w:eastAsia="Calibri"/>
      <w:sz w:val="24"/>
      <w:szCs w:val="24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rPr>
      <w:sz w:val="26"/>
      <w:szCs w:val="26"/>
    </w:rPr>
  </w:style>
  <w:style w:type="character" w:customStyle="1" w:styleId="33">
    <w:name w:val="УРОВЕНЬ_Абзац_тип3 Знак"/>
    <w:link w:val="3"/>
    <w:qFormat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qFormat/>
    <w:rPr>
      <w:sz w:val="24"/>
      <w:szCs w:val="24"/>
    </w:rPr>
  </w:style>
  <w:style w:type="character" w:customStyle="1" w:styleId="aff6">
    <w:name w:val="Текст примечания Знак"/>
    <w:link w:val="aff7"/>
    <w:qFormat/>
  </w:style>
  <w:style w:type="character" w:customStyle="1" w:styleId="aff8">
    <w:name w:val="Текст концевой сноски Знак"/>
    <w:basedOn w:val="a4"/>
    <w:link w:val="aff9"/>
    <w:qFormat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Pr>
      <w:sz w:val="16"/>
      <w:szCs w:val="16"/>
    </w:rPr>
  </w:style>
  <w:style w:type="character" w:customStyle="1" w:styleId="affc">
    <w:name w:val="Символ нумерации"/>
    <w:qFormat/>
    <w:rPr>
      <w:sz w:val="20"/>
      <w:szCs w:val="20"/>
    </w:rPr>
  </w:style>
  <w:style w:type="character" w:customStyle="1" w:styleId="typography">
    <w:name w:val="typography"/>
    <w:basedOn w:val="a4"/>
    <w:qFormat/>
    <w:rsid w:val="00A15242"/>
  </w:style>
  <w:style w:type="character" w:customStyle="1" w:styleId="16">
    <w:name w:val="Пункт Знак1"/>
    <w:link w:val="affd"/>
    <w:qFormat/>
    <w:rsid w:val="00337514"/>
    <w:rPr>
      <w:rFonts w:ascii="Arial" w:hAnsi="Arial"/>
      <w:b/>
      <w:i/>
      <w:sz w:val="28"/>
    </w:rPr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Microsoft YaHei" w:hAnsi="Liberation Sans" w:cs="Lucida Sans"/>
    </w:rPr>
  </w:style>
  <w:style w:type="paragraph" w:styleId="afe">
    <w:name w:val="Body Text"/>
    <w:basedOn w:val="a3"/>
    <w:link w:val="afd"/>
    <w:pPr>
      <w:spacing w:after="120"/>
    </w:pPr>
  </w:style>
  <w:style w:type="paragraph" w:styleId="afff">
    <w:name w:val="List"/>
    <w:basedOn w:val="afe"/>
    <w:rPr>
      <w:rFonts w:cs="Lucida Sans"/>
    </w:rPr>
  </w:style>
  <w:style w:type="paragraph" w:styleId="afff0">
    <w:name w:val="caption"/>
    <w:basedOn w:val="a3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Pr>
      <w:sz w:val="20"/>
      <w:szCs w:val="20"/>
    </w:rPr>
  </w:style>
  <w:style w:type="paragraph" w:customStyle="1" w:styleId="17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qFormat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pPr>
      <w:ind w:left="360"/>
    </w:pPr>
    <w:rPr>
      <w:sz w:val="24"/>
      <w:szCs w:val="24"/>
    </w:rPr>
  </w:style>
  <w:style w:type="paragraph" w:styleId="afff5">
    <w:name w:val="footer"/>
    <w:basedOn w:val="a3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7">
    <w:name w:val="Body Text 3"/>
    <w:basedOn w:val="a3"/>
    <w:qFormat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6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pPr>
      <w:ind w:left="280"/>
    </w:pPr>
    <w:rPr>
      <w:rFonts w:cs="Calibri"/>
      <w:sz w:val="20"/>
      <w:szCs w:val="20"/>
    </w:rPr>
  </w:style>
  <w:style w:type="paragraph" w:customStyle="1" w:styleId="afff7">
    <w:name w:val="Раздел регламента"/>
    <w:basedOn w:val="a3"/>
    <w:qFormat/>
  </w:style>
  <w:style w:type="paragraph" w:customStyle="1" w:styleId="afff8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pPr>
      <w:spacing w:before="240"/>
    </w:pPr>
    <w:rPr>
      <w:rFonts w:cs="Calibri"/>
      <w:b/>
      <w:bCs/>
      <w:sz w:val="20"/>
      <w:szCs w:val="20"/>
    </w:rPr>
  </w:style>
  <w:style w:type="paragraph" w:styleId="afff9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Pr>
      <w:sz w:val="20"/>
      <w:szCs w:val="20"/>
    </w:rPr>
  </w:style>
  <w:style w:type="paragraph" w:styleId="afffa">
    <w:name w:val="annotation subject"/>
    <w:basedOn w:val="aff7"/>
    <w:next w:val="aff7"/>
    <w:qFormat/>
    <w:rPr>
      <w:b/>
      <w:bCs/>
    </w:rPr>
  </w:style>
  <w:style w:type="paragraph" w:customStyle="1" w:styleId="19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pPr>
      <w:ind w:left="560"/>
    </w:pPr>
    <w:rPr>
      <w:rFonts w:cs="Calibri"/>
      <w:sz w:val="20"/>
      <w:szCs w:val="20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qFormat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">
    <w:name w:val="List Bullet 4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d">
    <w:name w:val="Пункт"/>
    <w:basedOn w:val="a3"/>
    <w:link w:val="16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Pr>
      <w:sz w:val="20"/>
      <w:szCs w:val="20"/>
    </w:rPr>
  </w:style>
  <w:style w:type="paragraph" w:customStyle="1" w:styleId="21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paragraph" w:customStyle="1" w:styleId="1c">
    <w:name w:val="Обычная таблица1"/>
    <w:qFormat/>
    <w:pPr>
      <w:spacing w:before="120"/>
      <w:jc w:val="both"/>
    </w:pPr>
    <w:rPr>
      <w:sz w:val="26"/>
      <w:szCs w:val="26"/>
    </w:rPr>
  </w:style>
  <w:style w:type="paragraph" w:customStyle="1" w:styleId="ListParagraphTable-NormalRSHBTable-Normal342">
    <w:name w:val="List Paragraph;Table-Normal;RSHB_Table-Normal;Заголовок_3;Подпись рисунка;Алроса_маркер (Уровень 4);Маркер;ПАРАГРАФ;Абзац списка2"/>
    <w:basedOn w:val="a3"/>
    <w:qFormat/>
    <w:rsid w:val="003951B6"/>
    <w:pPr>
      <w:overflowPunct w:val="0"/>
      <w:ind w:left="720"/>
      <w:contextualSpacing/>
    </w:pPr>
    <w:rPr>
      <w:rFonts w:eastAsia="Calibri"/>
      <w:sz w:val="24"/>
      <w:szCs w:val="24"/>
    </w:rPr>
  </w:style>
  <w:style w:type="paragraph" w:customStyle="1" w:styleId="Standard">
    <w:name w:val="Standard"/>
    <w:qFormat/>
    <w:rsid w:val="00BA1F85"/>
    <w:pPr>
      <w:widowControl w:val="0"/>
      <w:textAlignment w:val="baseline"/>
    </w:pPr>
    <w:rPr>
      <w:color w:val="00000A"/>
      <w:sz w:val="28"/>
      <w:lang w:eastAsia="zh-CN"/>
    </w:rPr>
  </w:style>
  <w:style w:type="numbering" w:customStyle="1" w:styleId="1d">
    <w:name w:val="Стиль1"/>
    <w:qFormat/>
  </w:style>
  <w:style w:type="numbering" w:customStyle="1" w:styleId="2d">
    <w:name w:val="Стиль2"/>
    <w:qFormat/>
  </w:style>
  <w:style w:type="numbering" w:customStyle="1" w:styleId="123">
    <w:name w:val="Нумерованный 12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2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Клименко Алексей Евгеньевич</cp:lastModifiedBy>
  <cp:revision>16</cp:revision>
  <cp:lastPrinted>2006-07-26T14:04:00Z</cp:lastPrinted>
  <dcterms:created xsi:type="dcterms:W3CDTF">2025-11-12T05:53:00Z</dcterms:created>
  <dcterms:modified xsi:type="dcterms:W3CDTF">2026-09-16T00:39:00Z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