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4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78"/>
        <w:gridCol w:w="236"/>
        <w:gridCol w:w="2167"/>
      </w:tblGrid>
      <w:tr>
        <w:trPr>
          <w:trHeight w:val="4815" w:hRule="atLeast"/>
        </w:trPr>
        <w:tc>
          <w:tcPr>
            <w:tcW w:w="107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Verdana" w:hAnsi="Verdana"/>
              </w:rPr>
            </w:pPr>
            <w:r>
              <w:rPr>
                <w:rFonts w:ascii="Verdana" w:hAnsi="Verdana"/>
              </w:rPr>
              <w:drawing>
                <wp:anchor behindDoc="1" distT="0" distB="0" distL="0" distR="0" simplePos="0" locked="0" layoutInCell="1" allowOverlap="1" relativeHeight="4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3175</wp:posOffset>
                  </wp:positionV>
                  <wp:extent cx="2343785" cy="2783205"/>
                  <wp:effectExtent l="0" t="0" r="0" b="0"/>
                  <wp:wrapNone/>
                  <wp:docPr id="1" name="Рисунок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785" cy="278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mc:AlternateContent>
                <mc:Choice Requires="wps">
                  <w:drawing>
                    <wp:anchor behindDoc="0" distT="635" distB="0" distL="0" distR="0" simplePos="0" locked="0" layoutInCell="0" allowOverlap="1" relativeHeight="11" wp14:anchorId="79C65A6F">
                      <wp:simplePos x="0" y="0"/>
                      <wp:positionH relativeFrom="column">
                        <wp:posOffset>5840730</wp:posOffset>
                      </wp:positionH>
                      <wp:positionV relativeFrom="paragraph">
                        <wp:posOffset>60960</wp:posOffset>
                      </wp:positionV>
                      <wp:extent cx="204470" cy="2510155"/>
                      <wp:effectExtent l="0" t="635" r="0" b="0"/>
                      <wp:wrapNone/>
                      <wp:docPr id="2" name="Text Box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480" cy="251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       </w:t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6" path="m0,0l-2147483645,0l-2147483645,-2147483646l0,-2147483646xe" fillcolor="white" stroked="f" o:allowincell="f" style="position:absolute;margin-left:459.9pt;margin-top:4.8pt;width:16.05pt;height:197.6pt;mso-wrap-style:square;v-text-anchor:top" wp14:anchorId="79C65A6F"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7"/>
                              <w:widowControl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  <mc:AlternateContent>
                <mc:Choice Requires="wps">
                  <w:drawing>
                    <wp:anchor behindDoc="0" distT="0" distB="0" distL="635" distR="0" simplePos="0" locked="0" layoutInCell="0" allowOverlap="1" relativeHeight="9" wp14:anchorId="6D081854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148590</wp:posOffset>
                      </wp:positionV>
                      <wp:extent cx="968375" cy="180340"/>
                      <wp:effectExtent l="635" t="0" r="0" b="0"/>
                      <wp:wrapNone/>
                      <wp:docPr id="4" name="Text Box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840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5" path="m0,0l-2147483645,0l-2147483645,-2147483646l0,-2147483646xe" stroked="f" o:allowincell="f" style="position:absolute;margin-left:87.4pt;margin-top:11.7pt;width:76.2pt;height:14.15pt;mso-wrap-style:none;v-text-anchor:middle" wp14:anchorId="6D081854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ind w:firstLine="709"/>
              <w:rPr>
                <w:rFonts w:ascii="Verdana" w:hAnsi="Verdana"/>
              </w:rPr>
            </w:pPr>
            <w:r>
              <w:rPr>
                <w:rFonts w:ascii="Verdana" w:hAnsi="Verdana"/>
              </w:rPr>
              <mc:AlternateContent>
                <mc:Choice Requires="wps">
                  <w:drawing>
                    <wp:anchor behindDoc="0" distT="0" distB="0" distL="635" distR="0" simplePos="0" locked="0" layoutInCell="0" allowOverlap="1" relativeHeight="5" wp14:anchorId="39BFBD90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161925</wp:posOffset>
                      </wp:positionV>
                      <wp:extent cx="2513965" cy="200660"/>
                      <wp:effectExtent l="635" t="0" r="0" b="0"/>
                      <wp:wrapNone/>
                      <wp:docPr id="6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3880" cy="2005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24.9pt;margin-top:12.75pt;width:197.9pt;height:15.75pt;mso-wrap-style:none;v-text-anchor:middle" wp14:anchorId="39BFBD90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7"/>
                              <w:widowControl w:val="false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635" distB="0" distL="635" distR="0" simplePos="0" locked="0" layoutInCell="0" allowOverlap="1" relativeHeight="7" wp14:anchorId="7C8F9E3E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6985</wp:posOffset>
                      </wp:positionV>
                      <wp:extent cx="767715" cy="170815"/>
                      <wp:effectExtent l="635" t="635" r="0" b="0"/>
                      <wp:wrapNone/>
                      <wp:docPr id="8" name="Text Box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7880" cy="170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4" path="m0,0l-2147483645,0l-2147483645,-2147483646l0,-2147483646xe" stroked="f" o:allowincell="f" style="position:absolute;margin-left:15.4pt;margin-top:0.55pt;width:60.4pt;height:13.4pt;mso-wrap-style:none;v-text-anchor:middle" wp14:anchorId="7C8F9E3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false"/>
              <w:spacing w:lineRule="auto" w:line="360"/>
              <w:ind w:firstLine="426"/>
              <w:jc w:val="both"/>
              <w:rPr>
                <w:rFonts w:ascii="Verdana" w:hAnsi="Verdana" w:eastAsia="Calibri"/>
                <w:sz w:val="14"/>
                <w:szCs w:val="14"/>
                <w:u w:val="single"/>
              </w:rPr>
            </w:pPr>
            <w:r>
              <w:rPr>
                <w:rFonts w:eastAsia="Calibri" w:ascii="Verdana" w:hAnsi="Verdana"/>
                <w:sz w:val="14"/>
                <w:szCs w:val="14"/>
                <w:u w:val="single"/>
              </w:rPr>
            </w:r>
          </w:p>
        </w:tc>
        <w:tc>
          <w:tcPr>
            <w:tcW w:w="236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2167" w:type="dxa"/>
            <w:tcBorders/>
            <w:shd w:color="auto" w:fill="auto" w:val="clear"/>
          </w:tcPr>
          <w:p>
            <w:pPr>
              <w:pStyle w:val="NoSpacing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701" w:right="1133" w:gutter="0" w:header="0" w:top="568" w:footer="0" w:bottom="1134"/>
          <w:cols w:num="2" w:space="1986" w:equalWidth="true" w:sep="false"/>
          <w:formProt w:val="false"/>
          <w:textDirection w:val="lrTb"/>
          <w:docGrid w:type="default" w:linePitch="600" w:charSpace="32768"/>
        </w:sectPr>
      </w:pPr>
    </w:p>
    <w:p>
      <w:pPr>
        <w:pStyle w:val="Normal"/>
        <w:suppressAutoHyphens w:val="false"/>
        <w:jc w:val="center"/>
        <w:rPr>
          <w:rFonts w:eastAsia="Calibri"/>
          <w:b/>
        </w:rPr>
      </w:pPr>
      <w:r>
        <w:rPr>
          <w:rFonts w:eastAsia="Calibri"/>
          <w:b/>
        </w:rPr>
        <w:t>Запрос технико-коммерческих предложений в рамках закупки</w:t>
      </w:r>
      <w:r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  <w:i w:val="false"/>
          <w:iCs w:val="false"/>
          <w:sz w:val="24"/>
          <w:szCs w:val="24"/>
          <w:lang w:eastAsia="x-none"/>
        </w:rPr>
        <w:t xml:space="preserve">ОКПД2 28.92.61.120 </w:t>
      </w:r>
      <w:r>
        <w:rPr>
          <w:rFonts w:eastAsia="Times New Roman" w:cs="Times New Roman"/>
          <w:b/>
          <w:bCs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По</w:t>
      </w:r>
      <w:r>
        <w:rPr>
          <w:rFonts w:eastAsia="Calibri"/>
          <w:b/>
          <w:bCs/>
          <w:i w:val="false"/>
          <w:iCs w:val="false"/>
          <w:sz w:val="24"/>
          <w:szCs w:val="24"/>
          <w:lang w:eastAsia="x-none"/>
        </w:rPr>
        <w:t xml:space="preserve">ставка </w:t>
      </w:r>
      <w:r>
        <w:rPr>
          <w:rFonts w:eastAsia="Calibri"/>
          <w:b/>
          <w:bCs/>
          <w:i w:val="false"/>
          <w:iCs w:val="false"/>
          <w:sz w:val="24"/>
          <w:szCs w:val="24"/>
          <w:lang w:eastAsia="x-none"/>
        </w:rPr>
        <w:t>запасных частей для ремонта ходовой части</w:t>
      </w:r>
      <w:r>
        <w:rPr>
          <w:rFonts w:eastAsia="Calibri"/>
          <w:b/>
          <w:bCs/>
          <w:i w:val="false"/>
          <w:iCs w:val="false"/>
          <w:sz w:val="24"/>
          <w:szCs w:val="24"/>
          <w:lang w:eastAsia="x-none"/>
        </w:rPr>
        <w:t xml:space="preserve"> экскаватора  HYUNDAI R210LC-7 для нужд Загорского строительного участка Центрального филиала АО «ТК РусГидро».</w:t>
      </w:r>
      <w:bookmarkStart w:id="0" w:name="_GoBack_Копия_1"/>
      <w:bookmarkEnd w:id="0"/>
    </w:p>
    <w:p>
      <w:pPr>
        <w:pStyle w:val="Normal"/>
        <w:suppressAutoHyphens w:val="false"/>
        <w:jc w:val="center"/>
        <w:rPr>
          <w:rFonts w:eastAsia="Calibri"/>
          <w:b/>
        </w:rPr>
      </w:pPr>
      <w:r>
        <w:rPr>
          <w:rFonts w:eastAsia="Calibri"/>
          <w:b/>
        </w:rPr>
        <w:t>ЛОТ  №</w:t>
      </w:r>
      <w:r>
        <w:rPr>
          <w:rFonts w:eastAsia="Calibri" w:cs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 </w:t>
      </w:r>
      <w:r>
        <w:rPr>
          <w:rFonts w:eastAsia="Calibri"/>
        </w:rPr>
        <w:t xml:space="preserve">                                                       </w:t>
      </w:r>
    </w:p>
    <w:p>
      <w:pPr>
        <w:pStyle w:val="ListParagraph"/>
        <w:numPr>
          <w:ilvl w:val="0"/>
          <w:numId w:val="2"/>
        </w:numPr>
        <w:spacing w:lineRule="auto" w:line="240"/>
        <w:ind w:hanging="0"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АО ТК РусГидро» в лице Центрального филиала (далее – Заказчик) сообщает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ascii="Times New Roman" w:hAnsi="Times New Roman"/>
          <w:b w:val="false"/>
          <w:bCs w:val="false"/>
          <w:sz w:val="24"/>
          <w:szCs w:val="24"/>
          <w:lang w:eastAsia="x-none"/>
        </w:rPr>
        <w:t xml:space="preserve">ОКПД2 28.92.61.120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По</w:t>
      </w:r>
      <w:r>
        <w:rPr>
          <w:rFonts w:eastAsia="Calibri" w:ascii="Times New Roman" w:hAnsi="Times New Roman"/>
          <w:b w:val="false"/>
          <w:bCs w:val="false"/>
          <w:sz w:val="24"/>
          <w:szCs w:val="24"/>
          <w:lang w:eastAsia="x-none"/>
        </w:rPr>
        <w:t xml:space="preserve">ставка </w:t>
      </w:r>
      <w:r>
        <w:rPr>
          <w:rFonts w:eastAsia="Calibri" w:ascii="Times New Roman" w:hAnsi="Times New Roman"/>
          <w:b w:val="false"/>
          <w:bCs w:val="false"/>
          <w:sz w:val="24"/>
          <w:szCs w:val="24"/>
          <w:lang w:eastAsia="x-none"/>
        </w:rPr>
        <w:t>запасных частей для ремонта ходовой части</w:t>
      </w:r>
      <w:r>
        <w:rPr>
          <w:rFonts w:eastAsia="Calibri" w:ascii="Times New Roman" w:hAnsi="Times New Roman"/>
          <w:b w:val="false"/>
          <w:bCs w:val="false"/>
          <w:sz w:val="24"/>
          <w:szCs w:val="24"/>
          <w:lang w:eastAsia="x-none"/>
        </w:rPr>
        <w:t xml:space="preserve"> экскаватора  HYUNDAI R210LC-7 для нужд Загорского строительного участка Центрального филиала АО «ТК РусГидро».</w:t>
      </w:r>
      <w:bookmarkStart w:id="1" w:name="_GoBack_Копия_1_Копия_1"/>
      <w:bookmarkEnd w:id="1"/>
    </w:p>
    <w:p>
      <w:pPr>
        <w:pStyle w:val="ListParagraph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suppressAutoHyphens w:val="false"/>
        <w:ind w:hanging="0" w:left="0"/>
        <w:jc w:val="both"/>
        <w:rPr>
          <w:sz w:val="28"/>
          <w:szCs w:val="28"/>
        </w:rPr>
      </w:pPr>
      <w:r>
        <w:rPr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</w:tabs>
        <w:suppressAutoHyphens w:val="false"/>
        <w:ind w:hanging="0" w:left="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709" w:leader="none"/>
        </w:tabs>
        <w:suppressAutoHyphens w:val="false"/>
        <w:ind w:hanging="0" w:left="0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номер телефона,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возможности поставки материалов согласно приложения №1 (ТТ)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сроки поставки материалов в соответствии с установленными требованиями в приложении №1 (ТТ)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uppressAutoHyphens w:val="false"/>
        <w:spacing w:before="120" w:after="0"/>
        <w:ind w:firstLine="36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подачи технико-коммерческих предложений: до </w:t>
      </w:r>
      <w:r>
        <w:rPr>
          <w:sz w:val="28"/>
          <w:szCs w:val="28"/>
        </w:rPr>
        <w:t>08</w:t>
      </w:r>
      <w:r>
        <w:rPr>
          <w:sz w:val="28"/>
          <w:szCs w:val="28"/>
        </w:rPr>
        <w:t xml:space="preserve">:00 </w:t>
      </w:r>
      <w:r>
        <w:rPr>
          <w:sz w:val="28"/>
          <w:szCs w:val="28"/>
        </w:rPr>
        <w:t>1</w:t>
      </w:r>
      <w:r>
        <w:rPr>
          <w:sz w:val="28"/>
          <w:szCs w:val="28"/>
        </w:rPr>
        <w:t>8.0</w:t>
      </w:r>
      <w:r>
        <w:rPr>
          <w:sz w:val="28"/>
          <w:szCs w:val="28"/>
        </w:rPr>
        <w:t>9</w:t>
      </w:r>
      <w:r>
        <w:rPr>
          <w:sz w:val="28"/>
          <w:szCs w:val="28"/>
        </w:rPr>
        <w:t>.2026 г.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uppressAutoHyphens w:val="false"/>
        <w:spacing w:before="120" w:after="0"/>
        <w:ind w:firstLine="36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sz w:val="28"/>
            <w:szCs w:val="28"/>
          </w:rPr>
          <w:t>https://tender.lot-online.ru/</w:t>
        </w:r>
      </w:hyperlink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spacing w:before="120" w:after="0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spacing w:before="120" w:after="0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uppressAutoHyphens w:val="false"/>
        <w:rPr>
          <w:rFonts w:eastAsia="Calibri"/>
          <w:sz w:val="28"/>
          <w:szCs w:val="27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2893695</wp:posOffset>
            </wp:positionH>
            <wp:positionV relativeFrom="paragraph">
              <wp:posOffset>4812030</wp:posOffset>
            </wp:positionV>
            <wp:extent cx="1768475" cy="1071245"/>
            <wp:effectExtent l="0" t="0" r="0" b="0"/>
            <wp:wrapNone/>
            <wp:docPr id="10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1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sz w:val="28"/>
          <w:szCs w:val="27"/>
        </w:rPr>
        <w:t xml:space="preserve"> </w:t>
      </w:r>
    </w:p>
    <w:sectPr>
      <w:type w:val="continuous"/>
      <w:pgSz w:w="11906" w:h="16838"/>
      <w:pgMar w:left="1701" w:right="1133" w:gutter="0" w:header="0" w:top="568" w:footer="0" w:bottom="1134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d65d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0" w:customStyle="1">
    <w:name w:val="Основной текст Знак"/>
    <w:basedOn w:val="DefaultParagraphFont"/>
    <w:uiPriority w:val="99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1" w:customStyle="1">
    <w:name w:val="Абзац списка Знак"/>
    <w:link w:val="ListParagraph"/>
    <w:uiPriority w:val="34"/>
    <w:qFormat/>
    <w:locked/>
    <w:rsid w:val="005d3ab5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3" w:customStyle="1">
    <w:name w:val="Ниж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2" w:customStyle="1">
    <w:name w:val="Основной текст 2 Знак"/>
    <w:basedOn w:val="DefaultParagraphFont"/>
    <w:link w:val="BodyText2"/>
    <w:qFormat/>
    <w:rsid w:val="005d3ab5"/>
    <w:rPr>
      <w:rFonts w:ascii="Times New Roman" w:hAnsi="Times New Roman" w:eastAsia="Times New Roman" w:cs="Times New Roman"/>
      <w:sz w:val="24"/>
      <w:szCs w:val="24"/>
      <w:lang w:val="en-GB" w:eastAsia="ru-RU"/>
    </w:rPr>
  </w:style>
  <w:style w:type="character" w:styleId="Style14" w:customStyle="1">
    <w:name w:val="Текст сноски Знак"/>
    <w:basedOn w:val="DefaultParagraphFont"/>
    <w:uiPriority w:val="99"/>
    <w:qFormat/>
    <w:rsid w:val="005d3ab5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5" w:customStyle="1">
    <w:name w:val="Символ сноски"/>
    <w:qFormat/>
    <w:rsid w:val="005d3ab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 w:customStyle="1">
    <w:name w:val="Основной текст с отступом Знак"/>
    <w:basedOn w:val="DefaultParagraphFont"/>
    <w:uiPriority w:val="99"/>
    <w:semiHidden/>
    <w:qFormat/>
    <w:rsid w:val="005d3ab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048f8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uiPriority w:val="99"/>
    <w:semiHidden/>
    <w:qFormat/>
    <w:rsid w:val="00c048f8"/>
    <w:rPr>
      <w:rFonts w:ascii="Times New Roman" w:hAnsi="Times New Roman" w:eastAsia="Times New Roman" w:cs="Times New Roman"/>
      <w:sz w:val="20"/>
      <w:szCs w:val="20"/>
    </w:rPr>
  </w:style>
  <w:style w:type="character" w:styleId="Style18" w:customStyle="1">
    <w:name w:val="Тема примечания Знак"/>
    <w:basedOn w:val="Style17"/>
    <w:link w:val="Annotationsubject"/>
    <w:uiPriority w:val="99"/>
    <w:semiHidden/>
    <w:qFormat/>
    <w:rsid w:val="00c048f8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9" w:customStyle="1">
    <w:name w:val="комментарий"/>
    <w:qFormat/>
    <w:rsid w:val="00d5207e"/>
    <w:rPr>
      <w:b/>
      <w:i/>
      <w:shd w:fill="FFFF99" w:val="clear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0"/>
    <w:uiPriority w:val="99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1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b519c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b519c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Style24" w:customStyle="1">
    <w:name w:val="Знак Знак Знак Знак Знак Знак Знак Знак Знак"/>
    <w:basedOn w:val="Normal"/>
    <w:qFormat/>
    <w:rsid w:val="005d3ab5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" w:customStyle="1">
    <w:name w:val="Обычный1"/>
    <w:qFormat/>
    <w:rsid w:val="005d3ab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5" w:customStyle="1">
    <w:name w:val="Подпункт договора"/>
    <w:basedOn w:val="Normal"/>
    <w:qFormat/>
    <w:rsid w:val="005d3ab5"/>
    <w:pPr>
      <w:tabs>
        <w:tab w:val="clear" w:pos="708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6" w:customStyle="1">
    <w:name w:val="Пункт договора"/>
    <w:basedOn w:val="Normal"/>
    <w:qFormat/>
    <w:rsid w:val="005d3ab5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ConsNormal" w:customStyle="1">
    <w:name w:val="ConsNormal"/>
    <w:qFormat/>
    <w:rsid w:val="005d3ab5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21" w:customStyle="1">
    <w:name w:val="Знак Знак Знак Знак Знак Знак Знак Знак Знак2"/>
    <w:basedOn w:val="Normal"/>
    <w:qFormat/>
    <w:rsid w:val="005d3ab5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1" w:customStyle="1">
    <w:name w:val="Знак Знак Знак Знак Знак Знак Знак Знак Знак1"/>
    <w:basedOn w:val="Normal"/>
    <w:qFormat/>
    <w:rsid w:val="005d3ab5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BodyText2">
    <w:name w:val="Body Text 2"/>
    <w:basedOn w:val="Normal"/>
    <w:link w:val="2"/>
    <w:qFormat/>
    <w:rsid w:val="005d3ab5"/>
    <w:pPr>
      <w:suppressAutoHyphens w:val="false"/>
      <w:spacing w:lineRule="auto" w:line="480" w:before="0" w:after="120"/>
    </w:pPr>
    <w:rPr>
      <w:lang w:val="en-GB" w:eastAsia="ru-RU"/>
    </w:rPr>
  </w:style>
  <w:style w:type="paragraph" w:styleId="FootnoteText">
    <w:name w:val="Footnote Text"/>
    <w:basedOn w:val="Normal"/>
    <w:link w:val="Style14"/>
    <w:uiPriority w:val="99"/>
    <w:rsid w:val="005d3ab5"/>
    <w:pPr>
      <w:suppressAutoHyphens w:val="false"/>
    </w:pPr>
    <w:rPr>
      <w:sz w:val="20"/>
      <w:szCs w:val="20"/>
      <w:lang w:val="en-GB" w:eastAsia="x-none"/>
    </w:rPr>
  </w:style>
  <w:style w:type="paragraph" w:styleId="BodyTextIndent">
    <w:name w:val="Body Text Indent"/>
    <w:basedOn w:val="Normal"/>
    <w:link w:val="Style16"/>
    <w:uiPriority w:val="99"/>
    <w:semiHidden/>
    <w:unhideWhenUsed/>
    <w:rsid w:val="005d3ab5"/>
    <w:pPr>
      <w:suppressAutoHyphens w:val="false"/>
      <w:spacing w:lineRule="auto" w:line="259" w:before="0" w:after="120"/>
      <w:ind w:hanging="0" w:left="283"/>
    </w:pPr>
    <w:rPr>
      <w:rFonts w:ascii="Calibri" w:hAnsi="Calibri" w:eastAsia="Calibri" w:cs="" w:asciiTheme="minorHAnsi" w:cstheme="minorBidi" w:eastAsiaTheme="minorHAnsi" w:hAnsiTheme="minorHAnsi"/>
      <w:sz w:val="22"/>
      <w:szCs w:val="22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c048f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c048f8"/>
    <w:pPr/>
    <w:rPr>
      <w:b/>
      <w:bCs/>
    </w:rPr>
  </w:style>
  <w:style w:type="paragraph" w:styleId="Style27" w:customStyle="1">
    <w:name w:val="Содержимое врезки"/>
    <w:basedOn w:val="Normal"/>
    <w:qFormat/>
    <w:rsid w:val="00970261"/>
    <w:pPr/>
    <w:rPr>
      <w:rFonts w:ascii="Geneva CY" w:hAnsi="Geneva CY" w:eastAsia="Geneva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39"/>
    <w:rsid w:val="005d3a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tender.lot-online.ru/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2.w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34EE-6219-43DF-9C81-CCE69833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AlterOffice/2026.2.0.0$Linux_X86_64 LibreOffice_project/bc4ef1adf80b36c7a6365f8ed6cbf29021361edd</Application>
  <AppVersion>15.0000</AppVersion>
  <Pages>2</Pages>
  <Words>483</Words>
  <Characters>3394</Characters>
  <CharactersWithSpaces>3905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2024-02-22T06:18:00Z</dcterms:created>
  <dc:creator>Синявская Ангелина Геннадьевна</dc:creator>
  <dc:description/>
  <dc:language>ru-RU</dc:language>
  <cp:lastModifiedBy>masterinnn@corp.gidroogk.com</cp:lastModifiedBy>
  <cp:lastPrinted>2024-09-20T07:01:00Z</cp:lastPrinted>
  <dcterms:modified xsi:type="dcterms:W3CDTF">2026-09-16T08:16:23Z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