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8"/>
          <w:szCs w:val="28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2"/>
          <w:szCs w:val="22"/>
        </w:rPr>
      </w:pPr>
      <w:r>
        <w:rPr>
          <w:rFonts w:eastAsia="Calibri" w:ascii="Liberation Serif" w:hAnsi="Liberation Serif"/>
          <w:b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>ОКПД2 26.51.43.137 Поставка Указателей напряжения для филиалов АО «ДРСК»: «Амурские электрические сети», «Приморские электрические сети», «Хабаровские электрические сети», и «Южно-Якутские электрические сети»</w:t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>Лот № 16301-ЭКСП ПРОД-2027-ДРСК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2"/>
          <w:szCs w:val="22"/>
        </w:rPr>
      </w:pPr>
      <w:r>
        <w:rPr>
          <w:rFonts w:eastAsia="Calibri" w:ascii="Liberation Serif" w:hAnsi="Liberation Serif"/>
          <w:b/>
          <w:i/>
          <w:sz w:val="22"/>
          <w:szCs w:val="22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0"/>
        <w:ind w:left="357" w:hanging="357"/>
        <w:jc w:val="center"/>
        <w:rPr>
          <w:rFonts w:ascii="Liberation Serif" w:hAnsi="Liberation Serif"/>
        </w:rPr>
      </w:pPr>
      <w:bookmarkStart w:id="0" w:name="_Toc75446566"/>
      <w:bookmarkStart w:id="1" w:name="_Toc51339692"/>
      <w:r>
        <w:rPr>
          <w:rFonts w:ascii="Liberation Serif" w:hAnsi="Liberation Serif"/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" w:name="_Toc75446568"/>
      <w:bookmarkStart w:id="3" w:name="_Toc46743506"/>
      <w:r>
        <w:rPr>
          <w:rFonts w:ascii="Liberation Serif" w:hAnsi="Liberation Serif"/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  <w:t xml:space="preserve">СИЗ Указатели напряжения 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bCs/>
          <w:i w:val="false"/>
          <w:i w:val="false"/>
          <w:iCs w:val="false"/>
        </w:rPr>
      </w:pP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1.2. 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  <w:lang w:val="ru-RU"/>
        </w:rPr>
        <w:t>Перечень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 сокращений</w:t>
      </w:r>
    </w:p>
    <w:tbl>
      <w:tblPr>
        <w:tblStyle w:val="af0"/>
        <w:tblW w:w="14799" w:type="dxa"/>
        <w:jc w:val="left"/>
        <w:tblInd w:w="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586"/>
        <w:gridCol w:w="13212"/>
      </w:tblGrid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ПИН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Переносной индикатор напряжения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СНИК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Сигнализатор напряжения индивидуальный касочный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УВН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Указатель высокого напряжения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Сигнализатор напряжения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УПУН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Устройство проверки указателей напряжения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rFonts w:ascii="Liberation Serif" w:hAnsi="Liberation Serif"/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</w:r>
    </w:p>
    <w:p>
      <w:pPr>
        <w:pStyle w:val="Heading1"/>
        <w:keepLines/>
        <w:numPr>
          <w:ilvl w:val="0"/>
          <w:numId w:val="3"/>
        </w:numPr>
        <w:spacing w:before="120" w:after="0"/>
        <w:ind w:left="357" w:hanging="357"/>
        <w:jc w:val="center"/>
        <w:rPr>
          <w:rFonts w:ascii="Liberation Serif" w:hAnsi="Liberation Serif"/>
        </w:rPr>
      </w:pPr>
      <w:bookmarkStart w:id="4" w:name="_Toc75446573"/>
      <w:bookmarkStart w:id="5" w:name="_Toc51339693"/>
      <w:bookmarkStart w:id="6" w:name="_Toc50125126"/>
      <w:bookmarkStart w:id="7" w:name="_Toc46743510"/>
      <w:bookmarkEnd w:id="6"/>
      <w:bookmarkEnd w:id="7"/>
      <w:r>
        <w:rPr>
          <w:rFonts w:ascii="Liberation Serif" w:hAnsi="Liberation Serif"/>
          <w:iCs/>
          <w:sz w:val="22"/>
          <w:szCs w:val="22"/>
        </w:rPr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8" w:name="_Toc75446574"/>
      <w:r>
        <w:rPr>
          <w:rFonts w:ascii="Liberation Serif" w:hAnsi="Liberation Serif"/>
          <w:sz w:val="22"/>
          <w:szCs w:val="22"/>
        </w:rPr>
        <w:t xml:space="preserve">Требования к объемам и срокам </w:t>
      </w:r>
      <w:r>
        <w:rPr>
          <w:rFonts w:ascii="Liberation Serif" w:hAnsi="Liberation Serif"/>
          <w:sz w:val="22"/>
          <w:szCs w:val="22"/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9" w:name="_Toc75446575"/>
      <w:r>
        <w:rPr>
          <w:rFonts w:ascii="Liberation Serif" w:hAnsi="Liberation Serif"/>
          <w:sz w:val="22"/>
          <w:szCs w:val="22"/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numPr>
          <w:ilvl w:val="0"/>
          <w:numId w:val="0"/>
        </w:numPr>
        <w:spacing w:before="240" w:after="0"/>
        <w:ind w:left="0" w:hanging="0"/>
        <w:rPr>
          <w:rFonts w:ascii="Liberation Serif" w:hAnsi="Liberation Serif"/>
        </w:rPr>
      </w:pPr>
      <w:bookmarkStart w:id="10" w:name="_Toc75446576"/>
      <w:bookmarkStart w:id="11" w:name="_Toc5133969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2.1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 xml:space="preserve">Перечень </w:t>
      </w:r>
      <w:bookmarkEnd w:id="11"/>
      <w:r>
        <w:rPr>
          <w:rFonts w:ascii="Liberation Serif" w:hAnsi="Liberation Serif"/>
          <w:sz w:val="22"/>
          <w:szCs w:val="22"/>
          <w:lang w:val="ru-RU"/>
        </w:rPr>
        <w:t>и объем закупаемой продукции</w:t>
      </w:r>
      <w:bookmarkEnd w:id="10"/>
    </w:p>
    <w:tbl>
      <w:tblPr>
        <w:tblW w:w="14748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11"/>
        <w:gridCol w:w="49"/>
        <w:gridCol w:w="1"/>
        <w:gridCol w:w="9806"/>
        <w:gridCol w:w="32"/>
        <w:gridCol w:w="1950"/>
        <w:gridCol w:w="1998"/>
      </w:tblGrid>
      <w:tr>
        <w:trPr>
          <w:trHeight w:val="330" w:hRule="atLeast"/>
        </w:trPr>
        <w:tc>
          <w:tcPr>
            <w:tcW w:w="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98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</w:tr>
      <w:tr>
        <w:trPr>
          <w:trHeight w:val="33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Кол-во</w:t>
            </w:r>
          </w:p>
        </w:tc>
      </w:tr>
      <w:tr>
        <w:trPr>
          <w:trHeight w:val="295" w:hRule="atLeast"/>
        </w:trPr>
        <w:tc>
          <w:tcPr>
            <w:tcW w:w="14747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1.1 </w:t>
            </w:r>
            <w:r>
              <w:rPr>
                <w:rFonts w:ascii="Liberation Serif" w:hAnsi="Liberation Serif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«Амурские ЭС» Адрес склада: 675004, Амурская область, г. Благовещенск, ул. Театральная, 179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Детектор напряжения бесконтактный Testo 745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 напряжения бесконтактный индуктивный Hogert Technik HT1E630 12…1000В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Сигнализатор напряжения СНИН 6-10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 10-110Э СЗ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 6-35 КБ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УВН-10Э СЗ 6-10кВ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УВН-80Э М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УВН-90М-110 СЗ ИП КБ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УВНКС-35-110Э СЗ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УВНУ-10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УВНУ-10-110 СЗ ИП-КОМБИ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УВНУ-10СЗ ИП-КОМБИ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УВНУ-35-110 СЗ ИП-КОМБИ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УВНУ-35-220 СЗ ИП-КОМБИ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УВНУ-6-35 СЗ ИП-КОМБИ 6...35кВ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УВНУШ-10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УВНФ 6-10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УВНФ-10 С3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напряжения УВН-90М-35-110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напряжения УВН-90М-35-330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напряжения УВН-90М-6-35СЗ ИП КБ 6-35кВ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напряжения УНК-0.4(Р) 12…660В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напряжения УННУ-1Н 24...1000В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однополюсный УН-453М 24-1200В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УНК (12-380) ВЛ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26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УНК (12-660В)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27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УНН-1СЗ ВЛ(50-608В)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28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УНН-1Э-СЗ-ИП до 1000В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29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УННУ-1СЗ-ВЛ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30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ЭЛИН-1СЗ ВЛ(12-660)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проверки указателя напряжения УПУН-М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281</w:t>
            </w:r>
          </w:p>
        </w:tc>
      </w:tr>
      <w:tr>
        <w:trPr>
          <w:trHeight w:val="33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Кол-во</w:t>
            </w:r>
          </w:p>
        </w:tc>
      </w:tr>
      <w:tr>
        <w:trPr>
          <w:trHeight w:val="320" w:hRule="atLeast"/>
        </w:trPr>
        <w:tc>
          <w:tcPr>
            <w:tcW w:w="14747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1.2 </w:t>
            </w:r>
            <w:r>
              <w:rPr>
                <w:rFonts w:ascii="Liberation Serif" w:hAnsi="Liberation Serif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«Приморские электрические сети» Адрес склада:  692524, РФ, Приморский край, г. Уссурийск,  ул. Резервная, 22А.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Детектор напряжения бесконтактный Testo 745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 напряжения AC бесконтактный Mastech MS8907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 напряжения бесконтактный индуктивный Hogert Technik HT1E630 12…1000В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Прибор обнаружения скрытой проводки Поиск ЭИ3007М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Сигнализатор напряжения СНИН 6-10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 10-110Э СЗ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 6-35 КБ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8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УВН-10Э СЗ 6-10кВ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УВНУ-10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10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УВНУ-10-110 СЗ ИП-КОМБИ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11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УВНУ-10СЗ ИП-КОМБИ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12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УВНУ-35-110 СЗ ИП-КОМБИ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13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УВНУШ-10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  <w:t>14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УВНФ 6-10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УВНФ-10С3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УНФ-6-10 СЗ ИП-ФАЗА 6 000...10 000В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напряжения УВН-90М-35-110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напряжения УВН-90М-6-35СЗ ИП КБ 6-35кВ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напряжения ПИН-90Э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напряжения УНК-0.4(Р) 12…660В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напряжения УННУ-1Н 24...1000В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УНК (12-380) ВЛ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УНК (12-660В)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УНН-1СЗ ВЛ(50-608В)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УНН-1Э-СЗ-ИП до 1000В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УННУ-1СЗ-ВЛ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для наброса на провода УНП-10ВЛ-Б ЭР 25/70мм2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192</w:t>
            </w:r>
          </w:p>
        </w:tc>
      </w:tr>
      <w:tr>
        <w:trPr>
          <w:trHeight w:val="33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Кол-во</w:t>
            </w:r>
          </w:p>
        </w:tc>
      </w:tr>
      <w:tr>
        <w:trPr>
          <w:trHeight w:val="380" w:hRule="atLeast"/>
        </w:trPr>
        <w:tc>
          <w:tcPr>
            <w:tcW w:w="14747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1.3 </w:t>
            </w:r>
            <w:r>
              <w:rPr>
                <w:rFonts w:ascii="Liberation Serif" w:hAnsi="Liberation Serif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Филиал АО «ДРСК» «Хабароские электрические сети» СП ЦЭС Адрес склада: </w:t>
            </w:r>
            <w:r>
              <w:rPr>
                <w:rFonts w:ascii="Liberation Serif" w:hAnsi="Liberation Serif"/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  <w:em w:val="none"/>
              </w:rPr>
              <w:t>680009 РФ, Хабаровский край, г. Хабаровск, ул. Промышленная, 13.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Индикатор напряжения AC бесконтактный Mastech MS8907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 10-110Э СЗ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 6-35 КБ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УВН-10Э СЗ 6-10кВ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УВНСЗ 6-10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УВНУ-10 СЗ ИП-НЭО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УВНУ-10-110 СЗ ИП-КОМБИ-НЭО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fill="auto" w:val="clear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УВНУ-10СЗ ИП-КОМБИ-НЭО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УВНФ-10С3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напряжения УВН-90М-35-110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напряжения Энергозащита УННУ-1Н 24...1000В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низкого напряжения УНК (12-660В)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низкого напряжения УНН-1СЗ ВЛ(50-608В)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низкого напряжения УНН-1Э-СЗ-ИП до 1000В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37</w:t>
            </w:r>
          </w:p>
        </w:tc>
      </w:tr>
      <w:tr>
        <w:trPr>
          <w:trHeight w:val="33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sz w:val="20"/>
                <w:szCs w:val="20"/>
              </w:rPr>
              <w:t>Кол-во</w:t>
            </w:r>
          </w:p>
        </w:tc>
      </w:tr>
      <w:tr>
        <w:trPr>
          <w:trHeight w:val="238" w:hRule="atLeast"/>
        </w:trPr>
        <w:tc>
          <w:tcPr>
            <w:tcW w:w="14747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1.4 </w:t>
            </w:r>
            <w:r>
              <w:rPr>
                <w:rFonts w:ascii="Liberation Serif" w:hAnsi="Liberation Serif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Филиал АО «ДРСК» «Хабароские электрические сети» СП СЭС Адрес склада: </w:t>
            </w:r>
            <w:r>
              <w:rPr>
                <w:rFonts w:ascii="Liberation Serif" w:hAnsi="Liberation Serif"/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  <w:em w:val="none"/>
              </w:rPr>
              <w:t>681000, РФ, Хабаровский край, г. Комсомольск-на-Амуре, Аллея Труда, 16А.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 6-35 КБ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УВН-10Э СЗ 6-10кВ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УВН-80Э М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УВНУ-10 СЗ ИП-НЭО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УВНУ-10СЗ ИП-КОМБИ-НЭО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УВНУ-35-110 СЗ ИП-КОМБИ-НЭО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УВНФ 6-10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УВНФ-10С3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УНФ-6-10 СЗ ИП-ФАЗА-НЭО 6 000...10 000В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напряжения УВН-90М-35-110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напряжения УВН-90М-6-35СЗ ИП КБ 6-35кВ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напряжения Электроприбор УНК-0.4(Р) 12…660В ТУ 422471-004-10112071-15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напряжения Энергозащита УННУ-1Н 24...1000В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низкого напряжения УННУ-1СЗ-ВЛ-НЭО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низкого напряжения ЭЛИН-1СЗ ВЛ(12-660)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проверки указателя напряжения УПУН-М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ХЭС СЭС: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56</w:t>
            </w:r>
          </w:p>
        </w:tc>
      </w:tr>
      <w:tr>
        <w:trPr>
          <w:trHeight w:val="315" w:hRule="atLeast"/>
        </w:trPr>
        <w:tc>
          <w:tcPr>
            <w:tcW w:w="1474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Николаевский РЭС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Сигнализатор напряжения СНИН 6-10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высокого напряжения УВН-10Э СЗ 6-10кВ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напряжения УНК-0.4(Р) 12…660В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низкого напряжения УНК (12-380) ВЛ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>
        <w:trPr>
          <w:trHeight w:val="37" w:hRule="atLeast"/>
        </w:trPr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839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Указатель низкого напряжения УНН-1Э-СЗ-ИП до 1000В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Николаевский РЭС: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69</w:t>
            </w:r>
          </w:p>
        </w:tc>
      </w:tr>
      <w:tr>
        <w:trPr>
          <w:trHeight w:val="315" w:hRule="atLeast"/>
        </w:trPr>
        <w:tc>
          <w:tcPr>
            <w:tcW w:w="911" w:type="dxa"/>
            <w:tcBorders>
              <w:left w:val="single" w:sz="8" w:space="0" w:color="000000"/>
              <w:bottom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Liberation Serif" w:hAnsi="Liberation Serif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9856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Кол-во</w:t>
            </w:r>
          </w:p>
        </w:tc>
      </w:tr>
      <w:tr>
        <w:trPr>
          <w:trHeight w:val="315" w:hRule="atLeast"/>
        </w:trPr>
        <w:tc>
          <w:tcPr>
            <w:tcW w:w="14747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1.5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  <w:em w:val="none"/>
              </w:rPr>
              <w:t>Южно-Якутские ЭС»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 Адрес склада: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u w:val="none"/>
                <w:em w:val="none"/>
              </w:rPr>
              <w:t>678900, г. Алдан, ул. Тарабукина, 60А.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 напряжения AC бесконтактный Mastech MS8907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Сигнализатор напряжения СНИН 6-10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с функцией определения фаз УВНУ.ФБ - 10Д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с функцией определения фаз УВНФ-35СЗ 35кВ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УВН-10Э СЗ 6-10кВ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УВН-90М-110 СЗ ИП КБ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УВНУ-10 СЗ ИП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УВНУ-10-110 СЗ ИП-КОМБИ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УВНУ-35-110 СЗ ИП-КОМБИ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УВНУ-35-220 СЗ ИП-КОМБИ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УВНУШ-10 СЗ ИП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высокого напряжения УНФ-6-10 СЗ ИП-ФАЗА 6 000...10 000В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напряжения УВН-90М-6-35СЗ ИП КБ 6-35кВ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напряжения УННУ-1Н 24...1000В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напряжения, магнитных полей и теста целостности цепи Testo 750-2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однополюсный УН-453М 24-1200В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Указатель низкого напряжения УНК (12-660В)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>
          <w:trHeight w:val="315" w:hRule="atLeast"/>
        </w:trPr>
        <w:tc>
          <w:tcPr>
            <w:tcW w:w="961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9806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проверки указателя напряжения УПУН-2001</w:t>
            </w:r>
          </w:p>
        </w:tc>
        <w:tc>
          <w:tcPr>
            <w:tcW w:w="19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6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55</w:t>
            </w:r>
          </w:p>
        </w:tc>
      </w:tr>
    </w:tbl>
    <w:p>
      <w:pPr>
        <w:pStyle w:val="Normal"/>
        <w:rPr>
          <w:rFonts w:ascii="Liberation Serif" w:hAnsi="Liberation Serif"/>
          <w:lang w:eastAsia="x-none"/>
        </w:rPr>
      </w:pPr>
      <w:r>
        <w:rPr>
          <w:rFonts w:ascii="Liberation Serif" w:hAnsi="Liberation Serif"/>
          <w:lang w:eastAsia="x-none"/>
        </w:rPr>
      </w:r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12" w:name="_Toc75446578"/>
      <w:bookmarkStart w:id="13" w:name="_Toc51339696"/>
      <w:r>
        <w:rPr>
          <w:rFonts w:ascii="Liberation Serif" w:hAnsi="Liberation Serif"/>
          <w:sz w:val="22"/>
          <w:szCs w:val="22"/>
          <w:lang w:val="ru-RU"/>
        </w:rPr>
        <w:t xml:space="preserve">Требования </w:t>
      </w:r>
      <w:bookmarkEnd w:id="13"/>
      <w:r>
        <w:rPr>
          <w:rFonts w:ascii="Liberation Serif" w:hAnsi="Liberation Serif"/>
          <w:sz w:val="22"/>
          <w:szCs w:val="22"/>
          <w:lang w:val="ru-RU"/>
        </w:rPr>
        <w:t xml:space="preserve">к срокам поставки продукции 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0"/>
        <w:ind w:left="0" w:hanging="0"/>
        <w:rPr>
          <w:rFonts w:ascii="Liberation Serif" w:hAnsi="Liberation Serif"/>
        </w:rPr>
      </w:pPr>
      <w:bookmarkStart w:id="14" w:name="_Toc75446579"/>
      <w:bookmarkStart w:id="15" w:name="_Toc51339697"/>
      <w:bookmarkStart w:id="16" w:name="_Toc50125127"/>
      <w:bookmarkStart w:id="17" w:name="_Toc50125126_Копия_1"/>
      <w:bookmarkEnd w:id="17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1.2.</w:t>
      </w:r>
      <w:r>
        <w:rPr>
          <w:rFonts w:ascii="Liberation Serif" w:hAnsi="Liberation Serif"/>
          <w:sz w:val="22"/>
          <w:szCs w:val="22"/>
        </w:rPr>
        <w:t xml:space="preserve"> </w:t>
      </w:r>
      <w:bookmarkStart w:id="18" w:name="_Hlk50465284"/>
      <w:r>
        <w:rPr>
          <w:rFonts w:ascii="Liberation Serif" w:hAnsi="Liberation Serif"/>
          <w:sz w:val="22"/>
          <w:szCs w:val="22"/>
        </w:rPr>
        <w:t xml:space="preserve">Требования по срокам </w:t>
      </w:r>
      <w:bookmarkEnd w:id="15"/>
      <w:bookmarkEnd w:id="16"/>
      <w:bookmarkEnd w:id="18"/>
      <w:r>
        <w:rPr>
          <w:rFonts w:ascii="Liberation Serif" w:hAnsi="Liberation Serif"/>
          <w:sz w:val="22"/>
          <w:szCs w:val="22"/>
          <w:lang w:val="ru-RU"/>
        </w:rPr>
        <w:t>поставки продукции</w:t>
      </w:r>
      <w:bookmarkEnd w:id="14"/>
      <w:r>
        <w:rPr>
          <w:rFonts w:ascii="Liberation Serif" w:hAnsi="Liberation Serif"/>
          <w:sz w:val="22"/>
          <w:szCs w:val="22"/>
          <w:lang w:val="ru-RU"/>
        </w:rPr>
        <w:t xml:space="preserve"> </w:t>
      </w:r>
    </w:p>
    <w:tbl>
      <w:tblPr>
        <w:tblW w:w="1474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7"/>
        <w:gridCol w:w="4187"/>
        <w:gridCol w:w="9988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2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>с даты заключения договора, но не ранее 11.01.2027 г.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в течение 90 календарных дней с момента заключения договора поставки, но не ранее 11.01.2027 г.</w:t>
            </w:r>
          </w:p>
        </w:tc>
      </w:tr>
    </w:tbl>
    <w:p>
      <w:pPr>
        <w:pStyle w:val="Heading1"/>
        <w:numPr>
          <w:ilvl w:val="0"/>
          <w:numId w:val="0"/>
        </w:numPr>
        <w:spacing w:before="120" w:after="0"/>
        <w:ind w:left="0" w:hanging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bookmarkStart w:id="19" w:name="_Toc46743510_Копия_1"/>
      <w:bookmarkStart w:id="20" w:name="_Toc46743510_Копия_1"/>
      <w:bookmarkEnd w:id="20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1" w:name="_Toc51339698"/>
      <w:bookmarkStart w:id="22" w:name="_Toc75446581"/>
      <w:bookmarkStart w:id="23" w:name="_Toc46743511"/>
      <w:r>
        <w:rPr>
          <w:rFonts w:ascii="Liberation Serif" w:hAnsi="Liberation Serif"/>
          <w:sz w:val="22"/>
          <w:szCs w:val="22"/>
        </w:rPr>
        <w:t xml:space="preserve">Требования к </w:t>
      </w:r>
      <w:bookmarkEnd w:id="23"/>
      <w:r>
        <w:rPr>
          <w:rFonts w:ascii="Liberation Serif" w:hAnsi="Liberation Serif"/>
          <w:sz w:val="22"/>
          <w:szCs w:val="22"/>
          <w:lang w:val="ru-RU"/>
        </w:rPr>
        <w:t>качеству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0"/>
        <w:ind w:left="0" w:hanging="0"/>
        <w:rPr>
          <w:rFonts w:ascii="Liberation Serif" w:hAnsi="Liberation Serif"/>
        </w:rPr>
      </w:pPr>
      <w:bookmarkStart w:id="24" w:name="_Toc75446582"/>
      <w:r>
        <w:rPr>
          <w:rFonts w:ascii="Liberation Serif" w:hAnsi="Liberation Serif"/>
          <w:sz w:val="22"/>
          <w:szCs w:val="22"/>
        </w:rPr>
        <w:t>Таблица 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2.</w:t>
      </w:r>
      <w:r>
        <w:rPr>
          <w:rFonts w:ascii="Liberation Serif" w:hAnsi="Liberation Serif"/>
          <w:sz w:val="22"/>
          <w:szCs w:val="22"/>
        </w:rPr>
        <w:t xml:space="preserve"> Требования к </w:t>
      </w:r>
      <w:r>
        <w:rPr>
          <w:rFonts w:ascii="Liberation Serif" w:hAnsi="Liberation Serif"/>
          <w:sz w:val="22"/>
          <w:szCs w:val="22"/>
          <w:lang w:val="ru-RU"/>
        </w:rPr>
        <w:t>продукции</w:t>
      </w:r>
      <w:bookmarkEnd w:id="24"/>
      <w:r>
        <w:rPr>
          <w:rFonts w:ascii="Liberation Serif" w:hAnsi="Liberation Serif"/>
          <w:sz w:val="22"/>
          <w:szCs w:val="22"/>
        </w:rPr>
        <w:t xml:space="preserve"> </w:t>
      </w:r>
      <w:bookmarkEnd w:id="2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/>
      </w:pPr>
      <w:r>
        <w:rPr>
          <w:rFonts w:ascii="Liberation Serif" w:hAnsi="Liberation Serif"/>
          <w:b/>
          <w:bCs/>
          <w:i/>
          <w:iCs/>
          <w:sz w:val="22"/>
          <w:szCs w:val="22"/>
        </w:rPr>
        <w:t xml:space="preserve">Наименование продукции 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«</w:t>
      </w:r>
      <w:r>
        <w:rPr>
          <w:rFonts w:eastAsia="Calibri" w:ascii="Liberation Serif" w:hAnsi="Liberation Serif"/>
          <w:b/>
          <w:i/>
          <w:sz w:val="22"/>
          <w:szCs w:val="22"/>
          <w:lang w:eastAsia="x-none"/>
        </w:rPr>
        <w:t>Указатели напряжения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»</w:t>
      </w:r>
      <w:r>
        <w:rPr>
          <w:rStyle w:val="Style8"/>
          <w:rFonts w:ascii="Liberation Serif" w:hAnsi="Liberation Serif"/>
          <w:b w:val="false"/>
          <w:iCs/>
          <w:sz w:val="22"/>
          <w:szCs w:val="22"/>
        </w:rPr>
        <w:t xml:space="preserve"> </w:t>
      </w:r>
    </w:p>
    <w:tbl>
      <w:tblPr>
        <w:tblStyle w:val="af0"/>
        <w:tblpPr w:bottomFromText="0" w:horzAnchor="text" w:leftFromText="180" w:rightFromText="180" w:tblpX="74" w:tblpY="1" w:topFromText="0" w:vertAnchor="text"/>
        <w:tblW w:w="1456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4"/>
        <w:gridCol w:w="3262"/>
        <w:gridCol w:w="4393"/>
        <w:gridCol w:w="1844"/>
        <w:gridCol w:w="2551"/>
        <w:gridCol w:w="1842"/>
      </w:tblGrid>
      <w:tr>
        <w:trPr/>
        <w:tc>
          <w:tcPr>
            <w:tcW w:w="6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26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3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8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26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43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характеристикам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Характеристики продукции должны соответствовать параметрам, указанным в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Приложениях №1.1-1.5.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00000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Предоставление заполненных Приложений № 1.1-1.5 к техническим требованиям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Параметрами эквивалентности являются ГОСТ, стандарты и марки, указанные в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>Приложениях №1.1-1.5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Для оценки возможности использования предлагаемого эквивалента, предложение Участника должно содержать подробную информацию в объеме, соответствующем требованиям, указанным Заказчиком в 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 xml:space="preserve"> Приложениях №1.1-1.5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продукцию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Гарантия на поставляемую продукцию должна составлять не менее </w:t>
            </w: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2"/>
                <w:szCs w:val="22"/>
                <w:lang w:val="ru-RU" w:eastAsia="ru-RU" w:bidi="ar-SA"/>
              </w:rPr>
              <w:t>24 месяца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с даты подписания накладной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ТОРГ-12/УПД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Sylfaen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3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en-US" w:eastAsia="ru-RU" w:bidi="ar-SA"/>
              </w:rPr>
              <w:t>4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ранее неиспользованной, произведенной не ранее 2026 года.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Требование к доставке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«Амурские электрические сети»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Авто доставка:</w:t>
            </w:r>
            <w:r>
              <w:rPr>
                <w:rFonts w:eastAsia="Times New Roman" w:cs="Times New Roman"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 675000, РФ, Амурская обл., г.  Благовещенск, ул. Театральная, 179.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5.2.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«Приморские электрические сети»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692524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, РФ, Приморский край, г. Уссурийск,  ул. Резервная, 22А.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5.3.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Место поставки продукции для филиала АО «ДРСК» «Хабаровские электрические сети»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(СП ЦЭС)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680009 РФ, Хабаровский край, г. Хабаровск, ул. Промышленная, 13.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5.4.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«Хабаровские электрические сети» (СП СЭС)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681000, РФ, Хабаровский край, г. Комсомольск-на-Амуре, Аллея Труда, 16А.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5.5.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Южно-Якутские ЭС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»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678900, г. Алдан, ул. Тарабукина, 60А.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sz w:val="22"/>
          <w:szCs w:val="22"/>
        </w:rPr>
        <w:tab/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b/>
          <w:sz w:val="24"/>
          <w:szCs w:val="24"/>
        </w:rPr>
        <w:t>3. Требования к документации по ценообразованию на этапе закупки</w:t>
      </w:r>
    </w:p>
    <w:p>
      <w:pPr>
        <w:pStyle w:val="Normal"/>
        <w:tabs>
          <w:tab w:val="clear" w:pos="708"/>
          <w:tab w:val="left" w:pos="567" w:leader="none"/>
        </w:tabs>
        <w:suppressAutoHyphens w:val="true"/>
        <w:ind w:right="593" w:hanging="0"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4"/>
          <w:szCs w:val="24"/>
          <w:lang w:eastAsia="x-none"/>
        </w:rPr>
        <w:t xml:space="preserve"> </w:t>
      </w:r>
      <w:r>
        <w:rPr>
          <w:rFonts w:ascii="Liberation Serif" w:hAnsi="Liberation Serif"/>
          <w:bCs/>
          <w:iCs/>
          <w:sz w:val="24"/>
          <w:szCs w:val="24"/>
          <w:lang w:eastAsia="x-none"/>
        </w:rPr>
        <w:tab/>
        <w:t>3.1</w:t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firstLine="567"/>
        <w:jc w:val="both"/>
        <w:rPr/>
      </w:pPr>
      <w:r>
        <w:rPr>
          <w:rFonts w:ascii="Liberation Serif" w:hAnsi="Liberation Serif"/>
          <w:bCs/>
          <w:iCs/>
          <w:sz w:val="24"/>
          <w:szCs w:val="24"/>
          <w:lang w:eastAsia="x-none"/>
        </w:rPr>
        <w:t>3.2.</w:t>
      </w:r>
      <w:r>
        <w:rPr>
          <w:rFonts w:ascii="Liberation Serif" w:hAnsi="Liberation Serif"/>
          <w:sz w:val="24"/>
          <w:szCs w:val="24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widowControl/>
        <w:suppressAutoHyphens w:val="true"/>
        <w:bidi w:val="0"/>
        <w:spacing w:before="0" w:after="60"/>
        <w:ind w:left="0" w:right="0" w:hanging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rFonts w:ascii="Liberation Serif" w:hAnsi="Liberation Serif"/>
          <w:b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Приложение № 1.1. – Перечень и характеристики ФАО «Амурские электрические сети»;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Приложение № 1.2. – Перечень и характеристики ФАО «Приморские электрические сети»;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Приложение № 1.3. – Перечень и характеристики ФАО «Хабаровские электрические сети» (СП ЦЭС);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Приложение № 1.4. – Перечень и характеристики ФАО «Хабаровские электрические сети» (СП СЭС);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i/>
          <w:sz w:val="24"/>
          <w:szCs w:val="24"/>
          <w:shd w:fill="auto" w:val="clear"/>
        </w:rPr>
        <w:t>Приложение № 1.5. – Перечень и характеристики ФАО</w:t>
      </w:r>
      <w:r>
        <w:rPr>
          <w:b/>
          <w:i/>
          <w:sz w:val="24"/>
          <w:szCs w:val="24"/>
        </w:rPr>
        <w:t xml:space="preserve"> «Южно-Якутские электрические сети».</w:t>
      </w:r>
    </w:p>
    <w:p>
      <w:pPr>
        <w:pStyle w:val="Normal"/>
        <w:widowControl/>
        <w:suppressAutoHyphens w:val="true"/>
        <w:bidi w:val="0"/>
        <w:spacing w:before="0" w:after="60"/>
        <w:ind w:left="0" w:right="0" w:hanging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b/>
          <w:i w:val="false"/>
          <w:iCs w:val="false"/>
          <w:sz w:val="24"/>
          <w:szCs w:val="24"/>
          <w:shd w:fill="auto" w:val="clear"/>
        </w:rPr>
        <w:tab/>
      </w:r>
      <w:r>
        <w:rPr>
          <w:rFonts w:eastAsia="Times New Roman" w:cs="Times New Roman" w:ascii="Liberation Serif" w:hAnsi="Liberation Serif"/>
          <w:bCs/>
          <w:iCs/>
          <w:color w:val="auto"/>
          <w:kern w:val="0"/>
          <w:sz w:val="24"/>
          <w:szCs w:val="24"/>
          <w:lang w:val="ru-RU" w:eastAsia="x-none" w:bidi="ar-SA"/>
        </w:rPr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276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0c44"/>
    <w:rPr>
      <w:color w:val="954F72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" w:customStyle="1">
    <w:name w:val="msonormal"/>
    <w:basedOn w:val="Normal"/>
    <w:qFormat/>
    <w:rsid w:val="00440c44"/>
    <w:pPr>
      <w:spacing w:beforeAutospacing="1" w:afterAutospacing="1"/>
    </w:pPr>
    <w:rPr>
      <w:sz w:val="24"/>
      <w:szCs w:val="24"/>
    </w:rPr>
  </w:style>
  <w:style w:type="paragraph" w:styleId="Xl65" w:customStyle="1">
    <w:name w:val="xl65"/>
    <w:basedOn w:val="Normal"/>
    <w:qFormat/>
    <w:rsid w:val="00440c44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69" w:customStyle="1">
    <w:name w:val="xl69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70" w:customStyle="1">
    <w:name w:val="xl70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1" w:customStyle="1">
    <w:name w:val="xl71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2" w:customStyle="1">
    <w:name w:val="xl72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440c44"/>
    <w:pPr>
      <w:pBdr>
        <w:top w:val="single" w:sz="4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440c4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7" w:customStyle="1">
    <w:name w:val="xl77"/>
    <w:basedOn w:val="Normal"/>
    <w:qFormat/>
    <w:rsid w:val="00440c4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78" w:customStyle="1">
    <w:name w:val="xl78"/>
    <w:basedOn w:val="Normal"/>
    <w:qFormat/>
    <w:rsid w:val="00440c44"/>
    <w:pPr>
      <w:pBdr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9" w:customStyle="1">
    <w:name w:val="xl79"/>
    <w:basedOn w:val="Normal"/>
    <w:qFormat/>
    <w:rsid w:val="00440c44"/>
    <w:pPr>
      <w:pBdr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0" w:customStyle="1">
    <w:name w:val="xl80"/>
    <w:basedOn w:val="Normal"/>
    <w:qFormat/>
    <w:rsid w:val="00440c44"/>
    <w:pPr>
      <w:pBdr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1" w:customStyle="1">
    <w:name w:val="xl81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Xl82" w:customStyle="1">
    <w:name w:val="xl82"/>
    <w:basedOn w:val="Normal"/>
    <w:qFormat/>
    <w:rsid w:val="00440c44"/>
    <w:pPr>
      <w:pBdr>
        <w:top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437B-9215-4A5F-9104-E0964FB3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2511</TotalTime>
  <Application>AlterOffice/3.3.0.4$Linux_X86_64 LibreOffice_project/fa736b558560ebea8f92088bfd7720f4b3918f3f</Application>
  <AppVersion>15.0000</AppVersion>
  <Pages>9</Pages>
  <Words>1831</Words>
  <Characters>11056</Characters>
  <CharactersWithSpaces>12303</CharactersWithSpaces>
  <Paragraphs>602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2023-06-04T22:23:00Z</dcterms:created>
  <dc:creator>Быстров Олег Геннадьевич</dc:creator>
  <dc:description/>
  <dc:language>ru-RU</dc:language>
  <cp:lastModifiedBy>khan-en_rv</cp:lastModifiedBy>
  <cp:lastPrinted>2025-11-18T08:22:26Z</cp:lastPrinted>
  <dcterms:modified xsi:type="dcterms:W3CDTF">2026-08-04T13:45:25Z</dcterms:modified>
  <cp:revision>760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