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 w:cs="Arial"/>
          <w:color w:val="4D5156"/>
          <w:shd w:fill="FFFFFF" w:val="clear"/>
        </w:rPr>
      </w:pPr>
      <w:r>
        <w:rPr>
          <w:rFonts w:cs="Arial" w:ascii="Arial" w:hAnsi="Arial"/>
          <w:color w:val="4D5156"/>
          <w:shd w:fill="FFFFFF" w:val="clear"/>
        </w:rPr>
      </w:r>
    </w:p>
    <w:p>
      <w:pPr>
        <w:pStyle w:val="Normal"/>
        <w:numPr>
          <w:ilvl w:val="0"/>
          <w:numId w:val="0"/>
        </w:numPr>
        <w:spacing w:before="0" w:after="0"/>
        <w:ind w:hanging="0" w:left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1"/>
        <w:numPr>
          <w:ilvl w:val="0"/>
          <w:numId w:val="0"/>
        </w:numPr>
        <w:spacing w:before="0" w:after="0"/>
        <w:ind w:hanging="0" w:left="0"/>
        <w:jc w:val="center"/>
        <w:outlineLvl w:val="9"/>
        <w:rPr/>
      </w:pPr>
      <w:r>
        <w:rPr>
          <w:rFonts w:ascii="Times New Roman" w:hAnsi="Times New Roman"/>
          <w:sz w:val="24"/>
          <w:szCs w:val="24"/>
        </w:rPr>
        <w:t xml:space="preserve">Запрос технико-коммерческих предложений в рамках Нерегламентированной закупки </w:t>
        <w:br/>
        <w:t xml:space="preserve">по лоту № 1-АХО-2026-КамГЭС </w:t>
      </w:r>
    </w:p>
    <w:p>
      <w:pPr>
        <w:pStyle w:val="1"/>
        <w:numPr>
          <w:ilvl w:val="0"/>
          <w:numId w:val="0"/>
        </w:numPr>
        <w:spacing w:before="0" w:after="0"/>
        <w:ind w:hanging="0" w:left="0"/>
        <w:jc w:val="center"/>
        <w:outlineLvl w:val="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jc w:val="center"/>
        <w:rPr/>
      </w:pPr>
      <w:r>
        <w:rPr>
          <w:rFonts w:eastAsia="Calibri" w:cs="Times New Roman"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  <w:lang w:eastAsia="ru-RU"/>
        </w:rPr>
        <w:t>О</w:t>
      </w:r>
      <w:r>
        <w:rPr>
          <w:rFonts w:ascii="Times New Roman" w:hAnsi="Times New Roman"/>
          <w:b/>
          <w:bCs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>КПД2 22.29.25.000 Поставка бумаги и канцелярских товаров для нужд филиала ПАО "РусГидро"-"Камская ГЭС"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jc w:val="both"/>
        <w:rPr>
          <w:sz w:val="24"/>
          <w:szCs w:val="24"/>
          <w:highlight w:val="none"/>
          <w:shd w:fill="auto" w:val="clear"/>
        </w:rPr>
      </w:pPr>
      <w:r>
        <w:rPr>
          <w:rFonts w:ascii="Times New Roman" w:hAnsi="Times New Roman"/>
          <w:sz w:val="24"/>
          <w:szCs w:val="24"/>
          <w:shd w:fill="auto" w:val="clear"/>
        </w:rPr>
        <w:t>Филиал ПАО «РусГидро»-»Камская ГЭС»</w:t>
      </w:r>
      <w:r>
        <w:rPr>
          <w:rFonts w:ascii="Times New Roman" w:hAnsi="Times New Roman"/>
          <w:i/>
          <w:sz w:val="24"/>
          <w:szCs w:val="24"/>
          <w:shd w:fill="auto" w:val="clear"/>
        </w:rPr>
        <w:t xml:space="preserve"> </w:t>
      </w:r>
      <w:r>
        <w:rPr>
          <w:rFonts w:ascii="Times New Roman" w:hAnsi="Times New Roman"/>
          <w:sz w:val="24"/>
          <w:szCs w:val="24"/>
          <w:shd w:fill="auto" w:val="clear"/>
        </w:rPr>
        <w:t xml:space="preserve">(далее – Заказчик) сообщает о проведении анализа технико-коммерческих предложений потенциальных поставщиков в рамках нерегламентированной  закупки на право заключения договора по лоту №1-АХО-2026-КамГЭС </w:t>
      </w:r>
      <w:r>
        <w:rPr>
          <w:rFonts w:eastAsia="Calibri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  <w:lang w:eastAsia="ru-RU"/>
        </w:rPr>
        <w:t>О</w:t>
      </w:r>
      <w:r>
        <w:rPr>
          <w:rFonts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shd w:fill="auto" w:val="clear"/>
          <w:em w:val="none"/>
        </w:rPr>
        <w:t>КПД2 22.29.25.000 Поставка бумаги и канцелярских товаров для нужд филиала ПАО "РусГидро"-"Камская ГЭС"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567"/>
        <w:jc w:val="both"/>
        <w:rPr/>
      </w:pPr>
      <w:r>
        <w:rPr>
          <w:rFonts w:eastAsia="Calibri" w:cs="Times New Roman" w:ascii="Times New Roman" w:hAnsi="Times New Roman"/>
          <w:iCs/>
          <w:kern w:val="0"/>
          <w:sz w:val="24"/>
          <w:szCs w:val="24"/>
          <w:lang w:val="ru-RU" w:eastAsia="en-US" w:bidi="ar-SA"/>
        </w:rPr>
        <w:t xml:space="preserve">- В соответствии с нормами Постановления Правительства РФ от 23.12.2024 №1875 при проведении настоящей закупки устанавливается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lang w:val="ru-RU" w:eastAsia="en-US" w:bidi="ar-SA"/>
        </w:rPr>
        <w:t xml:space="preserve">ЗАПРЕТ поставки товаров, происходящих из иностранных государств на поз.1,37,41,58 Таблицы 1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lang w:val="ru-RU" w:eastAsia="en-US" w:bidi="ar-SA"/>
        </w:rPr>
        <w:t>Приложения1 к запросу.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567"/>
        <w:jc w:val="both"/>
        <w:rPr/>
      </w:pP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lang w:val="ru-RU" w:eastAsia="en-US" w:bidi="ar-SA"/>
        </w:rPr>
        <w:t xml:space="preserve">- </w:t>
      </w:r>
      <w:r>
        <w:rPr>
          <w:rFonts w:eastAsia="Calibri" w:cs="Times New Roman" w:ascii="Times New Roman" w:hAnsi="Times New Roman"/>
          <w:b w:val="false"/>
          <w:bCs w:val="false"/>
          <w:i w:val="false"/>
          <w:iCs/>
          <w:kern w:val="0"/>
          <w:sz w:val="24"/>
          <w:szCs w:val="24"/>
          <w:lang w:val="ru-RU" w:eastAsia="en-US" w:bidi="ar-SA"/>
        </w:rPr>
        <w:t xml:space="preserve">В соответствии с нормами Постановления Правительства РФ от 23.12.2024 №1875 при проведении настоящей закупки устанавливается ОГРАНИЧЕНИЕ поставки товаров, происходящих из иностранных государств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lang w:val="ru-RU" w:eastAsia="en-US" w:bidi="ar-SA"/>
        </w:rPr>
        <w:t>на поз. 2-5 ,9,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lang w:val="ru-RU" w:eastAsia="en-US" w:bidi="ar-SA"/>
        </w:rPr>
        <w:t>12,13,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lang w:val="ru-RU" w:eastAsia="en-US" w:bidi="ar-SA"/>
        </w:rPr>
        <w:t>17,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lang w:val="ru-RU" w:eastAsia="en-US" w:bidi="ar-SA"/>
        </w:rPr>
        <w:t>19,21,23,24,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lang w:val="ru-RU" w:eastAsia="en-US" w:bidi="ar-SA"/>
        </w:rPr>
        <w:t>25,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lang w:val="ru-RU" w:eastAsia="en-US" w:bidi="ar-SA"/>
        </w:rPr>
        <w:t xml:space="preserve">31,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lang w:val="ru-RU" w:eastAsia="en-US" w:bidi="ar-SA"/>
        </w:rPr>
        <w:t xml:space="preserve">33,38,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lang w:val="ru-RU" w:eastAsia="en-US" w:bidi="ar-SA"/>
        </w:rPr>
        <w:t>39, 43-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lang w:val="ru-RU" w:eastAsia="en-US" w:bidi="ar-SA"/>
        </w:rPr>
        <w:t>51,54,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lang w:val="ru-RU" w:eastAsia="en-US" w:bidi="ar-SA"/>
        </w:rPr>
        <w:t xml:space="preserve">57,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lang w:val="ru-RU" w:eastAsia="en-US" w:bidi="ar-SA"/>
        </w:rPr>
        <w:t>60-63,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lang w:val="ru-RU" w:eastAsia="en-US" w:bidi="ar-SA"/>
        </w:rPr>
        <w:t>65,66,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lang w:val="ru-RU" w:eastAsia="en-US" w:bidi="ar-SA"/>
        </w:rPr>
        <w:t xml:space="preserve">70 Таблицы 1 </w:t>
      </w:r>
      <w:r>
        <w:rPr>
          <w:rFonts w:eastAsia="Calibri" w:cs="Times New Roman" w:ascii="Times New Roman" w:hAnsi="Times New Roman"/>
          <w:b w:val="false"/>
          <w:bCs w:val="false"/>
          <w:i w:val="false"/>
          <w:iCs w:val="false"/>
          <w:kern w:val="0"/>
          <w:sz w:val="24"/>
          <w:szCs w:val="24"/>
          <w:lang w:val="ru-RU" w:eastAsia="en-US" w:bidi="ar-SA"/>
        </w:rPr>
        <w:t xml:space="preserve">Приложения 1 к запросу. 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поставщика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5"/>
        </w:numPr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>дату направления предложения;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 xml:space="preserve">юридический адрес, почтовый адрес, ИНН </w:t>
      </w:r>
      <w:r>
        <w:rPr>
          <w:rStyle w:val="Style8"/>
          <w:rFonts w:cs="" w:ascii="Times New Roman" w:hAnsi="Times New Roman" w:cstheme="minorBidi"/>
          <w:b w:val="false"/>
          <w:sz w:val="24"/>
          <w:szCs w:val="24"/>
          <w:shd w:fill="auto" w:val="clear"/>
        </w:rPr>
        <w:t>[для юридических лиц]</w:t>
      </w:r>
      <w:r>
        <w:rPr>
          <w:rFonts w:cs="" w:ascii="Times New Roman" w:hAnsi="Times New Roman" w:cstheme="minorBidi"/>
          <w:i/>
          <w:sz w:val="24"/>
          <w:szCs w:val="24"/>
          <w:shd w:fill="auto" w:val="clear"/>
        </w:rPr>
        <w:t xml:space="preserve"> /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паспортные данные, адрес регистрации, ИНН (при наличии) </w:t>
      </w:r>
      <w:r>
        <w:rPr>
          <w:rStyle w:val="Style8"/>
          <w:rFonts w:ascii="Times New Roman" w:hAnsi="Times New Roman"/>
          <w:b w:val="false"/>
          <w:sz w:val="24"/>
          <w:szCs w:val="24"/>
          <w:shd w:fill="auto" w:val="clear"/>
        </w:rPr>
        <w:t>[для физических лиц]</w:t>
      </w:r>
      <w:r>
        <w:rPr>
          <w:rFonts w:ascii="Times New Roman" w:hAnsi="Times New Roman"/>
          <w:i/>
          <w:sz w:val="24"/>
          <w:szCs w:val="24"/>
        </w:rPr>
        <w:t>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 xml:space="preserve">контактные данные: номер телефона, 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, ФИО контактного лица;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 xml:space="preserve">гарантии наличия у Поставщика </w:t>
      </w:r>
      <w:r>
        <w:rPr>
          <w:rFonts w:ascii="Times New Roman" w:hAnsi="Times New Roman"/>
          <w:sz w:val="24"/>
          <w:szCs w:val="24"/>
          <w:lang w:eastAsia="en-US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  <w:lang w:eastAsia="en-US"/>
        </w:rPr>
        <w:t>информацию / документы, подтверждающие соответствие Поставщика установленным дополнительным требованиям (если дополнительные требования установлены), указанным в приложении 1 к настоящему запросу;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ascii="Times New Roman" w:hAnsi="Times New Roman"/>
          <w:sz w:val="24"/>
          <w:szCs w:val="24"/>
          <w:lang w:eastAsia="en-US"/>
        </w:rPr>
        <w:t> приложение 1 к настоящему запросу) и согласие с требованиями;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 xml:space="preserve">информацию о производителе предлагаемой к поставке продукции, стране происхождения товара и другую информацию требуемую в соответствии с Приложением 1.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567"/>
        <w:jc w:val="both"/>
        <w:rPr>
          <w:highlight w:val="none"/>
          <w:shd w:fill="FFFF00" w:val="clear"/>
        </w:rPr>
      </w:pPr>
      <w:r>
        <w:rPr>
          <w:shd w:fill="FFFF00" w:val="clear"/>
        </w:rPr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>подтверждение возможности поставки требуемого объема продукции (см.</w:t>
      </w:r>
      <w:r>
        <w:rPr>
          <w:rFonts w:ascii="Times New Roman" w:hAnsi="Times New Roman"/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  <w:lang w:eastAsia="en-US"/>
        </w:rPr>
        <w:t xml:space="preserve">сроки поставки продукции в соответствии с установленными требованиями </w:t>
      </w:r>
      <w:r>
        <w:rPr>
          <w:rFonts w:ascii="Times New Roman" w:hAnsi="Times New Roman"/>
          <w:sz w:val="24"/>
          <w:szCs w:val="24"/>
        </w:rPr>
        <w:t>(см.</w:t>
      </w:r>
      <w:r>
        <w:rPr>
          <w:rFonts w:ascii="Times New Roman" w:hAnsi="Times New Roman"/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</w:rPr>
        <w:t>согласие Поставщика на существенные условия будущего договора, в том числе условия оплаты и поставки (см.</w:t>
      </w:r>
      <w:r>
        <w:rPr>
          <w:rFonts w:ascii="Times New Roman" w:hAnsi="Times New Roman"/>
          <w:sz w:val="24"/>
          <w:szCs w:val="24"/>
          <w:lang w:eastAsia="en-US"/>
        </w:rPr>
        <w:t> приложение 2 к настоящему запросу);</w:t>
      </w:r>
    </w:p>
    <w:p>
      <w:pPr>
        <w:pStyle w:val="Normal"/>
        <w:numPr>
          <w:ilvl w:val="0"/>
          <w:numId w:val="6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ascii="Times New Roman" w:hAnsi="Times New Roman"/>
          <w:sz w:val="24"/>
          <w:szCs w:val="24"/>
          <w:lang w:eastAsia="en-US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ascii="Times New Roman" w:hAnsi="Times New Roman"/>
          <w:sz w:val="24"/>
          <w:szCs w:val="24"/>
        </w:rPr>
        <w:t>(см.</w:t>
      </w:r>
      <w:r>
        <w:rPr>
          <w:rFonts w:ascii="Times New Roman" w:hAnsi="Times New Roman"/>
          <w:sz w:val="24"/>
          <w:szCs w:val="24"/>
          <w:lang w:eastAsia="en-US"/>
        </w:rPr>
        <w:t> приложение 1 к настоящему запросу);</w:t>
      </w:r>
    </w:p>
    <w:p>
      <w:pPr>
        <w:pStyle w:val="Normal"/>
        <w:numPr>
          <w:ilvl w:val="0"/>
          <w:numId w:val="5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/>
      </w:pPr>
      <w:r>
        <w:rPr>
          <w:rFonts w:eastAsia="Times New Roman" w:cs="Times New Roman" w:ascii="Times New Roman" w:hAnsi="Times New Roman"/>
          <w:sz w:val="26"/>
          <w:szCs w:val="28"/>
          <w:lang w:eastAsia="ru-RU"/>
        </w:rPr>
        <w:t>Предложения должны быть направлены на адрес электронной (торговой) площадки (в рамках данной закупки).</w:t>
      </w:r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keepNext w:val="true"/>
        <w:ind w:firstLine="851"/>
        <w:jc w:val="both"/>
        <w:rPr/>
      </w:pPr>
      <w:r>
        <w:rPr>
          <w:rFonts w:ascii="Times New Roman" w:hAnsi="Times New Roman"/>
          <w:sz w:val="24"/>
          <w:szCs w:val="24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/>
      </w:pPr>
      <w:r>
        <w:rPr>
          <w:rFonts w:ascii="Times New Roman" w:hAnsi="Times New Roman"/>
          <w:sz w:val="24"/>
          <w:szCs w:val="24"/>
        </w:rPr>
        <w:t>Технические требования к продукции (в том числе, сведения об объеме, месте, сроках поставляемой продукции);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/>
      </w:pPr>
      <w:r>
        <w:rPr>
          <w:rFonts w:cs="Arial" w:ascii="Times New Roman" w:hAnsi="Times New Roman"/>
          <w:color w:val="4D5156"/>
          <w:sz w:val="24"/>
          <w:szCs w:val="24"/>
          <w:shd w:fill="FFFFFF" w:val="clear"/>
        </w:rPr>
        <w:t>Проект договора</w:t>
      </w:r>
    </w:p>
    <w:sectPr>
      <w:type w:val="nextPage"/>
      <w:pgSz w:w="11906" w:h="16838"/>
      <w:pgMar w:left="567" w:right="567" w:gutter="0" w:header="0" w:top="709" w:footer="0" w:bottom="567"/>
      <w:pgNumType w:fmt="decimal"/>
      <w:formProt w:val="false"/>
      <w:textDirection w:val="lrTb"/>
      <w:docGrid w:type="default" w:linePitch="272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/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i w:val="false"/>
        <w:b w:val="false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/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/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/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1701" w:hanging="1134"/>
      </w:pPr>
      <w:rPr/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/>
      <w:numPr>
        <w:ilvl w:val="0"/>
        <w:numId w:val="3"/>
      </w:numPr>
      <w:suppressAutoHyphens w:val="true"/>
      <w:spacing w:lineRule="auto" w:line="240" w:before="480" w:after="240"/>
      <w:jc w:val="left"/>
      <w:outlineLvl w:val="0"/>
    </w:pPr>
    <w:rPr>
      <w:rFonts w:ascii="Arial" w:hAnsi="Arial"/>
      <w:b/>
      <w:kern w:val="2"/>
      <w:sz w:val="4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0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rPr>
      <w:color w:val="0066CC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/>
  </w:style>
  <w:style w:type="paragraph" w:styleId="1">
    <w:name w:val="Стиль Заголовок 1 + по ширине"/>
    <w:basedOn w:val="Heading1"/>
    <w:qFormat/>
    <w:pPr>
      <w:pageBreakBefore w:val="false"/>
      <w:numPr>
        <w:ilvl w:val="0"/>
        <w:numId w:val="4"/>
      </w:numPr>
      <w:jc w:val="both"/>
    </w:pPr>
    <w:rPr>
      <w:bCs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>
      <w:suppressLineNumbers/>
      <w:jc w:val="center"/>
    </w:pPr>
    <w:rPr>
      <w:b/>
      <w:bCs/>
    </w:rPr>
  </w:style>
  <w:style w:type="paragraph" w:styleId="Style15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Application>AlterOffice/2026.2.0.0$Linux_X86_64 LibreOffice_project/bc4ef1adf80b36c7a6365f8ed6cbf29021361edd</Application>
  <AppVersion>15.0000</AppVersion>
  <Pages>2</Pages>
  <Words>527</Words>
  <Characters>3756</Characters>
  <CharactersWithSpaces>4245</CharactersWithSpaces>
  <Paragraphs>25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2023-12-06T06:06:00Z</dcterms:created>
  <dc:creator>Швалюк Елена Эдуардовна</dc:creator>
  <dc:description/>
  <dc:language>ru-RU</dc:language>
  <cp:lastModifiedBy>shvalyukee@corp.gidroogk.com</cp:lastModifiedBy>
  <cp:lastPrinted>2024-12-18T11:54:34Z</cp:lastPrinted>
  <dcterms:modified xsi:type="dcterms:W3CDTF">2026-09-16T16:35:23Z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