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14B" w:rsidRDefault="0060214B">
      <w:pPr>
        <w:jc w:val="right"/>
        <w:rPr>
          <w:bCs/>
          <w:sz w:val="24"/>
          <w:szCs w:val="24"/>
        </w:rPr>
      </w:pPr>
    </w:p>
    <w:p w:rsidR="0060214B" w:rsidRDefault="0060214B">
      <w:pPr>
        <w:keepNext/>
        <w:keepLines/>
        <w:rPr>
          <w:sz w:val="26"/>
          <w:szCs w:val="26"/>
          <w:lang w:val="en-US"/>
        </w:rPr>
      </w:pPr>
    </w:p>
    <w:p w:rsidR="0060214B" w:rsidRDefault="0060214B">
      <w:pPr>
        <w:keepNext/>
        <w:keepLines/>
        <w:rPr>
          <w:sz w:val="26"/>
          <w:szCs w:val="26"/>
          <w:lang w:val="en-US"/>
        </w:rPr>
      </w:pPr>
    </w:p>
    <w:p w:rsidR="0060214B" w:rsidRDefault="0060214B">
      <w:pPr>
        <w:keepNext/>
        <w:keepLines/>
        <w:rPr>
          <w:sz w:val="26"/>
          <w:szCs w:val="26"/>
          <w:lang w:val="en-US"/>
        </w:rPr>
      </w:pPr>
    </w:p>
    <w:p w:rsidR="0060214B" w:rsidRDefault="0060214B">
      <w:pPr>
        <w:keepNext/>
        <w:keepLines/>
        <w:rPr>
          <w:sz w:val="26"/>
          <w:szCs w:val="26"/>
          <w:lang w:val="en-US"/>
        </w:rPr>
      </w:pPr>
    </w:p>
    <w:p w:rsidR="0060214B" w:rsidRDefault="0060214B">
      <w:pPr>
        <w:keepNext/>
        <w:keepLines/>
        <w:rPr>
          <w:sz w:val="26"/>
          <w:szCs w:val="26"/>
          <w:lang w:val="en-US"/>
        </w:rPr>
      </w:pPr>
    </w:p>
    <w:p w:rsidR="0060214B" w:rsidRDefault="0060214B">
      <w:pPr>
        <w:keepNext/>
        <w:keepLines/>
        <w:rPr>
          <w:sz w:val="26"/>
          <w:szCs w:val="26"/>
          <w:lang w:val="en-US"/>
        </w:rPr>
      </w:pPr>
    </w:p>
    <w:p w:rsidR="0060214B" w:rsidRDefault="0060214B">
      <w:pPr>
        <w:keepNext/>
        <w:keepLines/>
        <w:rPr>
          <w:sz w:val="26"/>
          <w:szCs w:val="26"/>
          <w:lang w:val="en-US"/>
        </w:rPr>
      </w:pPr>
    </w:p>
    <w:p w:rsidR="0060214B" w:rsidRDefault="0060214B">
      <w:pPr>
        <w:keepNext/>
        <w:keepLines/>
        <w:rPr>
          <w:sz w:val="26"/>
          <w:szCs w:val="26"/>
          <w:lang w:val="en-US"/>
        </w:rPr>
      </w:pPr>
    </w:p>
    <w:p w:rsidR="0060214B" w:rsidRDefault="0060214B">
      <w:pPr>
        <w:keepNext/>
        <w:keepLines/>
        <w:rPr>
          <w:sz w:val="26"/>
          <w:szCs w:val="26"/>
        </w:rPr>
      </w:pPr>
    </w:p>
    <w:p w:rsidR="0060214B" w:rsidRDefault="0060214B">
      <w:pPr>
        <w:keepNext/>
        <w:keepLines/>
        <w:rPr>
          <w:sz w:val="26"/>
          <w:szCs w:val="26"/>
        </w:rPr>
      </w:pPr>
    </w:p>
    <w:p w:rsidR="0060214B" w:rsidRDefault="0060214B">
      <w:pPr>
        <w:keepNext/>
        <w:keepLines/>
        <w:rPr>
          <w:sz w:val="26"/>
          <w:szCs w:val="26"/>
        </w:rPr>
      </w:pPr>
    </w:p>
    <w:p w:rsidR="0060214B" w:rsidRDefault="0060214B">
      <w:pPr>
        <w:keepNext/>
        <w:keepLines/>
        <w:rPr>
          <w:sz w:val="26"/>
          <w:szCs w:val="26"/>
        </w:rPr>
      </w:pPr>
    </w:p>
    <w:p w:rsidR="0060214B" w:rsidRDefault="00414070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 w:rsidR="0060214B" w:rsidRDefault="0060214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0214B" w:rsidRDefault="00414070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72410C" w:rsidRPr="0072410C">
        <w:rPr>
          <w:rFonts w:eastAsia="Calibri"/>
          <w:b/>
          <w:i/>
          <w:sz w:val="26"/>
          <w:szCs w:val="26"/>
        </w:rPr>
        <w:t>ОКПД 2 26.20.40.149 Поставка оборудование системы сбора и обработки информации для нужд Благовещенской ТЭЦ</w:t>
      </w:r>
      <w:r>
        <w:rPr>
          <w:rFonts w:eastAsia="Calibri"/>
          <w:b/>
          <w:i/>
          <w:sz w:val="26"/>
          <w:szCs w:val="26"/>
        </w:rPr>
        <w:t>»</w:t>
      </w:r>
    </w:p>
    <w:p w:rsidR="0060214B" w:rsidRDefault="0060214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0214B" w:rsidRPr="0072410C" w:rsidRDefault="0072410C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72410C">
        <w:rPr>
          <w:rFonts w:eastAsia="Calibri"/>
          <w:b/>
          <w:i/>
          <w:sz w:val="26"/>
          <w:szCs w:val="26"/>
        </w:rPr>
        <w:t>Лот № 0051-ТПиР БЕЗОП ДОХ-2026-Гидрорем_Зейск_фил</w:t>
      </w:r>
    </w:p>
    <w:p w:rsidR="0060214B" w:rsidRDefault="0060214B">
      <w:pPr>
        <w:keepNext/>
        <w:keepLines/>
        <w:jc w:val="both"/>
        <w:rPr>
          <w:sz w:val="26"/>
          <w:szCs w:val="26"/>
        </w:rPr>
      </w:pPr>
    </w:p>
    <w:p w:rsidR="0060214B" w:rsidRDefault="00414070">
      <w:pPr>
        <w:rPr>
          <w:sz w:val="26"/>
          <w:szCs w:val="26"/>
        </w:rPr>
      </w:pPr>
      <w:r>
        <w:br w:type="page"/>
      </w:r>
    </w:p>
    <w:p w:rsidR="0060214B" w:rsidRDefault="00414070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2008273551"/>
        <w:docPartObj>
          <w:docPartGallery w:val="Table of Contents"/>
          <w:docPartUnique/>
        </w:docPartObj>
      </w:sdtPr>
      <w:sdtEndPr/>
      <w:sdtContent>
        <w:p w:rsidR="0060214B" w:rsidRDefault="00414070">
          <w:pPr>
            <w:pStyle w:val="18"/>
            <w:tabs>
              <w:tab w:val="right" w:leader="dot" w:pos="9921"/>
            </w:tabs>
          </w:pPr>
          <w:r>
            <w:fldChar w:fldCharType="begin"/>
          </w:r>
          <w:r>
            <w:rPr>
              <w:rStyle w:val="affb"/>
            </w:rPr>
            <w:instrText xml:space="preserve"> TOC \o "1-4" \h</w:instrText>
          </w:r>
          <w:r>
            <w:rPr>
              <w:rStyle w:val="affb"/>
            </w:rPr>
            <w:fldChar w:fldCharType="separate"/>
          </w:r>
          <w:hyperlink w:anchor="__RefHeading___Toc4715_2988046903">
            <w:r>
              <w:rPr>
                <w:rStyle w:val="affb"/>
              </w:rPr>
              <w:t>1. Общие сведения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42"/>
            <w:tabs>
              <w:tab w:val="right" w:leader="dot" w:pos="9921"/>
            </w:tabs>
          </w:pPr>
          <w:hyperlink w:anchor="__RefHeading___Toc4717_2988046903">
            <w:r>
              <w:rPr>
                <w:rStyle w:val="affb"/>
              </w:rPr>
              <w:t xml:space="preserve">1.1. Наименование закупаемой </w:t>
            </w:r>
            <w:r>
              <w:rPr>
                <w:rStyle w:val="affb"/>
              </w:rPr>
              <w:t>продукции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42"/>
            <w:tabs>
              <w:tab w:val="right" w:leader="dot" w:pos="9921"/>
            </w:tabs>
          </w:pPr>
          <w:hyperlink w:anchor="__RefHeading___Toc4719_2988046903">
            <w:r>
              <w:rPr>
                <w:rStyle w:val="affb"/>
              </w:rPr>
              <w:t>1.2. Цель использования закупаемой продукции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18"/>
            <w:tabs>
              <w:tab w:val="right" w:leader="dot" w:pos="9921"/>
            </w:tabs>
          </w:pPr>
          <w:hyperlink w:anchor="__RefHeading___Toc4721_2988046903">
            <w:r>
              <w:rPr>
                <w:rStyle w:val="affb"/>
              </w:rPr>
              <w:t xml:space="preserve">2. </w:t>
            </w:r>
            <w:r>
              <w:rPr>
                <w:rStyle w:val="affb"/>
                <w:iCs/>
              </w:rPr>
              <w:t>Требования к продукции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42"/>
            <w:tabs>
              <w:tab w:val="right" w:leader="dot" w:pos="9921"/>
            </w:tabs>
          </w:pPr>
          <w:hyperlink w:anchor="__RefHeading___Toc4723_2988046903">
            <w:r>
              <w:rPr>
                <w:rStyle w:val="affb"/>
              </w:rPr>
              <w:t>2.1. Требования к объемам и срокам поставки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38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725_2988046903">
            <w:r>
              <w:rPr>
                <w:rStyle w:val="affb"/>
              </w:rPr>
              <w:t>2.1.1. Перечень и объем закупаемой продукции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18"/>
            <w:tabs>
              <w:tab w:val="right" w:leader="dot" w:pos="9921"/>
            </w:tabs>
          </w:pPr>
          <w:hyperlink w:anchor="__RefHeading___Toc4727_2988046903">
            <w:r>
              <w:rPr>
                <w:rStyle w:val="affb"/>
              </w:rPr>
              <w:t>Таблица 1.1 Перечень и объем закупаемой продукции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38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4729_2988046903">
            <w:r>
              <w:rPr>
                <w:rStyle w:val="affb"/>
              </w:rPr>
              <w:t>2.1.2. Требования к срокам поставки продукции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18"/>
            <w:tabs>
              <w:tab w:val="right" w:leader="dot" w:pos="9921"/>
            </w:tabs>
          </w:pPr>
          <w:hyperlink w:anchor="__RefHeading___Toc4731_2988046903">
            <w:r>
              <w:rPr>
                <w:rStyle w:val="affb"/>
              </w:rPr>
              <w:t>Таблица 2.1 Требования по срокам поставки продукции</w:t>
            </w:r>
            <w:r>
              <w:rPr>
                <w:rStyle w:val="affb"/>
              </w:rPr>
              <w:tab/>
              <w:t>3</w:t>
            </w:r>
          </w:hyperlink>
        </w:p>
        <w:p w:rsidR="0060214B" w:rsidRDefault="00414070">
          <w:pPr>
            <w:pStyle w:val="42"/>
            <w:tabs>
              <w:tab w:val="right" w:leader="dot" w:pos="9921"/>
            </w:tabs>
          </w:pPr>
          <w:hyperlink w:anchor="__RefHeading___Toc4733_2988046903">
            <w:r>
              <w:rPr>
                <w:rStyle w:val="affb"/>
              </w:rPr>
              <w:t>2.2. Требования к качеству продукции</w:t>
            </w:r>
            <w:r>
              <w:rPr>
                <w:rStyle w:val="affb"/>
              </w:rPr>
              <w:tab/>
              <w:t>4</w:t>
            </w:r>
          </w:hyperlink>
        </w:p>
        <w:p w:rsidR="0060214B" w:rsidRDefault="00414070">
          <w:pPr>
            <w:pStyle w:val="18"/>
            <w:tabs>
              <w:tab w:val="right" w:leader="dot" w:pos="9921"/>
            </w:tabs>
          </w:pPr>
          <w:hyperlink w:anchor="__RefHeading___Toc4735_2988046903">
            <w:r>
              <w:rPr>
                <w:rStyle w:val="affb"/>
              </w:rPr>
              <w:t xml:space="preserve"> Таблица 3. Требования к продукции</w:t>
            </w:r>
            <w:r>
              <w:rPr>
                <w:rStyle w:val="affb"/>
              </w:rPr>
              <w:tab/>
              <w:t>4</w:t>
            </w:r>
          </w:hyperlink>
        </w:p>
        <w:p w:rsidR="0060214B" w:rsidRDefault="00414070">
          <w:pPr>
            <w:pStyle w:val="18"/>
            <w:tabs>
              <w:tab w:val="right" w:leader="dot" w:pos="9921"/>
            </w:tabs>
          </w:pPr>
          <w:hyperlink w:anchor="__RefHeading___Toc4737_2988046903">
            <w:r>
              <w:rPr>
                <w:rStyle w:val="affb"/>
              </w:rPr>
              <w:t xml:space="preserve">3. Требования </w:t>
            </w:r>
            <w:r>
              <w:rPr>
                <w:rStyle w:val="affb"/>
              </w:rPr>
              <w:t>к документации по ценообразованию на этапе закупки</w:t>
            </w:r>
            <w:r>
              <w:rPr>
                <w:rStyle w:val="affb"/>
              </w:rPr>
              <w:tab/>
              <w:t>5</w:t>
            </w:r>
          </w:hyperlink>
          <w:r>
            <w:rPr>
              <w:rStyle w:val="affb"/>
            </w:rPr>
            <w:fldChar w:fldCharType="end"/>
          </w:r>
        </w:p>
      </w:sdtContent>
    </w:sdt>
    <w:p w:rsidR="0060214B" w:rsidRDefault="0060214B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60214B" w:rsidRDefault="0060214B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60214B" w:rsidRDefault="0060214B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60214B" w:rsidRDefault="00414070">
      <w:pPr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60214B" w:rsidRDefault="00414070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_RefHeading___Toc4715_2988046903"/>
      <w:bookmarkStart w:id="1" w:name="_Toc51339692"/>
      <w:bookmarkStart w:id="2" w:name="_Toc75446566"/>
      <w:bookmarkEnd w:id="0"/>
      <w:r>
        <w:rPr>
          <w:lang w:val="ru-RU"/>
        </w:rPr>
        <w:lastRenderedPageBreak/>
        <w:t>Общие сведения</w:t>
      </w:r>
      <w:bookmarkEnd w:id="1"/>
      <w:bookmarkEnd w:id="2"/>
    </w:p>
    <w:p w:rsidR="0060214B" w:rsidRDefault="00414070">
      <w:pPr>
        <w:pStyle w:val="4"/>
        <w:numPr>
          <w:ilvl w:val="1"/>
          <w:numId w:val="3"/>
        </w:numPr>
      </w:pPr>
      <w:bookmarkStart w:id="3" w:name="__RefHeading___Toc4717_2988046903"/>
      <w:bookmarkStart w:id="4" w:name="_Toc46743506"/>
      <w:bookmarkStart w:id="5" w:name="_Toc75446568"/>
      <w:bookmarkEnd w:id="3"/>
      <w:r>
        <w:t>Наименование закупаемой продукции</w:t>
      </w:r>
      <w:bookmarkEnd w:id="4"/>
      <w:bookmarkEnd w:id="5"/>
    </w:p>
    <w:p w:rsidR="0060214B" w:rsidRDefault="00414070">
      <w:pPr>
        <w:widowControl w:val="0"/>
        <w:tabs>
          <w:tab w:val="left" w:pos="426"/>
        </w:tabs>
        <w:spacing w:before="120" w:after="120"/>
        <w:jc w:val="both"/>
        <w:rPr>
          <w:rStyle w:val="aff0"/>
          <w:rFonts w:eastAsia="Calibri"/>
          <w:b w:val="0"/>
          <w:bCs/>
          <w:iCs/>
          <w:sz w:val="24"/>
          <w:szCs w:val="24"/>
          <w:shd w:val="clear" w:color="auto" w:fill="auto"/>
          <w:lang w:eastAsia="x-none"/>
        </w:rPr>
      </w:pPr>
      <w:r>
        <w:rPr>
          <w:rFonts w:eastAsia="Calibri"/>
          <w:bCs/>
          <w:i/>
          <w:iCs/>
          <w:sz w:val="24"/>
          <w:szCs w:val="24"/>
          <w:lang w:eastAsia="x-none"/>
        </w:rPr>
        <w:t>«</w:t>
      </w:r>
      <w:r w:rsidR="0072410C" w:rsidRPr="0072410C">
        <w:rPr>
          <w:rFonts w:eastAsia="Calibri"/>
          <w:bCs/>
          <w:i/>
          <w:iCs/>
          <w:sz w:val="24"/>
          <w:szCs w:val="24"/>
          <w:lang w:eastAsia="x-none"/>
        </w:rPr>
        <w:t>ОКПД 2 26.20.40.149 Поставка оборудование системы сбора и обработки информации для нужд Благовещенской ТЭЦ</w:t>
      </w:r>
      <w:r>
        <w:rPr>
          <w:rFonts w:eastAsia="Calibri"/>
          <w:bCs/>
          <w:i/>
          <w:iCs/>
          <w:sz w:val="24"/>
          <w:szCs w:val="24"/>
          <w:lang w:eastAsia="x-none"/>
        </w:rPr>
        <w:t>» (далее – продукция)»</w:t>
      </w:r>
    </w:p>
    <w:p w:rsidR="0060214B" w:rsidRDefault="00414070">
      <w:pPr>
        <w:pStyle w:val="4"/>
        <w:numPr>
          <w:ilvl w:val="1"/>
          <w:numId w:val="3"/>
        </w:numPr>
        <w:spacing w:before="240"/>
        <w:ind w:left="431" w:hanging="431"/>
        <w:rPr>
          <w:lang w:val="en-US"/>
        </w:rPr>
      </w:pPr>
      <w:bookmarkStart w:id="6" w:name="__RefHeading___Toc4719_2988046903"/>
      <w:bookmarkStart w:id="7" w:name="_Toc46743507"/>
      <w:bookmarkStart w:id="8" w:name="_Toc75446569"/>
      <w:bookmarkEnd w:id="6"/>
      <w:r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8"/>
      <w:r>
        <w:t xml:space="preserve"> </w:t>
      </w:r>
    </w:p>
    <w:p w:rsidR="0060214B" w:rsidRDefault="00414070" w:rsidP="005B0674">
      <w:pPr>
        <w:ind w:firstLine="567"/>
        <w:jc w:val="both"/>
        <w:rPr>
          <w:rStyle w:val="aff0"/>
          <w:b w:val="0"/>
          <w:i w:val="0"/>
          <w:sz w:val="24"/>
          <w:szCs w:val="24"/>
          <w:shd w:val="clear" w:color="auto" w:fill="auto"/>
          <w:lang w:eastAsia="x-none"/>
        </w:rPr>
      </w:pPr>
      <w:bookmarkStart w:id="9" w:name="_Toc50125126_Копия_1"/>
      <w:bookmarkStart w:id="10" w:name="_Toc46743510_Копия_1"/>
      <w:bookmarkEnd w:id="9"/>
      <w:bookmarkEnd w:id="10"/>
      <w:r>
        <w:rPr>
          <w:bCs/>
          <w:i/>
          <w:sz w:val="24"/>
          <w:szCs w:val="24"/>
          <w:lang w:eastAsia="x-none"/>
        </w:rPr>
        <w:t>Продукция предназначена для исполнения договора по т</w:t>
      </w:r>
      <w:r>
        <w:rPr>
          <w:bCs/>
          <w:i/>
          <w:iCs/>
          <w:sz w:val="24"/>
          <w:szCs w:val="24"/>
          <w:shd w:val="clear" w:color="auto" w:fill="FFFFFF"/>
          <w:lang w:eastAsia="x-none"/>
        </w:rPr>
        <w:t xml:space="preserve">ехническому перевооружению комплекса инженерно-технических средств физической защиты объектов БТЭЦ </w:t>
      </w:r>
      <w:r>
        <w:rPr>
          <w:bCs/>
          <w:i/>
          <w:sz w:val="24"/>
          <w:szCs w:val="24"/>
          <w:lang w:eastAsia="x-none"/>
        </w:rPr>
        <w:t>заключенного между филиалом АО «ДГК» и Зейским филиалом АО «Гидроремонт-ВКК» в г. Зея.</w:t>
      </w:r>
    </w:p>
    <w:p w:rsidR="0060214B" w:rsidRDefault="00414070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1" w:name="__RefHeading___Toc4721_2988046903"/>
      <w:bookmarkStart w:id="12" w:name="_Toc46743510"/>
      <w:bookmarkStart w:id="13" w:name="_Toc50125126"/>
      <w:bookmarkStart w:id="14" w:name="_Toc75446573"/>
      <w:bookmarkStart w:id="15" w:name="_Toc51339693"/>
      <w:bookmarkEnd w:id="11"/>
      <w:bookmarkEnd w:id="12"/>
      <w:bookmarkEnd w:id="13"/>
      <w:r>
        <w:rPr>
          <w:iCs/>
        </w:rPr>
        <w:t>Требования к продукции</w:t>
      </w:r>
      <w:bookmarkEnd w:id="14"/>
      <w:bookmarkEnd w:id="15"/>
    </w:p>
    <w:p w:rsidR="0060214B" w:rsidRDefault="00414070">
      <w:pPr>
        <w:pStyle w:val="4"/>
        <w:numPr>
          <w:ilvl w:val="1"/>
          <w:numId w:val="3"/>
        </w:numPr>
      </w:pPr>
      <w:bookmarkStart w:id="16" w:name="__RefHeading___Toc4723_2988046903"/>
      <w:bookmarkStart w:id="17" w:name="_Toc75446574"/>
      <w:bookmarkEnd w:id="16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7"/>
    </w:p>
    <w:p w:rsidR="0060214B" w:rsidRDefault="00414070">
      <w:pPr>
        <w:pStyle w:val="31"/>
        <w:numPr>
          <w:ilvl w:val="2"/>
          <w:numId w:val="3"/>
        </w:numPr>
      </w:pPr>
      <w:bookmarkStart w:id="18" w:name="__RefHeading___Toc4725_2988046903"/>
      <w:bookmarkStart w:id="19" w:name="_Toc75446575"/>
      <w:bookmarkEnd w:id="18"/>
      <w:r>
        <w:rPr>
          <w:lang w:val="ru-RU"/>
        </w:rPr>
        <w:t>Перечень</w:t>
      </w:r>
      <w:r>
        <w:rPr>
          <w:lang w:val="ru-RU"/>
        </w:rPr>
        <w:t xml:space="preserve"> и объем закупаемой продукции</w:t>
      </w:r>
      <w:bookmarkEnd w:id="19"/>
    </w:p>
    <w:p w:rsidR="0060214B" w:rsidRDefault="0041407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20" w:name="__RefHeading___Toc4727_2988046903"/>
      <w:bookmarkStart w:id="21" w:name="_Toc51339695"/>
      <w:bookmarkStart w:id="22" w:name="_Toc75446576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закупаемой продукции</w:t>
      </w:r>
      <w:bookmarkEnd w:id="22"/>
    </w:p>
    <w:tbl>
      <w:tblPr>
        <w:tblW w:w="9939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840"/>
        <w:gridCol w:w="4291"/>
        <w:gridCol w:w="2224"/>
        <w:gridCol w:w="1306"/>
        <w:gridCol w:w="1278"/>
      </w:tblGrid>
      <w:tr w:rsidR="0060214B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14B" w:rsidRDefault="00414070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60214B" w:rsidRDefault="00414070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продукции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14B" w:rsidRDefault="00414070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Марка, артикул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14B" w:rsidRDefault="00414070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14B" w:rsidRDefault="00414070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</w:tr>
      <w:tr w:rsidR="0060214B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60214B">
        <w:trPr>
          <w:trHeight w:val="48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Источник бесперебойного питания 2000 ВА онлайн двойного преобразования, 1ф/1ф, с </w:t>
            </w:r>
            <w:r>
              <w:rPr>
                <w:color w:val="000000"/>
                <w:sz w:val="20"/>
                <w:szCs w:val="20"/>
              </w:rPr>
              <w:t>встроенными аккумуляторами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СИПБ2КА.10-11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Батарейный модуль с установкой в стойку для ИБП СИПБ2КА.10-11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БМСИПБ2-3КА.10-11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1-портовая внутренняя карта NetAgent 9, SNMP модуль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DS806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Термошкаф с обогревом и вентиляцией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ТШ-5-В2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Источник бесперебойного питания настенный, on-line (с двойным преобразованием), чистая синусоида, 1000 ВA (900 Вт); U-вх.220 В; встроенные аккумулторы, 3х12В/9Ач, U-акб.24 В, I-заряд.1 А; </w:t>
            </w:r>
            <w:r>
              <w:rPr>
                <w:color w:val="000000"/>
                <w:sz w:val="20"/>
                <w:szCs w:val="20"/>
              </w:rPr>
              <w:t>ЖК-дисплей; выходные разъёмы - EURO F-type с заземлением (2 шт.); холодный старт, совместим с генератором; IP20, t-раб.+5...+40°C, 379х357х116 мм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Штиль SW1000SL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Батарейный модуль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BM-36-18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Карта мониторинга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Штиль IC-SNMP/WEB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Промышленный источник питания на DIN-рейку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MDR-40-24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Pr="005B0674" w:rsidRDefault="00414070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Жесткий</w:t>
            </w:r>
            <w:r w:rsidRPr="005B0674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диск</w:t>
            </w:r>
            <w:r w:rsidRPr="005B0674">
              <w:rPr>
                <w:color w:val="000000"/>
                <w:sz w:val="20"/>
                <w:szCs w:val="20"/>
                <w:lang w:val="en-US"/>
              </w:rPr>
              <w:t xml:space="preserve"> Seagate SkyHawk Surveillance 6 </w:t>
            </w:r>
            <w:r>
              <w:rPr>
                <w:color w:val="000000"/>
                <w:sz w:val="20"/>
                <w:szCs w:val="20"/>
              </w:rPr>
              <w:t>Тб</w:t>
            </w:r>
            <w:r w:rsidRPr="005B0674">
              <w:rPr>
                <w:color w:val="000000"/>
                <w:sz w:val="20"/>
                <w:szCs w:val="20"/>
                <w:lang w:val="en-US"/>
              </w:rPr>
              <w:t xml:space="preserve"> SATA 6Gb/s (SATA-III)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ST6000VX009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Пульт контроля и управления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С2000 - М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Блок контроля и индикации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С2000-БКИ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SFP-модуль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SNR-SFP-W53-3-I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SFP-модуль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SNR-SFP-W35-3-I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Модуль SFP с интерфейсом RJ-45, до 100 м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FH-ST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Жесткий диск</w:t>
            </w:r>
            <w:bookmarkStart w:id="23" w:name="_GoBack_Копия_1"/>
            <w:bookmarkEnd w:id="23"/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Pr="005B0674" w:rsidRDefault="00414070">
            <w:pPr>
              <w:jc w:val="center"/>
              <w:rPr>
                <w:sz w:val="20"/>
                <w:szCs w:val="20"/>
                <w:lang w:val="en-US"/>
              </w:rPr>
            </w:pPr>
            <w:r w:rsidRPr="005B0674">
              <w:rPr>
                <w:color w:val="000000"/>
                <w:sz w:val="20"/>
                <w:szCs w:val="20"/>
                <w:lang w:val="en-US"/>
              </w:rPr>
              <w:t>HDD 16TB SATA 6G 7200rpm Enterprise Drive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Источник бесперебойного питания (6000 ВА с двойным преобразованием СИПБ </w:t>
            </w:r>
            <w:r>
              <w:rPr>
                <w:color w:val="000000"/>
                <w:sz w:val="20"/>
                <w:szCs w:val="20"/>
              </w:rPr>
              <w:t>Rack/Tower 1ф/1ф)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СИПБ6КД.9-11/БПС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214B">
        <w:trPr>
          <w:trHeight w:val="281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60214B">
            <w:pPr>
              <w:pStyle w:val="aff"/>
              <w:widowControl w:val="0"/>
              <w:numPr>
                <w:ilvl w:val="0"/>
                <w:numId w:val="8"/>
              </w:numPr>
              <w:ind w:left="502"/>
              <w:rPr>
                <w:sz w:val="20"/>
                <w:szCs w:val="20"/>
              </w:rPr>
            </w:pPr>
          </w:p>
        </w:tc>
        <w:tc>
          <w:tcPr>
            <w:tcW w:w="4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Батарейный модуль БМСИПБ6-10КД (Для ИБП СИПБ6КД.9-11 с установленными аккумуляторами 20 х 12В/9Ач)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БМСИПБ6-10КД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60214B" w:rsidRDefault="0060214B">
      <w:pPr>
        <w:rPr>
          <w:sz w:val="24"/>
          <w:szCs w:val="24"/>
          <w:lang w:eastAsia="x-none"/>
        </w:rPr>
      </w:pPr>
    </w:p>
    <w:p w:rsidR="0060214B" w:rsidRDefault="00414070">
      <w:pPr>
        <w:pStyle w:val="31"/>
        <w:numPr>
          <w:ilvl w:val="2"/>
          <w:numId w:val="3"/>
        </w:numPr>
        <w:rPr>
          <w:lang w:val="ru-RU"/>
        </w:rPr>
      </w:pPr>
      <w:bookmarkStart w:id="24" w:name="__RefHeading___Toc4729_2988046903"/>
      <w:bookmarkStart w:id="25" w:name="_Toc51339696"/>
      <w:bookmarkStart w:id="26" w:name="_Toc75446578"/>
      <w:bookmarkEnd w:id="24"/>
      <w:r>
        <w:rPr>
          <w:lang w:val="ru-RU"/>
        </w:rPr>
        <w:lastRenderedPageBreak/>
        <w:t xml:space="preserve">Требования </w:t>
      </w:r>
      <w:bookmarkEnd w:id="25"/>
      <w:r>
        <w:rPr>
          <w:lang w:val="ru-RU"/>
        </w:rPr>
        <w:t>к срокам поставки продукции</w:t>
      </w:r>
      <w:bookmarkEnd w:id="26"/>
    </w:p>
    <w:p w:rsidR="0060214B" w:rsidRDefault="0041407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27" w:name="__RefHeading___Toc4731_2988046903"/>
      <w:bookmarkStart w:id="28" w:name="_Toc501251261"/>
      <w:bookmarkStart w:id="29" w:name="_Toc51339697"/>
      <w:bookmarkStart w:id="30" w:name="_Toc50125127"/>
      <w:bookmarkStart w:id="31" w:name="_Toc75446579"/>
      <w:bookmarkEnd w:id="27"/>
      <w:bookmarkEnd w:id="2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2" w:name="_Hlk50465284"/>
      <w:r>
        <w:rPr>
          <w:sz w:val="24"/>
          <w:szCs w:val="24"/>
        </w:rPr>
        <w:t xml:space="preserve">Требования по срокам </w:t>
      </w:r>
      <w:bookmarkEnd w:id="29"/>
      <w:bookmarkEnd w:id="30"/>
      <w:bookmarkEnd w:id="32"/>
      <w:r>
        <w:rPr>
          <w:sz w:val="24"/>
          <w:szCs w:val="24"/>
          <w:lang w:val="ru-RU"/>
        </w:rPr>
        <w:t>поставки продукции</w:t>
      </w:r>
      <w:bookmarkEnd w:id="31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32"/>
        <w:gridCol w:w="2549"/>
        <w:gridCol w:w="2980"/>
        <w:gridCol w:w="3115"/>
      </w:tblGrid>
      <w:tr w:rsidR="0060214B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214B" w:rsidRDefault="004140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14B" w:rsidRDefault="004140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60214B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14B" w:rsidRDefault="004140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14B" w:rsidRDefault="004140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0214B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14B" w:rsidRDefault="0060214B">
            <w:pPr>
              <w:pStyle w:val="aff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14B" w:rsidRDefault="0072410C">
            <w:pPr>
              <w:widowControl w:val="0"/>
            </w:pPr>
            <w:r w:rsidRPr="0072410C">
              <w:rPr>
                <w:i/>
                <w:sz w:val="24"/>
                <w:szCs w:val="24"/>
                <w:lang w:eastAsia="x-none"/>
              </w:rPr>
              <w:t>ОКПД 2 26.20.40.149 Поставка оборудование системы сбора и обработки информации для нужд Благовещенской ТЭЦ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widowControl w:val="0"/>
              <w:rPr>
                <w:bCs/>
                <w:i/>
                <w:sz w:val="24"/>
                <w:szCs w:val="24"/>
                <w:lang w:eastAsia="x-none"/>
              </w:rPr>
            </w:pPr>
            <w:r>
              <w:rPr>
                <w:i/>
                <w:sz w:val="24"/>
                <w:szCs w:val="24"/>
                <w:lang w:eastAsia="x-none"/>
              </w:rPr>
              <w:t>с даты подписания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14B" w:rsidRDefault="00414070">
            <w:pPr>
              <w:widowControl w:val="0"/>
              <w:rPr>
                <w:shd w:val="clear" w:color="auto" w:fill="FFFF00"/>
              </w:rPr>
            </w:pPr>
            <w:r>
              <w:rPr>
                <w:i/>
                <w:sz w:val="24"/>
                <w:szCs w:val="24"/>
                <w:shd w:val="clear" w:color="auto" w:fill="FFFF00"/>
                <w:lang w:eastAsia="x-none"/>
              </w:rPr>
              <w:t>Не позднее</w:t>
            </w:r>
          </w:p>
        </w:tc>
      </w:tr>
    </w:tbl>
    <w:p w:rsidR="0060214B" w:rsidRDefault="00414070">
      <w:pPr>
        <w:pStyle w:val="4"/>
        <w:numPr>
          <w:ilvl w:val="1"/>
          <w:numId w:val="3"/>
        </w:numPr>
        <w:rPr>
          <w:lang w:val="ru-RU"/>
        </w:rPr>
      </w:pPr>
      <w:bookmarkStart w:id="33" w:name="__RefHeading___Toc4733_2988046903"/>
      <w:bookmarkStart w:id="34" w:name="_Toc467435101"/>
      <w:bookmarkStart w:id="35" w:name="_Toc46743511"/>
      <w:bookmarkStart w:id="36" w:name="_Toc75446581"/>
      <w:bookmarkEnd w:id="33"/>
      <w:bookmarkEnd w:id="34"/>
      <w:r>
        <w:t xml:space="preserve">Требования к </w:t>
      </w:r>
      <w:bookmarkEnd w:id="35"/>
      <w:r>
        <w:rPr>
          <w:lang w:val="ru-RU"/>
        </w:rPr>
        <w:t>качеству продукции</w:t>
      </w:r>
      <w:bookmarkEnd w:id="36"/>
    </w:p>
    <w:p w:rsidR="0060214B" w:rsidRDefault="00414070">
      <w:pPr>
        <w:jc w:val="both"/>
        <w:rPr>
          <w:bCs/>
          <w:i/>
          <w:sz w:val="24"/>
          <w:szCs w:val="24"/>
          <w:lang w:eastAsia="x-none"/>
        </w:rPr>
      </w:pPr>
      <w:r>
        <w:rPr>
          <w:bCs/>
          <w:i/>
          <w:sz w:val="24"/>
          <w:szCs w:val="24"/>
          <w:lang w:eastAsia="x-none"/>
        </w:rPr>
        <w:t xml:space="preserve">Продукция должна </w:t>
      </w:r>
      <w:r>
        <w:rPr>
          <w:bCs/>
          <w:i/>
          <w:sz w:val="24"/>
          <w:szCs w:val="24"/>
          <w:lang w:eastAsia="x-none"/>
        </w:rPr>
        <w:t>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</w:t>
      </w:r>
      <w:r>
        <w:rPr>
          <w:bCs/>
          <w:i/>
          <w:sz w:val="24"/>
          <w:szCs w:val="24"/>
          <w:lang w:eastAsia="x-none"/>
        </w:rPr>
        <w:t>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 w:rsidR="0060214B" w:rsidRDefault="0060214B">
      <w:pPr>
        <w:jc w:val="both"/>
        <w:rPr>
          <w:bCs/>
          <w:i/>
          <w:sz w:val="24"/>
          <w:szCs w:val="24"/>
          <w:lang w:eastAsia="x-none"/>
        </w:rPr>
      </w:pPr>
    </w:p>
    <w:p w:rsidR="0060214B" w:rsidRDefault="00414070">
      <w:pPr>
        <w:pStyle w:val="1"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37" w:name="__RefHeading___Toc4735_2988046903"/>
      <w:bookmarkEnd w:id="37"/>
      <w:r>
        <w:rPr>
          <w:sz w:val="24"/>
          <w:szCs w:val="24"/>
        </w:rPr>
        <w:t xml:space="preserve"> </w:t>
      </w:r>
      <w:bookmarkStart w:id="38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8"/>
      <w:r>
        <w:rPr>
          <w:sz w:val="24"/>
          <w:szCs w:val="24"/>
        </w:rPr>
        <w:t xml:space="preserve"> </w:t>
      </w:r>
    </w:p>
    <w:p w:rsidR="0060214B" w:rsidRDefault="00414070">
      <w:pPr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Наименование продукции (позиция №1 Таблицы 1.1): </w:t>
      </w:r>
    </w:p>
    <w:p w:rsidR="0060214B" w:rsidRPr="0072410C" w:rsidRDefault="00414070">
      <w:pPr>
        <w:jc w:val="both"/>
      </w:pPr>
      <w:r>
        <w:rPr>
          <w:b/>
          <w:bCs/>
          <w:i/>
          <w:iCs/>
          <w:sz w:val="24"/>
          <w:szCs w:val="24"/>
        </w:rPr>
        <w:t>Оборудование</w:t>
      </w:r>
      <w:r w:rsidR="0072410C" w:rsidRPr="0072410C">
        <w:rPr>
          <w:b/>
          <w:bCs/>
          <w:i/>
          <w:iCs/>
          <w:sz w:val="24"/>
          <w:szCs w:val="24"/>
        </w:rPr>
        <w:t xml:space="preserve"> системы сбора и обработки информации</w:t>
      </w:r>
      <w:bookmarkStart w:id="39" w:name="_GoBack"/>
      <w:bookmarkEnd w:id="39"/>
    </w:p>
    <w:tbl>
      <w:tblPr>
        <w:tblStyle w:val="affff9"/>
        <w:tblW w:w="104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1"/>
        <w:gridCol w:w="2903"/>
        <w:gridCol w:w="2203"/>
        <w:gridCol w:w="2710"/>
        <w:gridCol w:w="1785"/>
      </w:tblGrid>
      <w:tr w:rsidR="005B0674" w:rsidTr="005B0674">
        <w:tc>
          <w:tcPr>
            <w:tcW w:w="831" w:type="dxa"/>
            <w:vMerge w:val="restart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903" w:type="dxa"/>
            <w:vMerge w:val="restart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2203" w:type="dxa"/>
            <w:vMerge w:val="restart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4495" w:type="dxa"/>
            <w:gridSpan w:val="2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</w:tr>
      <w:tr w:rsidR="005B0674" w:rsidTr="005B0674">
        <w:tc>
          <w:tcPr>
            <w:tcW w:w="831" w:type="dxa"/>
            <w:vMerge/>
            <w:vAlign w:val="center"/>
          </w:tcPr>
          <w:p w:rsidR="005B0674" w:rsidRDefault="005B067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03" w:type="dxa"/>
            <w:vMerge/>
            <w:vAlign w:val="center"/>
          </w:tcPr>
          <w:p w:rsidR="005B0674" w:rsidRDefault="005B067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3" w:type="dxa"/>
            <w:vMerge/>
            <w:vAlign w:val="center"/>
          </w:tcPr>
          <w:p w:rsidR="005B0674" w:rsidRDefault="005B0674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785" w:type="dxa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3" w:type="dxa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03" w:type="dxa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710" w:type="dxa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85" w:type="dxa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106" w:type="dxa"/>
            <w:gridSpan w:val="2"/>
            <w:vAlign w:val="center"/>
          </w:tcPr>
          <w:p w:rsidR="005B0674" w:rsidRDefault="005B0674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710" w:type="dxa"/>
            <w:vMerge w:val="restart"/>
            <w:vAlign w:val="center"/>
          </w:tcPr>
          <w:p w:rsidR="005B0674" w:rsidRDefault="005B06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  <w:p w:rsidR="005B0674" w:rsidRDefault="005B0674" w:rsidP="005B0674">
            <w:pPr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 xml:space="preserve">Участник должен </w:t>
            </w:r>
          </w:p>
        </w:tc>
        <w:tc>
          <w:tcPr>
            <w:tcW w:w="1785" w:type="dxa"/>
            <w:vMerge w:val="restart"/>
            <w:vAlign w:val="center"/>
          </w:tcPr>
          <w:p w:rsidR="005B0674" w:rsidRDefault="005B0674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  <w:p w:rsidR="005B0674" w:rsidRDefault="005B0674">
            <w:pPr>
              <w:widowControl w:val="0"/>
              <w:rPr>
                <w:b/>
                <w:sz w:val="20"/>
                <w:szCs w:val="20"/>
                <w:lang w:val="en-US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бесперебойного питания 2000 ВА онлайн двойного преобразования, 1ф/1ф, с встроенными аккумуляторами</w:t>
            </w:r>
          </w:p>
        </w:tc>
        <w:tc>
          <w:tcPr>
            <w:tcW w:w="2203" w:type="dxa"/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СИПБ2КА.10-11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Батарейный модуль с установкой в стойку для ИБП СИПБ2КА.10-11</w:t>
            </w:r>
            <w:bookmarkStart w:id="40" w:name="_GoBack_Копия_2"/>
            <w:bookmarkEnd w:id="40"/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БМСИПБ2-3КА.10-11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1-портовая внутренняя карта NetAgent 9, SNMP модуль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DS806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Термошкаф с обогревом и вентиляцией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ТШ-5-В2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бесперебойного питания настенный, on-line (с двойным преобразованием), чистая синусоида, 1000 ВA (900 Вт); U-вх.220 В; встроенные аккумулторы, 3х12В/9Ач, U-акб.24 В, I-</w:t>
            </w:r>
            <w:r>
              <w:rPr>
                <w:color w:val="000000"/>
                <w:sz w:val="20"/>
                <w:szCs w:val="20"/>
              </w:rPr>
              <w:lastRenderedPageBreak/>
              <w:t>заряд.1 А; ЖК-дисплей; выходные разъёмы - EURO F-type с заземлением (2 шт.); холодный старт, совместим с генератором; IP20, t-раб.+5...+40°C, 379х357х116 мм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Штиль SW1000SL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Батарейный модуль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BM-36-18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Карта мониторинга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Штиль IC-SNMP/WEB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Промышленный источник питания на DIN-рейку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MDR-40-24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Pr="005B0674" w:rsidRDefault="005B0674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Жесткий</w:t>
            </w:r>
            <w:r w:rsidRPr="005B0674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диск</w:t>
            </w:r>
            <w:r w:rsidRPr="005B0674">
              <w:rPr>
                <w:color w:val="000000"/>
                <w:sz w:val="20"/>
                <w:szCs w:val="20"/>
                <w:lang w:val="en-US"/>
              </w:rPr>
              <w:t xml:space="preserve"> Seagate SkyHawk Surveillance 6 </w:t>
            </w:r>
            <w:r>
              <w:rPr>
                <w:color w:val="000000"/>
                <w:sz w:val="20"/>
                <w:szCs w:val="20"/>
              </w:rPr>
              <w:t>Тб</w:t>
            </w:r>
            <w:r w:rsidRPr="005B0674">
              <w:rPr>
                <w:color w:val="000000"/>
                <w:sz w:val="20"/>
                <w:szCs w:val="20"/>
                <w:lang w:val="en-US"/>
              </w:rPr>
              <w:t xml:space="preserve"> SATA 6Gb/s (SATA-III)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ST6000VX009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Пульт контроля и управления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С2000 - М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Блок контроля и индикации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С2000-БКИ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3B744E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SFP-модуль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SNR-SFP-W53-3-I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SFP-модуль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SNR-SFP-W35-3-I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Модуль SFP с интерфейсом RJ-45, до 100 м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FH-ST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RP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Жесткий диск</w:t>
            </w:r>
            <w:bookmarkStart w:id="41" w:name="_GoBack_Копия_1_Копия_1"/>
            <w:bookmarkEnd w:id="41"/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Pr="005B0674" w:rsidRDefault="005B0674">
            <w:pPr>
              <w:jc w:val="center"/>
              <w:rPr>
                <w:sz w:val="20"/>
                <w:szCs w:val="20"/>
                <w:lang w:val="en-US"/>
              </w:rPr>
            </w:pPr>
            <w:r w:rsidRPr="005B0674">
              <w:rPr>
                <w:color w:val="000000"/>
                <w:sz w:val="20"/>
                <w:szCs w:val="20"/>
                <w:lang w:val="en-US"/>
              </w:rPr>
              <w:t>HDD 16TB SATA 6G 7200rpm Enterprise Drive</w:t>
            </w:r>
          </w:p>
        </w:tc>
        <w:tc>
          <w:tcPr>
            <w:tcW w:w="2710" w:type="dxa"/>
            <w:vMerge/>
            <w:vAlign w:val="center"/>
          </w:tcPr>
          <w:p w:rsidR="005B0674" w:rsidRP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val="en-US"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Pr="005B0674" w:rsidRDefault="005B0674">
            <w:pPr>
              <w:widowControl w:val="0"/>
              <w:rPr>
                <w:i/>
                <w:sz w:val="20"/>
                <w:szCs w:val="20"/>
                <w:lang w:val="en-US"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P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бесперебойного питания (6000 ВА с двойным преобразованием СИПБ Rack/Tower 1ф/1ф)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СИПБ6КД.9-11/БПС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tcBorders>
              <w:top w:val="nil"/>
            </w:tcBorders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Батарейный модуль БМСИПБ6-10КД (Для ИБП СИПБ6КД.9-11 с установленными аккумуляторами 20 х 12В/9Ач)</w:t>
            </w:r>
          </w:p>
        </w:tc>
        <w:tc>
          <w:tcPr>
            <w:tcW w:w="2203" w:type="dxa"/>
            <w:tcBorders>
              <w:top w:val="nil"/>
            </w:tcBorders>
            <w:shd w:val="clear" w:color="auto" w:fill="auto"/>
            <w:vAlign w:val="center"/>
          </w:tcPr>
          <w:p w:rsidR="005B0674" w:rsidRDefault="005B067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БМСИПБ6-10КД</w:t>
            </w:r>
          </w:p>
        </w:tc>
        <w:tc>
          <w:tcPr>
            <w:tcW w:w="2710" w:type="dxa"/>
            <w:vMerge/>
            <w:vAlign w:val="center"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106" w:type="dxa"/>
            <w:gridSpan w:val="2"/>
            <w:vAlign w:val="center"/>
          </w:tcPr>
          <w:p w:rsidR="005B0674" w:rsidRDefault="005B0674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710" w:type="dxa"/>
            <w:vMerge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Место поставки</w:t>
            </w:r>
          </w:p>
        </w:tc>
        <w:tc>
          <w:tcPr>
            <w:tcW w:w="2203" w:type="dxa"/>
          </w:tcPr>
          <w:p w:rsidR="005B0674" w:rsidRDefault="005B0674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lang w:eastAsia="x-none"/>
              </w:rPr>
              <w:t>Амурская область, город Благовещенск, ул. Загородная, д. 177</w:t>
            </w:r>
          </w:p>
        </w:tc>
        <w:tc>
          <w:tcPr>
            <w:tcW w:w="2710" w:type="dxa"/>
            <w:vMerge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Приемка продукции</w:t>
            </w:r>
          </w:p>
        </w:tc>
        <w:tc>
          <w:tcPr>
            <w:tcW w:w="2203" w:type="dxa"/>
          </w:tcPr>
          <w:p w:rsidR="005B0674" w:rsidRDefault="005B0674">
            <w:pPr>
              <w:widowControl w:val="0"/>
              <w:tabs>
                <w:tab w:val="left" w:pos="432"/>
                <w:tab w:val="left" w:pos="459"/>
              </w:tabs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Только в рабочие дни с 9-00 до 11-00 и с 14-00 до 16-00</w:t>
            </w:r>
          </w:p>
        </w:tc>
        <w:tc>
          <w:tcPr>
            <w:tcW w:w="2710" w:type="dxa"/>
            <w:vMerge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5106" w:type="dxa"/>
            <w:gridSpan w:val="2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710" w:type="dxa"/>
            <w:vMerge/>
          </w:tcPr>
          <w:p w:rsidR="005B0674" w:rsidRDefault="005B0674" w:rsidP="00AB391B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106" w:type="dxa"/>
            <w:gridSpan w:val="2"/>
            <w:vAlign w:val="center"/>
          </w:tcPr>
          <w:p w:rsidR="005B0674" w:rsidRDefault="005B0674">
            <w:pPr>
              <w:widowControl w:val="0"/>
              <w:spacing w:before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  <w:p w:rsidR="005B0674" w:rsidRDefault="005B0674">
            <w:pPr>
              <w:widowControl w:val="0"/>
              <w:spacing w:before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  <w:vMerge/>
          </w:tcPr>
          <w:p w:rsidR="005B0674" w:rsidRDefault="005B0674">
            <w:pPr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spacing w:before="20"/>
              <w:jc w:val="center"/>
              <w:rPr>
                <w:b/>
                <w:sz w:val="20"/>
                <w:szCs w:val="20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Сроки гарантии</w:t>
            </w:r>
          </w:p>
        </w:tc>
        <w:tc>
          <w:tcPr>
            <w:tcW w:w="2203" w:type="dxa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не менее 12 месяцев со дня подписания Акта/товарной накладной на соответствующую партию продукции, но не менее гарантийного срока изготовителя (производителя) продукции</w:t>
            </w:r>
          </w:p>
        </w:tc>
        <w:tc>
          <w:tcPr>
            <w:tcW w:w="2710" w:type="dxa"/>
            <w:vMerge/>
          </w:tcPr>
          <w:p w:rsidR="005B0674" w:rsidRDefault="005B0674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tabs>
                <w:tab w:val="left" w:pos="426"/>
              </w:tabs>
              <w:spacing w:before="40"/>
              <w:rPr>
                <w:sz w:val="20"/>
                <w:szCs w:val="20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106" w:type="dxa"/>
            <w:gridSpan w:val="2"/>
            <w:vAlign w:val="center"/>
          </w:tcPr>
          <w:p w:rsidR="005B0674" w:rsidRDefault="005B0674">
            <w:pPr>
              <w:widowControl w:val="0"/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710" w:type="dxa"/>
            <w:vMerge/>
          </w:tcPr>
          <w:p w:rsidR="005B0674" w:rsidRDefault="005B0674">
            <w:pPr>
              <w:widowControl w:val="0"/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2903" w:type="dxa"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2203" w:type="dxa"/>
            <w:vAlign w:val="center"/>
          </w:tcPr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сертификаты качества;</w:t>
            </w:r>
          </w:p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технические паспорта;</w:t>
            </w:r>
          </w:p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руководства по эксплуатации;</w:t>
            </w:r>
          </w:p>
          <w:p w:rsidR="005B0674" w:rsidRDefault="005B0674">
            <w:pPr>
              <w:widowControl w:val="0"/>
              <w:rPr>
                <w:i/>
                <w:sz w:val="20"/>
                <w:szCs w:val="20"/>
                <w:lang w:eastAsia="x-none"/>
              </w:rPr>
            </w:pPr>
            <w:r>
              <w:rPr>
                <w:i/>
                <w:sz w:val="20"/>
                <w:szCs w:val="20"/>
                <w:lang w:eastAsia="x-none"/>
              </w:rPr>
              <w:t>товарную накладную унифицированной формы ТОРГ-12(УПД) в 2 экз.</w:t>
            </w:r>
          </w:p>
        </w:tc>
        <w:tc>
          <w:tcPr>
            <w:tcW w:w="2710" w:type="dxa"/>
            <w:vMerge/>
          </w:tcPr>
          <w:p w:rsidR="005B0674" w:rsidRDefault="005B0674">
            <w:pPr>
              <w:widowControl w:val="0"/>
              <w:spacing w:before="60" w:after="60"/>
              <w:jc w:val="center"/>
              <w:rPr>
                <w:i/>
                <w:sz w:val="20"/>
                <w:szCs w:val="20"/>
                <w:lang w:eastAsia="x-none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rPr>
                <w:sz w:val="20"/>
                <w:szCs w:val="20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106" w:type="dxa"/>
            <w:gridSpan w:val="2"/>
            <w:vAlign w:val="center"/>
          </w:tcPr>
          <w:p w:rsidR="005B0674" w:rsidRDefault="005B0674">
            <w:pPr>
              <w:widowControl w:val="0"/>
              <w:spacing w:before="60" w:after="6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  <w:tc>
          <w:tcPr>
            <w:tcW w:w="2710" w:type="dxa"/>
            <w:vMerge/>
          </w:tcPr>
          <w:p w:rsidR="005B0674" w:rsidRDefault="005B0674">
            <w:pPr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5B0674" w:rsidTr="005B0674">
        <w:tc>
          <w:tcPr>
            <w:tcW w:w="831" w:type="dxa"/>
            <w:vAlign w:val="center"/>
          </w:tcPr>
          <w:p w:rsidR="005B0674" w:rsidRDefault="005B0674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5106" w:type="dxa"/>
            <w:gridSpan w:val="2"/>
            <w:vAlign w:val="center"/>
          </w:tcPr>
          <w:p w:rsidR="005B0674" w:rsidRDefault="005B0674">
            <w:pPr>
              <w:widowControl w:val="0"/>
              <w:rPr>
                <w:rStyle w:val="aff0"/>
                <w:b w:val="0"/>
                <w:bCs/>
                <w:i w:val="0"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eastAsia="x-none"/>
              </w:rPr>
              <w:t>Продукция должна быть новой, ранее не использовавшейся</w:t>
            </w:r>
          </w:p>
        </w:tc>
        <w:tc>
          <w:tcPr>
            <w:tcW w:w="2710" w:type="dxa"/>
            <w:vMerge/>
          </w:tcPr>
          <w:p w:rsidR="005B0674" w:rsidRDefault="005B067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5B0674" w:rsidRDefault="005B0674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60214B" w:rsidRDefault="00414070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42" w:name="__RefHeading___Toc4737_2988046903"/>
      <w:bookmarkStart w:id="43" w:name="_Toc53393312"/>
      <w:bookmarkStart w:id="44" w:name="_Toc75446583"/>
      <w:bookmarkEnd w:id="42"/>
      <w:r>
        <w:rPr>
          <w:lang w:val="ru-RU"/>
        </w:rPr>
        <w:t>Требования к документации по ценообразованию</w:t>
      </w:r>
      <w:bookmarkEnd w:id="43"/>
      <w:r>
        <w:rPr>
          <w:lang w:val="ru-RU"/>
        </w:rPr>
        <w:t xml:space="preserve"> на этапе закупки</w:t>
      </w:r>
      <w:bookmarkEnd w:id="44"/>
    </w:p>
    <w:p w:rsidR="0060214B" w:rsidRDefault="00414070">
      <w:pPr>
        <w:pStyle w:val="aff"/>
        <w:numPr>
          <w:ilvl w:val="1"/>
          <w:numId w:val="12"/>
        </w:numPr>
        <w:rPr>
          <w:i/>
          <w:sz w:val="20"/>
          <w:szCs w:val="20"/>
          <w:lang w:eastAsia="x-none"/>
        </w:rPr>
      </w:pPr>
      <w:r>
        <w:rPr>
          <w:i/>
          <w:sz w:val="20"/>
          <w:szCs w:val="20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45" w:name="_Hlk88325985"/>
      <w:r>
        <w:rPr>
          <w:i/>
          <w:sz w:val="20"/>
          <w:szCs w:val="20"/>
          <w:lang w:eastAsia="x-none"/>
        </w:rPr>
        <w:t>(с учетом прилагаемой к ней инструкции по заполнению)</w:t>
      </w:r>
      <w:bookmarkEnd w:id="45"/>
      <w:r>
        <w:rPr>
          <w:i/>
          <w:sz w:val="20"/>
          <w:szCs w:val="20"/>
          <w:lang w:eastAsia="x-none"/>
        </w:rPr>
        <w:t>, приведенной в Документации о закупке.</w:t>
      </w:r>
    </w:p>
    <w:p w:rsidR="0060214B" w:rsidRDefault="00414070">
      <w:pPr>
        <w:pStyle w:val="aff"/>
        <w:numPr>
          <w:ilvl w:val="1"/>
          <w:numId w:val="13"/>
        </w:numPr>
        <w:rPr>
          <w:sz w:val="20"/>
          <w:szCs w:val="20"/>
          <w:lang w:eastAsia="x-none"/>
        </w:rPr>
      </w:pPr>
      <w:bookmarkStart w:id="46" w:name="_Hlk88327292"/>
      <w:r>
        <w:rPr>
          <w:i/>
          <w:sz w:val="20"/>
          <w:szCs w:val="20"/>
          <w:lang w:eastAsia="x-none"/>
        </w:rPr>
        <w:t>Дополнительные документы по ценообразованию</w:t>
      </w:r>
      <w:bookmarkEnd w:id="46"/>
      <w:r>
        <w:rPr>
          <w:i/>
          <w:sz w:val="20"/>
          <w:szCs w:val="20"/>
          <w:lang w:eastAsia="x-none"/>
        </w:rPr>
        <w:t xml:space="preserve"> в состав заявки не включа</w:t>
      </w:r>
      <w:r>
        <w:rPr>
          <w:i/>
          <w:sz w:val="20"/>
          <w:szCs w:val="20"/>
          <w:lang w:eastAsia="x-none"/>
        </w:rPr>
        <w:t>ются.</w:t>
      </w:r>
    </w:p>
    <w:p w:rsidR="0060214B" w:rsidRDefault="0060214B">
      <w:pPr>
        <w:rPr>
          <w:lang w:eastAsia="x-none"/>
        </w:rPr>
      </w:pPr>
    </w:p>
    <w:p w:rsidR="0060214B" w:rsidRDefault="00414070">
      <w:pPr>
        <w:tabs>
          <w:tab w:val="left" w:pos="2320"/>
        </w:tabs>
        <w:rPr>
          <w:lang w:eastAsia="x-none"/>
        </w:rPr>
      </w:pPr>
      <w:r>
        <w:rPr>
          <w:lang w:eastAsia="x-none"/>
        </w:rPr>
        <w:tab/>
      </w:r>
    </w:p>
    <w:tbl>
      <w:tblPr>
        <w:tblStyle w:val="affff9"/>
        <w:tblW w:w="99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73"/>
        <w:gridCol w:w="4948"/>
      </w:tblGrid>
      <w:tr w:rsidR="0060214B"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</w:tcPr>
          <w:p w:rsidR="0060214B" w:rsidRDefault="00414070">
            <w:pPr>
              <w:widowControl w:val="0"/>
              <w:tabs>
                <w:tab w:val="left" w:pos="2320"/>
              </w:tabs>
              <w:rPr>
                <w:lang w:eastAsia="x-none"/>
              </w:rPr>
            </w:pPr>
            <w:r>
              <w:rPr>
                <w:lang w:eastAsia="x-none"/>
              </w:rPr>
              <w:t>Руководитель группы ОП</w:t>
            </w:r>
          </w:p>
        </w:tc>
        <w:tc>
          <w:tcPr>
            <w:tcW w:w="4948" w:type="dxa"/>
            <w:tcBorders>
              <w:top w:val="nil"/>
              <w:left w:val="nil"/>
              <w:bottom w:val="nil"/>
              <w:right w:val="nil"/>
            </w:tcBorders>
          </w:tcPr>
          <w:p w:rsidR="0060214B" w:rsidRDefault="00414070">
            <w:pPr>
              <w:widowControl w:val="0"/>
              <w:tabs>
                <w:tab w:val="left" w:pos="2320"/>
              </w:tabs>
              <w:jc w:val="right"/>
              <w:rPr>
                <w:lang w:eastAsia="x-none"/>
              </w:rPr>
            </w:pPr>
            <w:r>
              <w:rPr>
                <w:lang w:eastAsia="x-none"/>
              </w:rPr>
              <w:t>Колесов В.Н.</w:t>
            </w:r>
          </w:p>
        </w:tc>
      </w:tr>
    </w:tbl>
    <w:p w:rsidR="0060214B" w:rsidRDefault="0060214B">
      <w:pPr>
        <w:tabs>
          <w:tab w:val="left" w:pos="2320"/>
        </w:tabs>
        <w:rPr>
          <w:lang w:eastAsia="x-none"/>
        </w:rPr>
      </w:pPr>
    </w:p>
    <w:sectPr w:rsidR="006021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14070">
      <w:r>
        <w:separator/>
      </w:r>
    </w:p>
  </w:endnote>
  <w:endnote w:type="continuationSeparator" w:id="0">
    <w:p w:rsidR="00000000" w:rsidRDefault="0041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roman"/>
    <w:pitch w:val="variable"/>
  </w:font>
  <w:font w:name="Verdana">
    <w:panose1 w:val="020B0604030504040204"/>
    <w:charset w:val="01"/>
    <w:family w:val="roman"/>
    <w:pitch w:val="variable"/>
  </w:font>
  <w:font w:name="Garamond">
    <w:panose1 w:val="02020404030301010803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14B" w:rsidRDefault="0060214B">
    <w:pPr>
      <w:pStyle w:val="aff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14B" w:rsidRDefault="0060214B">
    <w:pPr>
      <w:pStyle w:val="aff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14B" w:rsidRDefault="0060214B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14070">
      <w:r>
        <w:separator/>
      </w:r>
    </w:p>
  </w:footnote>
  <w:footnote w:type="continuationSeparator" w:id="0">
    <w:p w:rsidR="00000000" w:rsidRDefault="0041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14B" w:rsidRDefault="00414070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0214B" w:rsidRDefault="00414070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60214B" w:rsidRDefault="00414070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14B" w:rsidRDefault="00414070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14B" w:rsidRDefault="0060214B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CA5"/>
    <w:multiLevelType w:val="multilevel"/>
    <w:tmpl w:val="90EA088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26EA1831"/>
    <w:multiLevelType w:val="multilevel"/>
    <w:tmpl w:val="6E9244C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2818595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10B41FB"/>
    <w:multiLevelType w:val="multilevel"/>
    <w:tmpl w:val="117AC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28252A7"/>
    <w:multiLevelType w:val="multilevel"/>
    <w:tmpl w:val="4F5272D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4FF69AF"/>
    <w:multiLevelType w:val="multilevel"/>
    <w:tmpl w:val="4F9EE7E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60233CF"/>
    <w:multiLevelType w:val="multilevel"/>
    <w:tmpl w:val="7FA2E3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6D67112"/>
    <w:multiLevelType w:val="multilevel"/>
    <w:tmpl w:val="19D21588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8" w15:restartNumberingAfterBreak="0">
    <w:nsid w:val="3D906B85"/>
    <w:multiLevelType w:val="multilevel"/>
    <w:tmpl w:val="3588F09E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9" w15:restartNumberingAfterBreak="0">
    <w:nsid w:val="479C6A0D"/>
    <w:multiLevelType w:val="multilevel"/>
    <w:tmpl w:val="7E6C7DF2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9EF4696"/>
    <w:multiLevelType w:val="multilevel"/>
    <w:tmpl w:val="4C6C5710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10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 w:numId="10">
    <w:abstractNumId w:val="8"/>
  </w:num>
  <w:num w:numId="11">
    <w:abstractNumId w:val="6"/>
  </w:num>
  <w:num w:numId="12">
    <w:abstractNumId w:val="7"/>
    <w:lvlOverride w:ilvl="0">
      <w:startOverride w:val="3"/>
    </w:lvlOverride>
    <w:lvlOverride w:ilvl="1">
      <w:startOverride w:val="1"/>
    </w:lvlOverride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4B"/>
    <w:rsid w:val="00414070"/>
    <w:rsid w:val="005B0674"/>
    <w:rsid w:val="0060214B"/>
    <w:rsid w:val="0072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15FEE"/>
  <w15:docId w15:val="{E5465E36-24ED-4AEC-958F-6377090E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054A5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uiPriority w:val="99"/>
    <w:qFormat/>
    <w:rsid w:val="006C2F3F"/>
    <w:rPr>
      <w:color w:val="0000FF"/>
      <w:u w:val="single"/>
    </w:rPr>
  </w:style>
  <w:style w:type="character" w:styleId="aa">
    <w:name w:val="annotation reference"/>
    <w:uiPriority w:val="99"/>
    <w:semiHidden/>
    <w:qFormat/>
    <w:rsid w:val="00B714B0"/>
    <w:rPr>
      <w:sz w:val="16"/>
      <w:szCs w:val="16"/>
    </w:rPr>
  </w:style>
  <w:style w:type="character" w:styleId="ab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affc">
    <w:name w:val="Символ нумерации"/>
    <w:qFormat/>
  </w:style>
  <w:style w:type="character" w:customStyle="1" w:styleId="affd">
    <w:name w:val="Маркеры"/>
    <w:qFormat/>
    <w:rPr>
      <w:rFonts w:ascii="OpenSymbol" w:eastAsia="OpenSymbol" w:hAnsi="OpenSymbol" w:cs="OpenSymbol"/>
    </w:rPr>
  </w:style>
  <w:style w:type="character" w:styleId="affe">
    <w:name w:val="Hyperlink"/>
    <w:rPr>
      <w:color w:val="000080"/>
      <w:u w:val="single"/>
    </w:rPr>
  </w:style>
  <w:style w:type="paragraph" w:styleId="afff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0">
    <w:name w:val="List"/>
    <w:basedOn w:val="afd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FF18BA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b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98CC7-9C40-42C5-876C-0FEB746B8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2929</TotalTime>
  <Pages>6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Колесов Владимир Николаевич</cp:lastModifiedBy>
  <cp:revision>59</cp:revision>
  <cp:lastPrinted>2006-07-26T14:04:00Z</cp:lastPrinted>
  <dcterms:created xsi:type="dcterms:W3CDTF">2023-01-25T00:25:00Z</dcterms:created>
  <dcterms:modified xsi:type="dcterms:W3CDTF">2026-09-17T05:33:00Z</dcterms:modified>
  <dc:language>ru-RU</dc:language>
</cp:coreProperties>
</file>