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7.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header5.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customXml/_rels/item1.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itemProps3.xml" ContentType="application/vnd.openxmlformats-officedocument.customXmlProperties+xml"/>
  <Override PartName="/customXml/item3.xml" ContentType="application/xml"/>
  <Override PartName="/customXml/item4.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1.xml" ContentType="application/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ind w:left="0" w:right="0" w:firstLine="709"/>
        <w:jc w:val="both"/>
        <w:rPr>
          <w:spacing w:val="10"/>
          <w:sz w:val="24"/>
          <w:szCs w:val="24"/>
        </w:rPr>
      </w:pPr>
      <w:r>
        <w:rPr>
          <w:b/>
          <w:spacing w:val="10"/>
          <w:sz w:val="24"/>
          <w:szCs w:val="24"/>
        </w:rPr>
        <w:t xml:space="preserve">Акционерное общество «Транспортная компания – РусГидро» </w:t>
      </w:r>
      <w:r>
        <w:rPr>
          <w:spacing w:val="10"/>
          <w:sz w:val="24"/>
          <w:szCs w:val="24"/>
        </w:rPr>
        <w:t>(АО «ТК «РусГидро»»)</w:t>
      </w:r>
      <w:r>
        <w:rPr>
          <w:spacing w:val="2"/>
          <w:sz w:val="24"/>
          <w:szCs w:val="24"/>
        </w:rPr>
        <w:t xml:space="preserve">, (далее – </w:t>
      </w:r>
      <w:r>
        <w:rPr>
          <w:spacing w:val="10"/>
          <w:sz w:val="24"/>
          <w:szCs w:val="24"/>
        </w:rPr>
        <w:t xml:space="preserve">«Покупатель»), в лице директора Дальневосточного филиала </w:t>
      </w:r>
      <w:r>
        <w:rPr>
          <w:rFonts w:eastAsia="Times New Roman" w:cs="Times New Roman"/>
          <w:color w:val="auto"/>
          <w:spacing w:val="10"/>
          <w:kern w:val="0"/>
          <w:sz w:val="24"/>
          <w:szCs w:val="24"/>
          <w:lang w:val="ru-RU" w:eastAsia="ru-RU" w:bidi="ar-SA"/>
        </w:rPr>
        <w:t xml:space="preserve">АО «ТК РусГидро» Золотарева Василия Юрьевича, </w:t>
      </w:r>
      <w:r>
        <w:rPr>
          <w:spacing w:val="4"/>
          <w:sz w:val="24"/>
          <w:szCs w:val="24"/>
        </w:rPr>
        <w:t>на основании доверенности № 816 от 01.12.2025,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w:t>
      </w:r>
      <w:r>
        <w:rPr>
          <w:rFonts w:eastAsia="Calibri"/>
          <w:i/>
          <w:kern w:val="0"/>
          <w:sz w:val="26"/>
          <w:szCs w:val="26"/>
          <w:highlight w:val="lightGray"/>
          <w:shd w:fill="auto" w:val="clear"/>
          <w:lang w:eastAsia="en-US"/>
        </w:rPr>
        <w:t xml:space="preserve">33086-ПРО ДЭК-2027-ТК_Дальневост_фил </w:t>
      </w:r>
      <w:r>
        <w:rPr>
          <w:rFonts w:eastAsia="Calibri"/>
          <w:i/>
          <w:kern w:val="0"/>
          <w:sz w:val="24"/>
          <w:szCs w:val="24"/>
          <w:highlight w:val="lightGray"/>
          <w:shd w:fill="auto" w:val="clear"/>
          <w:lang w:eastAsia="en-US"/>
        </w:rPr>
        <w:t xml:space="preserve">и на основании протокола от «___» _________ г. №_______,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false"/>
        <w:ind w:left="0" w:firstLine="709"/>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fals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Cs/>
          <w:i/>
          <w:kern w:val="0"/>
          <w:sz w:val="26"/>
          <w:szCs w:val="26"/>
          <w:highlight w:val="lightGray"/>
          <w:shd w:fill="auto" w:val="clear"/>
          <w:lang w:eastAsia="en-US"/>
        </w:rPr>
        <w:t>щебня для строительных работ</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Поставка Товара по Договору осуществляется для нужд </w:t>
      </w:r>
      <w:r>
        <w:rPr>
          <w:b w:val="false"/>
          <w:bCs w:val="false"/>
          <w:sz w:val="24"/>
          <w:szCs w:val="24"/>
          <w:shd w:fill="auto" w:val="clear"/>
        </w:rPr>
        <w:t>Дальневосточного филиала АО «ТК РусГидро».</w:t>
      </w:r>
    </w:p>
    <w:p>
      <w:pPr>
        <w:pStyle w:val="Normal"/>
        <w:numPr>
          <w:ilvl w:val="1"/>
          <w:numId w:val="2"/>
        </w:numPr>
        <w:shd w:val="clear" w:color="auto" w:fill="FFFFFF"/>
        <w:tabs>
          <w:tab w:val="clear" w:pos="709"/>
          <w:tab w:val="left" w:pos="0" w:leader="none"/>
          <w:tab w:val="left" w:pos="540" w:leader="none"/>
          <w:tab w:val="left" w:pos="1134" w:leader="none"/>
        </w:tabs>
        <w:ind w:left="0" w:firstLine="709"/>
        <w:jc w:val="both"/>
        <w:rPr>
          <w:bCs/>
          <w:sz w:val="24"/>
          <w:szCs w:val="24"/>
        </w:rPr>
      </w:pPr>
      <w:r>
        <w:rPr>
          <w:bCs/>
          <w:sz w:val="24"/>
          <w:szCs w:val="24"/>
        </w:rPr>
        <w:t xml:space="preserve">Общий срок поставки Товара: </w:t>
      </w:r>
      <w:r>
        <w:rPr>
          <w:b w:val="false"/>
          <w:bCs w:val="false"/>
          <w:sz w:val="24"/>
          <w:szCs w:val="24"/>
          <w:shd w:fill="auto" w:val="clear"/>
        </w:rPr>
        <w:t>«31» декабря 2027 г.</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Начало –</w:t>
      </w:r>
      <w:r>
        <w:rPr>
          <w:bCs/>
          <w:sz w:val="24"/>
          <w:szCs w:val="24"/>
          <w:highlight w:val="lightGray"/>
        </w:rPr>
        <w:t xml:space="preserve"> </w:t>
      </w:r>
      <w:r>
        <w:rPr>
          <w:b w:val="false"/>
          <w:bCs w:val="false"/>
          <w:i w:val="false"/>
          <w:caps w:val="false"/>
          <w:smallCaps w:val="false"/>
          <w:color w:val="2C2D2E"/>
          <w:spacing w:val="0"/>
          <w:sz w:val="24"/>
          <w:szCs w:val="24"/>
          <w:highlight w:val="lightGray"/>
          <w:shd w:fill="auto" w:val="clear"/>
        </w:rPr>
        <w:t>с момента подачи заявки</w:t>
      </w:r>
      <w:r>
        <w:rPr>
          <w:bCs/>
          <w:sz w:val="24"/>
          <w:szCs w:val="24"/>
        </w:rPr>
        <w:t>.;</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Окончание – </w:t>
      </w:r>
      <w:r>
        <w:rPr>
          <w:b w:val="false"/>
          <w:bCs w:val="false"/>
          <w:sz w:val="24"/>
          <w:szCs w:val="24"/>
          <w:shd w:fill="auto" w:val="clear"/>
        </w:rPr>
        <w:t>в течение 30 (тридцати) календарных дней с момента (даты) направления заявки покупателем поставщику.</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left="0" w:firstLine="709"/>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7 (семи) рабочих дней</w:t>
      </w:r>
      <w:r>
        <w:rPr>
          <w:rStyle w:val="FootnoteReference"/>
          <w:sz w:val="24"/>
          <w:szCs w:val="24"/>
          <w:highlight w:val="lightGray"/>
        </w:rPr>
        <w:footnoteReference w:id="5"/>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6"/>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9"/>
          <w:tab w:val="left" w:pos="1418" w:leader="none"/>
        </w:tabs>
        <w:ind w:left="0" w:firstLine="709"/>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left="0" w:firstLine="709"/>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br/>
        <w:t>ТОРГ-12/УПД.</w:t>
      </w:r>
      <w:bookmarkEnd w:id="1"/>
      <w:r>
        <w:rPr>
          <w:sz w:val="24"/>
          <w:szCs w:val="24"/>
        </w:rPr>
        <w:t xml:space="preserve">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9"/>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8"/>
      </w:r>
    </w:p>
    <w:p>
      <w:pPr>
        <w:pStyle w:val="ListParagraph"/>
        <w:numPr>
          <w:ilvl w:val="1"/>
          <w:numId w:val="2"/>
        </w:numPr>
        <w:tabs>
          <w:tab w:val="clear" w:pos="709"/>
          <w:tab w:val="left" w:pos="1134" w:leader="none"/>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9"/>
      </w:r>
      <w:r>
        <w:rPr>
          <w:bCs/>
          <w:sz w:val="24"/>
          <w:szCs w:val="24"/>
        </w:rPr>
        <w:t>.</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0"/>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snapToGrid w:val="false"/>
        <w:ind w:left="0" w:firstLine="709"/>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1"/>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bookmarkStart w:id="14"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4"/>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2"/>
      </w:r>
      <w:r>
        <w:rPr>
          <w:sz w:val="24"/>
          <w:szCs w:val="24"/>
          <w:highlight w:val="lightGray"/>
        </w:rPr>
        <w:t>.</w:t>
      </w:r>
    </w:p>
    <w:p>
      <w:pPr>
        <w:pStyle w:val="ListParagraph"/>
        <w:widowControl/>
        <w:shd w:val="clear" w:color="auto" w:fill="FFFFFF"/>
        <w:tabs>
          <w:tab w:val="clear" w:pos="709"/>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0" w:firstLine="709"/>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70"/>
        <w:gridCol w:w="142"/>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shd w:color="auto" w:fill="BFBFBF" w:val="clear"/>
          </w:tcPr>
          <w:p>
            <w:pPr>
              <w:pStyle w:val="Normal"/>
              <w:widowControl w:val="false"/>
              <w:suppressLineNumbers/>
              <w:tabs>
                <w:tab w:val="clear" w:pos="709"/>
                <w:tab w:val="left" w:pos="4287" w:leader="none"/>
              </w:tabs>
              <w:spacing w:before="0" w:after="0"/>
              <w:ind w:left="0" w:right="104" w:hanging="0"/>
              <w:contextualSpacing/>
              <w:rPr>
                <w:rFonts w:ascii="Times New Roman" w:hAnsi="Times New Roman"/>
                <w:sz w:val="24"/>
                <w:szCs w:val="24"/>
              </w:rPr>
            </w:pPr>
            <w:r>
              <w:rPr>
                <w:b/>
                <w:sz w:val="24"/>
                <w:szCs w:val="24"/>
              </w:rPr>
              <w:t>Акционерное общество «Транспортная компания РусГидро»</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(АО «ТК РусГидро»)</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Юридический адрес: 655619, Республика Хакасия, г. Саяногорск, рп. Черемушки, стр. 101.</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Сторона 1: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АО «ТК РусГидро»</w:t>
            </w:r>
          </w:p>
          <w:p>
            <w:pPr>
              <w:pStyle w:val="Normal"/>
              <w:widowControl w:val="false"/>
              <w:suppressLineNumbers/>
              <w:tabs>
                <w:tab w:val="clear" w:pos="709"/>
                <w:tab w:val="left" w:pos="0" w:leader="none"/>
              </w:tabs>
              <w:spacing w:before="0" w:after="0"/>
              <w:ind w:left="34" w:right="-147" w:hanging="34"/>
              <w:contextualSpacing/>
              <w:rPr>
                <w:rFonts w:ascii="Times New Roman" w:hAnsi="Times New Roman"/>
                <w:sz w:val="24"/>
                <w:szCs w:val="24"/>
              </w:rPr>
            </w:pPr>
            <w:r>
              <w:rPr>
                <w:sz w:val="24"/>
                <w:szCs w:val="24"/>
              </w:rPr>
              <w:t>Почтовый адрес: 680021, Хабаровский край, г. Хабаровск, ул. Ленинградская, д. 46, 9 этаж.</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ИНН: 1902018248/КПП: 272443001;</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ОГРН: 1031900676356;</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Р/счет: 40702810903000031136,</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Банк: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ПАО «Сбербанк России» г. Хабаровск,</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К/счет: 30101810600000000608;</w:t>
            </w:r>
          </w:p>
          <w:p>
            <w:pPr>
              <w:pStyle w:val="Normal"/>
              <w:widowControl w:val="false"/>
              <w:rPr>
                <w:rFonts w:ascii="Times New Roman" w:hAnsi="Times New Roman"/>
                <w:sz w:val="24"/>
                <w:szCs w:val="24"/>
              </w:rPr>
            </w:pPr>
            <w:r>
              <w:rPr>
                <w:b/>
                <w:sz w:val="24"/>
                <w:szCs w:val="24"/>
              </w:rPr>
              <w:t>БИК: 040813608</w:t>
            </w:r>
          </w:p>
          <w:p>
            <w:pPr>
              <w:pStyle w:val="Normal"/>
              <w:widowControl w:val="false"/>
              <w:suppressLineNumbers/>
              <w:spacing w:before="0" w:after="0"/>
              <w:contextualSpacing/>
              <w:rPr>
                <w:rFonts w:ascii="Times New Roman" w:hAnsi="Times New Roman"/>
                <w:sz w:val="24"/>
                <w:szCs w:val="24"/>
              </w:rPr>
            </w:pPr>
            <w:r>
              <w:rPr>
                <w:sz w:val="24"/>
                <w:szCs w:val="24"/>
              </w:rPr>
            </w:r>
          </w:p>
          <w:p>
            <w:pPr>
              <w:pStyle w:val="Normal"/>
              <w:widowControl w:val="false"/>
              <w:suppressLineNumbers/>
              <w:spacing w:before="0" w:after="0"/>
              <w:contextualSpacing/>
              <w:rPr>
                <w:rFonts w:ascii="Times New Roman" w:hAnsi="Times New Roman"/>
                <w:sz w:val="24"/>
                <w:szCs w:val="24"/>
              </w:rPr>
            </w:pPr>
            <w:r>
              <w:rPr>
                <w:sz w:val="24"/>
                <w:szCs w:val="24"/>
              </w:rPr>
            </w:r>
          </w:p>
          <w:p>
            <w:pPr>
              <w:pStyle w:val="Normal"/>
              <w:widowControl w:val="false"/>
              <w:suppressLineNumbers/>
              <w:spacing w:before="0" w:after="0"/>
              <w:contextualSpacing/>
              <w:rPr>
                <w:rFonts w:ascii="Times New Roman" w:hAnsi="Times New Roman"/>
                <w:sz w:val="24"/>
                <w:szCs w:val="24"/>
              </w:rPr>
            </w:pPr>
            <w:r>
              <w:rPr>
                <w:b/>
                <w:sz w:val="24"/>
                <w:szCs w:val="24"/>
              </w:rPr>
              <w:t>Директор</w:t>
            </w:r>
          </w:p>
          <w:p>
            <w:pPr>
              <w:pStyle w:val="Normal"/>
              <w:widowControl w:val="false"/>
              <w:suppressLineNumbers/>
              <w:spacing w:before="0" w:after="0"/>
              <w:contextualSpacing/>
              <w:rPr>
                <w:rFonts w:ascii="Times New Roman" w:hAnsi="Times New Roman"/>
                <w:sz w:val="24"/>
                <w:szCs w:val="24"/>
              </w:rPr>
            </w:pPr>
            <w:r>
              <w:rPr>
                <w:b/>
                <w:sz w:val="24"/>
                <w:szCs w:val="24"/>
              </w:rPr>
              <w:t>Дальневосточного филиала</w:t>
            </w:r>
          </w:p>
          <w:p>
            <w:pPr>
              <w:pStyle w:val="Normal"/>
              <w:widowControl w:val="false"/>
              <w:suppressLineNumbers/>
              <w:spacing w:before="0" w:after="0"/>
              <w:contextualSpacing/>
              <w:rPr>
                <w:rFonts w:ascii="Times New Roman" w:hAnsi="Times New Roman"/>
                <w:sz w:val="24"/>
                <w:szCs w:val="24"/>
              </w:rPr>
            </w:pPr>
            <w:r>
              <w:rPr>
                <w:b/>
                <w:sz w:val="24"/>
                <w:szCs w:val="24"/>
              </w:rPr>
              <w:t>АО «ТК РусГидро»</w:t>
            </w:r>
          </w:p>
        </w:tc>
        <w:tc>
          <w:tcPr>
            <w:tcW w:w="4869" w:type="dxa"/>
            <w:gridSpan w:val="2"/>
            <w:tcBorders/>
            <w:shd w:color="auto" w:fill="BFBFBF" w:val="clear"/>
          </w:tcPr>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(наименование юридического лица)</w:t>
            </w:r>
          </w:p>
          <w:p>
            <w:pPr>
              <w:pStyle w:val="Normal"/>
              <w:widowControl w:val="false"/>
              <w:rPr>
                <w:rFonts w:ascii="Times New Roman" w:hAnsi="Times New Roman"/>
                <w:sz w:val="24"/>
                <w:szCs w:val="24"/>
              </w:rPr>
            </w:pPr>
            <w:r>
              <w:rPr>
                <w:sz w:val="24"/>
                <w:szCs w:val="24"/>
              </w:rPr>
              <w:t>Юридический адрес:</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Почтовый адрес:</w:t>
            </w:r>
          </w:p>
          <w:p>
            <w:pPr>
              <w:pStyle w:val="Normal"/>
              <w:widowControl w:val="false"/>
              <w:rPr>
                <w:rFonts w:ascii="Times New Roman" w:hAnsi="Times New Roman"/>
                <w:sz w:val="24"/>
                <w:szCs w:val="24"/>
              </w:rPr>
            </w:pPr>
            <w:r>
              <w:rPr>
                <w:sz w:val="24"/>
                <w:szCs w:val="24"/>
              </w:rPr>
              <w:t>ОГРН ___________________________</w:t>
            </w:r>
          </w:p>
          <w:p>
            <w:pPr>
              <w:pStyle w:val="Normal"/>
              <w:widowControl w:val="false"/>
              <w:rPr>
                <w:rFonts w:ascii="Times New Roman" w:hAnsi="Times New Roman"/>
                <w:sz w:val="24"/>
                <w:szCs w:val="24"/>
              </w:rPr>
            </w:pPr>
            <w:r>
              <w:rPr>
                <w:sz w:val="24"/>
                <w:szCs w:val="24"/>
              </w:rPr>
              <w:t>ИНН ____________ / КПП___________</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расчетного счета)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(наименование банка, в котором</w:t>
            </w:r>
          </w:p>
          <w:p>
            <w:pPr>
              <w:pStyle w:val="Normal"/>
              <w:widowControl w:val="false"/>
              <w:rPr>
                <w:rFonts w:ascii="Times New Roman" w:hAnsi="Times New Roman"/>
                <w:sz w:val="24"/>
                <w:szCs w:val="24"/>
              </w:rPr>
            </w:pPr>
            <w:r>
              <w:rPr>
                <w:sz w:val="24"/>
                <w:szCs w:val="24"/>
              </w:rPr>
              <w:t>открыт расчетный счет)</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корреспондентского счета банка)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(БИК банка)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телефона)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факса)</w:t>
            </w:r>
          </w:p>
          <w:p>
            <w:pPr>
              <w:pStyle w:val="Normal"/>
              <w:widowControl w:val="false"/>
              <w:rPr>
                <w:rFonts w:ascii="Times New Roman" w:hAnsi="Times New Roman"/>
                <w:sz w:val="24"/>
                <w:szCs w:val="24"/>
              </w:rPr>
            </w:pPr>
            <w:r>
              <w:rPr>
                <w:sz w:val="24"/>
                <w:szCs w:val="24"/>
              </w:rPr>
            </w:r>
          </w:p>
        </w:tc>
      </w:tr>
      <w:tr>
        <w:trPr/>
        <w:tc>
          <w:tcPr>
            <w:tcW w:w="4770" w:type="dxa"/>
            <w:tcBorders/>
          </w:tcPr>
          <w:p>
            <w:pPr>
              <w:pStyle w:val="Normal"/>
              <w:widowControl w:val="false"/>
              <w:rPr>
                <w:rFonts w:ascii="Times New Roman" w:hAnsi="Times New Roman"/>
                <w:sz w:val="24"/>
                <w:szCs w:val="24"/>
              </w:rPr>
            </w:pPr>
            <w:r>
              <w:rPr>
                <w:sz w:val="24"/>
                <w:szCs w:val="24"/>
                <w:highlight w:val="lightGray"/>
              </w:rPr>
              <w:t>_______________ /</w:t>
            </w:r>
            <w:r>
              <w:rPr>
                <w:b/>
                <w:sz w:val="24"/>
                <w:szCs w:val="24"/>
                <w:highlight w:val="lightGray"/>
              </w:rPr>
              <w:t>Золотарев В.Ю./</w:t>
            </w:r>
          </w:p>
          <w:p>
            <w:pPr>
              <w:pStyle w:val="Normal"/>
              <w:widowControl w:val="false"/>
              <w:rPr>
                <w:rFonts w:ascii="Times New Roman" w:hAnsi="Times New Roman"/>
                <w:sz w:val="24"/>
                <w:szCs w:val="24"/>
                <w:highlight w:val="lightGray"/>
              </w:rPr>
            </w:pPr>
            <w:r>
              <w:rPr>
                <w:sz w:val="24"/>
                <w:szCs w:val="24"/>
                <w:highlight w:val="lightGray"/>
              </w:rPr>
            </w:r>
          </w:p>
        </w:tc>
        <w:tc>
          <w:tcPr>
            <w:tcW w:w="4775" w:type="dxa"/>
            <w:gridSpan w:val="2"/>
            <w:tcBorders/>
          </w:tcPr>
          <w:p>
            <w:pPr>
              <w:pStyle w:val="Normal"/>
              <w:widowControl w:val="false"/>
              <w:rPr>
                <w:rFonts w:ascii="Times New Roman" w:hAnsi="Times New Roman"/>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widowControl w:val="false"/>
              <w:rPr/>
            </w:pPr>
            <w:r>
              <w:rPr/>
            </w:r>
          </w:p>
        </w:tc>
      </w:tr>
    </w:tbl>
    <w:p>
      <w:pPr>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noVBand="1" w:val="04a0" w:noHBand="0" w:lastColumn="0" w:firstColumn="1" w:lastRow="0" w:firstRow="1"/>
      </w:tblPr>
      <w:tblGrid>
        <w:gridCol w:w="451"/>
        <w:gridCol w:w="393"/>
        <w:gridCol w:w="602"/>
        <w:gridCol w:w="612"/>
        <w:gridCol w:w="612"/>
        <w:gridCol w:w="777"/>
        <w:gridCol w:w="723"/>
        <w:gridCol w:w="626"/>
        <w:gridCol w:w="730"/>
        <w:gridCol w:w="689"/>
        <w:gridCol w:w="517"/>
        <w:gridCol w:w="647"/>
        <w:gridCol w:w="553"/>
        <w:gridCol w:w="515"/>
        <w:gridCol w:w="716"/>
        <w:gridCol w:w="471"/>
      </w:tblGrid>
      <w:tr>
        <w:trPr>
          <w:trHeight w:val="526" w:hRule="atLeast"/>
        </w:trPr>
        <w:tc>
          <w:tcPr>
            <w:tcW w:w="4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3"/>
            </w:r>
          </w:p>
        </w:tc>
        <w:tc>
          <w:tcPr>
            <w:tcW w:w="7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4"/>
            </w:r>
          </w:p>
          <w:p>
            <w:pPr>
              <w:pStyle w:val="Normal"/>
              <w:widowControl w:val="false"/>
              <w:jc w:val="center"/>
              <w:rPr>
                <w:bCs/>
              </w:rPr>
            </w:pPr>
            <w:r>
              <w:rPr>
                <w:bCs/>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7"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7"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47"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ind w:left="-680" w:right="680" w:hanging="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680" w:right="680" w:hanging="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sectPr>
          <w:headerReference w:type="default" r:id="rId11"/>
          <w:headerReference w:type="first" r:id="rId12"/>
          <w:footerReference w:type="default" r:id="rId13"/>
          <w:footerReference w:type="first" r:id="rId14"/>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P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noVBand="1" w:val="04a0" w:noHBand="0" w:lastColumn="0" w:firstColumn="1" w:lastRow="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r>
    </w:p>
    <w:sectPr>
      <w:headerReference w:type="default" r:id="rId15"/>
      <w:headerReference w:type="first" r:id="rId16"/>
      <w:footerReference w:type="default" r:id="rId17"/>
      <w:footerReference w:type="first" r:id="rId18"/>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7">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8">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9">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2">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3">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4">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bookmarkStart w:id="16" w:name="_GoBack"/>
    <w:bookmarkEnd w:id="16"/>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Relationship Id="rId26" Type="http://schemas.openxmlformats.org/officeDocument/2006/relationships/customXml" Target="../customXml/item3.xml"/><Relationship Id="rId27"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5E5EC59-ECD0-4993-B31A-9F9D24FD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Application>AlterOffice/3.4.0.9$Linux_X86_64 LibreOffice_project/b8daf9e823b1a5463a2f48435ddc2e8696e7d4fc</Application>
  <AppVersion>15.0000</AppVersion>
  <Pages>20</Pages>
  <Words>7240</Words>
  <Characters>51201</Characters>
  <CharactersWithSpaces>58155</CharactersWithSpaces>
  <Paragraphs>380</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shemyakinvv@corp.gidroogk.com</cp:lastModifiedBy>
  <cp:lastPrinted>2018-05-22T09:46:00Z</cp:lastPrinted>
  <dcterms:modified xsi:type="dcterms:W3CDTF">2026-09-17T15:52:09Z</dcterms:modified>
  <cp:revision>21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