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8935" w:type="dxa"/>
        <w:tblInd w:w="142" w:type="dxa"/>
        <w:tblLook w:val="04A0" w:firstRow="1" w:lastRow="0" w:firstColumn="1" w:lastColumn="0" w:noHBand="0" w:noVBand="1"/>
      </w:tblPr>
      <w:tblGrid>
        <w:gridCol w:w="4253"/>
        <w:gridCol w:w="708"/>
        <w:gridCol w:w="3974"/>
      </w:tblGrid>
      <w:tr>
        <w:tblPrEx/>
        <w:trPr/>
        <w:tc>
          <w:tcPr>
            <w:tcW w:w="4253" w:type="dxa"/>
            <w:textDirection w:val="lrTb"/>
            <w:noWrap w:val="false"/>
          </w:tcPr>
          <w:p>
            <w:pPr>
              <w:ind w:left="-426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/>
            <w:bookmarkStart w:id="0" w:name="_Toc240254280"/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ind w:left="-426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</w:p>
        </w:tc>
        <w:tc>
          <w:tcPr>
            <w:tcW w:w="3974" w:type="dxa"/>
            <w:textDirection w:val="lrTb"/>
            <w:noWrap w:val="false"/>
          </w:tcPr>
          <w:p>
            <w:pPr>
              <w:ind w:left="34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</w:p>
          <w:p>
            <w:pPr>
              <w:ind w:left="34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УТВЕРЖДАЮ</w:t>
            </w:r>
            <w:r>
              <w:rPr>
                <w:rFonts w:eastAsia="Calibri"/>
                <w:b/>
                <w:sz w:val="28"/>
                <w:szCs w:val="28"/>
              </w:rPr>
            </w:r>
            <w:r>
              <w:rPr>
                <w:rFonts w:eastAsia="Calibri"/>
                <w:b/>
                <w:sz w:val="28"/>
                <w:szCs w:val="28"/>
              </w:rPr>
            </w:r>
          </w:p>
          <w:p>
            <w:pPr>
              <w:ind w:left="-426" w:firstLine="720"/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left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  <w:t xml:space="preserve">Директор по цифровизации – начальник департамента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цифровой трансформации и информационных технологий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____________/Р.М. </w:t>
            </w:r>
            <w:r>
              <w:rPr>
                <w:rFonts w:eastAsia="Calibri"/>
                <w:sz w:val="28"/>
                <w:szCs w:val="28"/>
              </w:rPr>
              <w:t xml:space="preserve">Сагдуллин</w:t>
            </w:r>
            <w:r>
              <w:rPr>
                <w:rFonts w:eastAsia="Calibri"/>
                <w:sz w:val="28"/>
                <w:szCs w:val="28"/>
              </w:rPr>
              <w:t xml:space="preserve">/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(подпись)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jc w:val="both"/>
              <w:keepLines/>
              <w:keepNext/>
              <w:spacing w:line="256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«___»______________</w:t>
            </w:r>
            <w:r>
              <w:rPr>
                <w:rFonts w:eastAsia="Calibri"/>
                <w:sz w:val="28"/>
                <w:szCs w:val="28"/>
              </w:rPr>
              <w:t xml:space="preserve"> 202</w:t>
            </w:r>
            <w:r>
              <w:rPr>
                <w:rFonts w:eastAsia="Calibri"/>
                <w:sz w:val="28"/>
                <w:szCs w:val="28"/>
              </w:rPr>
              <w:t xml:space="preserve">6</w:t>
            </w:r>
            <w:r>
              <w:rPr>
                <w:rFonts w:eastAsia="Calibri"/>
                <w:sz w:val="28"/>
                <w:szCs w:val="28"/>
              </w:rPr>
              <w:t xml:space="preserve"> г.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ind w:left="-426"/>
        <w:jc w:val="both"/>
        <w:keepLines/>
        <w:keepNext/>
        <w:spacing w:line="256" w:lineRule="auto"/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  <w:r>
        <w:rPr>
          <w:rFonts w:eastAsia="Calibri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/>
        <w:jc w:val="center"/>
        <w:spacing w:line="256" w:lineRule="auto"/>
        <w:widowControl w:val="off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ТЕХНИЧЕСКОЕ ЗАДАНИЕ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sz w:val="28"/>
          <w:lang w:eastAsia="en-US"/>
        </w:rPr>
        <w:t xml:space="preserve">на приобретение </w:t>
      </w:r>
      <w:r>
        <w:rPr>
          <w:b/>
          <w:sz w:val="28"/>
          <w:lang w:eastAsia="en-US"/>
        </w:rPr>
        <w:t xml:space="preserve">права на использование отечественной системы </w:t>
      </w:r>
      <w:r>
        <w:rPr>
          <w:b/>
          <w:sz w:val="28"/>
          <w:lang w:eastAsia="en-US"/>
        </w:rPr>
        <w:t xml:space="preserve">1</w:t>
      </w:r>
      <w:r>
        <w:rPr>
          <w:b/>
          <w:sz w:val="28"/>
          <w:lang w:eastAsia="en-US"/>
        </w:rPr>
        <w:t xml:space="preserve">С:Кабинет</w:t>
      </w:r>
      <w:r>
        <w:rPr>
          <w:b/>
          <w:sz w:val="28"/>
          <w:lang w:eastAsia="en-US"/>
        </w:rPr>
        <w:t xml:space="preserve"> сотрудника для локального использования</w:t>
      </w:r>
      <w:r>
        <w:rPr>
          <w:b/>
          <w:sz w:val="28"/>
          <w:lang w:eastAsia="en-US"/>
        </w:rPr>
        <w:t xml:space="preserve"> для нужд </w:t>
      </w:r>
      <w:r>
        <w:rPr>
          <w:b/>
          <w:bCs/>
          <w:sz w:val="28"/>
          <w:szCs w:val="28"/>
          <w:lang w:eastAsia="en-US"/>
        </w:rPr>
      </w:r>
      <w:r>
        <w:rPr>
          <w:b/>
          <w:bCs/>
          <w:sz w:val="28"/>
          <w:szCs w:val="28"/>
          <w:lang w:eastAsia="en-US"/>
        </w:rPr>
      </w:r>
    </w:p>
    <w:p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sz w:val="28"/>
          <w:lang w:eastAsia="en-US"/>
        </w:rPr>
        <w:t xml:space="preserve">ПАО «Россети Северо-Запад»</w:t>
      </w:r>
      <w:r>
        <w:rPr>
          <w:b/>
          <w:bCs/>
          <w:sz w:val="28"/>
          <w:szCs w:val="28"/>
          <w:lang w:eastAsia="en-US"/>
        </w:rPr>
      </w:r>
      <w:r>
        <w:rPr>
          <w:b/>
          <w:bCs/>
          <w:sz w:val="28"/>
          <w:szCs w:val="28"/>
          <w:lang w:eastAsia="en-US"/>
        </w:rPr>
      </w:r>
    </w:p>
    <w:p>
      <w:pPr>
        <w:ind w:left="-425"/>
        <w:jc w:val="center"/>
        <w:widowControl w:val="off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999"/>
        <w:tblW w:w="0" w:type="auto"/>
        <w:tblInd w:w="-4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336"/>
        <w:gridCol w:w="2445"/>
      </w:tblGrid>
      <w:tr>
        <w:tblPrEx/>
        <w:trPr/>
        <w:tc>
          <w:tcPr>
            <w:tcW w:w="7651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5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-426" w:firstLine="709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Санкт-Петербург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426"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numPr>
          <w:ilvl w:val="0"/>
          <w:numId w:val="0"/>
        </w:numPr>
        <w:rPr>
          <w:b/>
          <w:szCs w:val="28"/>
        </w:rPr>
      </w:pPr>
      <w:r/>
      <w:bookmarkStart w:id="1" w:name="_Toc139978683"/>
      <w:r/>
      <w:bookmarkStart w:id="2" w:name="_Toc158193505"/>
      <w:r>
        <w:rPr>
          <w:b/>
          <w:szCs w:val="28"/>
        </w:rPr>
        <w:t xml:space="preserve">Лист согласования</w:t>
      </w:r>
      <w:bookmarkEnd w:id="1"/>
      <w:r/>
      <w:bookmarkEnd w:id="2"/>
      <w:r>
        <w:rPr>
          <w:b/>
          <w:szCs w:val="28"/>
        </w:rPr>
      </w:r>
      <w:r>
        <w:rPr>
          <w:b/>
          <w:szCs w:val="28"/>
        </w:rPr>
      </w:r>
    </w:p>
    <w:p>
      <w:pPr>
        <w:keepLines/>
        <w:keepNext/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9386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285"/>
        <w:gridCol w:w="2094"/>
        <w:gridCol w:w="1306"/>
        <w:gridCol w:w="1701"/>
      </w:tblGrid>
      <w:tr>
        <w:tblPrEx/>
        <w:trPr>
          <w:trHeight w:val="584"/>
        </w:trPr>
        <w:tc>
          <w:tcPr>
            <w:shd w:val="clear" w:color="auto" w:fill="d9d9d9" w:themeFill="background1" w:themeFillShade="D9"/>
            <w:tcW w:w="428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Должность, Организация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shd w:val="clear" w:color="auto" w:fill="d9d9d9" w:themeFill="background1" w:themeFillShade="D9"/>
            <w:tcW w:w="209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Фамилия, инициалы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shd w:val="clear" w:color="auto" w:fill="d9d9d9" w:themeFill="background1" w:themeFillShade="D9"/>
            <w:tcW w:w="130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Подпись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shd w:val="clear" w:color="auto" w:fill="d9d9d9" w:themeFill="background1" w:themeFillShade="D9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Дата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4285" w:type="dxa"/>
            <w:vAlign w:val="center"/>
            <w:textDirection w:val="lrTb"/>
            <w:noWrap w:val="false"/>
          </w:tcPr>
          <w:p>
            <w:pPr>
              <w:jc w:val="left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Заместитель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н</w:t>
            </w:r>
            <w:r>
              <w:rPr>
                <w:rFonts w:eastAsia="Calibri"/>
              </w:rPr>
              <w:t xml:space="preserve">ачальника департа</w:t>
            </w:r>
            <w:r>
              <w:rPr>
                <w:rFonts w:eastAsia="Calibri"/>
              </w:rPr>
              <w:t xml:space="preserve">мента цифровой трансформации и  информационных технологий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2094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bCs/>
                <w:color w:val="000000" w:themeColor="text1"/>
              </w:rPr>
            </w:pPr>
            <w:r>
              <w:rPr>
                <w:rFonts w:eastAsia="Calibri"/>
              </w:rPr>
              <w:t xml:space="preserve">Ларионова </w:t>
            </w:r>
            <w:r>
              <w:rPr>
                <w:rFonts w:eastAsia="Calibri"/>
              </w:rPr>
              <w:t xml:space="preserve">Н</w:t>
            </w:r>
            <w:r>
              <w:rPr>
                <w:rFonts w:eastAsia="Calibri"/>
              </w:rPr>
              <w:t xml:space="preserve">.Н.</w:t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  <w:tc>
          <w:tcPr>
            <w:tcW w:w="1306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i/>
                <w:color w:val="00b0f0"/>
                <w:sz w:val="20"/>
                <w:szCs w:val="20"/>
              </w:rPr>
              <w:t xml:space="preserve"> </w:t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4285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Начальник департамента </w:t>
            </w:r>
            <w:r>
              <w:rPr>
                <w:rFonts w:eastAsia="Calibri"/>
              </w:rPr>
              <w:t xml:space="preserve">управления персоналом и организационного проектирования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2094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Мушникова Е.Н.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1306" w:type="dxa"/>
            <w:vAlign w:val="center"/>
            <w:vMerge w:val="restart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rPr>
                <w:i/>
                <w:color w:val="00b0f0"/>
                <w:sz w:val="20"/>
                <w:szCs w:val="20"/>
              </w:rPr>
            </w:pPr>
            <w:r>
              <w:rPr>
                <w:i/>
                <w:color w:val="00b0f0"/>
                <w:sz w:val="20"/>
                <w:szCs w:val="20"/>
              </w:rPr>
            </w:r>
            <w:r>
              <w:rPr>
                <w:i/>
                <w:color w:val="00b0f0"/>
                <w:sz w:val="20"/>
                <w:szCs w:val="20"/>
              </w:rPr>
            </w:r>
            <w:r>
              <w:rPr>
                <w:i/>
                <w:color w:val="00b0f0"/>
                <w:sz w:val="20"/>
                <w:szCs w:val="20"/>
              </w:rPr>
            </w:r>
          </w:p>
        </w:tc>
      </w:tr>
      <w:tr>
        <w:tblPrEx/>
        <w:trPr>
          <w:trHeight w:val="50"/>
        </w:trPr>
        <w:tc>
          <w:tcPr>
            <w:tcW w:w="4285" w:type="dxa"/>
            <w:vAlign w:val="center"/>
            <w:textDirection w:val="lrTb"/>
            <w:noWrap w:val="false"/>
          </w:tcPr>
          <w:p>
            <w:pPr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Начальник </w:t>
            </w:r>
            <w:r>
              <w:rPr>
                <w:rFonts w:eastAsia="Calibri"/>
              </w:rPr>
              <w:t xml:space="preserve">у</w:t>
            </w:r>
            <w:r>
              <w:rPr>
                <w:rFonts w:eastAsia="Calibri"/>
              </w:rPr>
              <w:t xml:space="preserve">правлени</w:t>
            </w:r>
            <w:r>
              <w:rPr>
                <w:rFonts w:eastAsia="Calibri"/>
              </w:rPr>
              <w:t xml:space="preserve">я</w:t>
            </w:r>
            <w:r>
              <w:rPr>
                <w:rFonts w:eastAsia="Calibri"/>
              </w:rPr>
              <w:t xml:space="preserve"> корпоративных и технологических автоматизированных систем управления</w:t>
            </w:r>
            <w:r>
              <w:rPr>
                <w:rFonts w:eastAsia="Calibri"/>
              </w:rPr>
              <w:t xml:space="preserve"> департамента информационных технологий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2094" w:type="dxa"/>
            <w:vAlign w:val="center"/>
            <w:textDirection w:val="lrTb"/>
            <w:noWrap w:val="false"/>
          </w:tcPr>
          <w:p>
            <w:pPr>
              <w:jc w:val="both"/>
              <w:keepLines/>
              <w:keepNext/>
              <w:spacing w:line="256" w:lineRule="auto"/>
              <w:widowControl w:val="off"/>
              <w:rPr>
                <w:rFonts w:eastAsia="Calibri"/>
              </w:rPr>
            </w:pPr>
            <w:r>
              <w:rPr>
                <w:rFonts w:eastAsia="Calibri"/>
              </w:rPr>
              <w:t xml:space="preserve">Лезов С.А.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W w:w="1306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  <w:r>
              <w:rPr>
                <w:bCs/>
                <w:color w:val="000000" w:themeColor="text1"/>
              </w:rPr>
            </w:r>
          </w:p>
        </w:tc>
      </w:tr>
    </w:tbl>
    <w:tbl>
      <w:tblPr>
        <w:tblStyle w:val="99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2728"/>
        <w:gridCol w:w="142"/>
        <w:gridCol w:w="2220"/>
        <w:gridCol w:w="2305"/>
      </w:tblGrid>
      <w:tr>
        <w:tblPrEx/>
        <w:trPr>
          <w:cantSplit/>
        </w:trPr>
        <w:tc>
          <w:tcPr>
            <w:gridSpan w:val="2"/>
            <w:tcW w:w="4678" w:type="dxa"/>
            <w:vAlign w:val="center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678" w:type="dxa"/>
            <w:vAlign w:val="center"/>
            <w:textDirection w:val="lrTb"/>
            <w:noWrap w:val="false"/>
          </w:tcPr>
          <w:p>
            <w:pPr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vAlign w:val="center"/>
            <w:textDirection w:val="lrTb"/>
            <w:noWrap w:val="false"/>
          </w:tcPr>
          <w:p>
            <w:pPr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</w:p>
        </w:tc>
      </w:tr>
      <w:tr>
        <w:tblPrEx/>
        <w:trPr>
          <w:cantSplit/>
          <w:trHeight w:val="1463"/>
        </w:trPr>
        <w:tc>
          <w:tcPr>
            <w:gridSpan w:val="2"/>
            <w:tcW w:w="4678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cantSplit/>
          <w:trHeight w:val="737"/>
        </w:trPr>
        <w:tc>
          <w:tcPr>
            <w:tcW w:w="195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728" w:type="dxa"/>
            <w:vAlign w:val="center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2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305" w:type="dxa"/>
            <w:vAlign w:val="center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678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67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678" w:type="dxa"/>
            <w:vAlign w:val="center"/>
            <w:textDirection w:val="lrTb"/>
            <w:noWrap w:val="false"/>
          </w:tcPr>
          <w:p>
            <w:pPr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vAlign w:val="center"/>
            <w:textDirection w:val="lrTb"/>
            <w:noWrap w:val="false"/>
          </w:tcPr>
          <w:p>
            <w:pPr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  <w:r>
              <w:rPr>
                <w:b/>
                <w:sz w:val="28"/>
                <w:lang w:eastAsia="en-US"/>
              </w:rPr>
            </w:r>
          </w:p>
        </w:tc>
      </w:tr>
      <w:tr>
        <w:tblPrEx/>
        <w:trPr>
          <w:cantSplit/>
          <w:trHeight w:val="1463"/>
        </w:trPr>
        <w:tc>
          <w:tcPr>
            <w:gridSpan w:val="2"/>
            <w:tcW w:w="4678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cantSplit/>
          <w:trHeight w:val="737"/>
        </w:trPr>
        <w:tc>
          <w:tcPr>
            <w:tcW w:w="195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728" w:type="dxa"/>
            <w:vAlign w:val="center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22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305" w:type="dxa"/>
            <w:vAlign w:val="center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cantSplit/>
        </w:trPr>
        <w:tc>
          <w:tcPr>
            <w:gridSpan w:val="2"/>
            <w:tcW w:w="4678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4525" w:type="dxa"/>
            <w:textDirection w:val="lrTb"/>
            <w:noWrap w:val="false"/>
          </w:tcPr>
          <w:p>
            <w:pPr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tbl>
      <w:tblPr>
        <w:tblStyle w:val="999"/>
        <w:tblW w:w="93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815"/>
        <w:gridCol w:w="2154"/>
        <w:gridCol w:w="2426"/>
      </w:tblGrid>
      <w:tr>
        <w:tblPrEx/>
        <w:trPr>
          <w:trHeight w:val="757"/>
        </w:trPr>
        <w:tc>
          <w:tcPr>
            <w:tcW w:w="1560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3232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154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426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</w:tr>
      <w:tr>
        <w:tblPrEx/>
        <w:trPr/>
        <w:tc>
          <w:tcPr>
            <w:gridSpan w:val="2"/>
            <w:tcW w:w="2977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gridSpan w:val="2"/>
            <w:tcW w:w="3969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  <w:tc>
          <w:tcPr>
            <w:tcW w:w="2426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  <w:r>
              <w:rPr>
                <w:sz w:val="28"/>
                <w:lang w:eastAsia="en-US"/>
              </w:rPr>
            </w:r>
          </w:p>
        </w:tc>
      </w:tr>
    </w:tbl>
    <w:p>
      <w:pPr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bookmarkEnd w:id="0"/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 w:clear="all"/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Содержание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sdt>
      <w:sdtPr>
        <w15:appearance w15:val="boundingBox"/>
        <w:id w:val="-1631695966"/>
        <w:docPartObj>
          <w:docPartGallery w:val="Table of Contents"/>
          <w:docPartUnique w:val="true"/>
        </w:docPartObj>
        <w:rPr>
          <w:rFonts w:ascii="Times New Roman" w:hAnsi="Times New Roman" w:eastAsia="Times New Roman" w:cs="Times New Roman"/>
          <w:b w:val="0"/>
          <w:bCs w:val="0"/>
          <w:color w:val="auto"/>
          <w:sz w:val="20"/>
          <w:szCs w:val="20"/>
          <w:lang w:eastAsia="ru-RU"/>
        </w:rPr>
      </w:sdtPr>
      <w:sdtContent>
        <w:p>
          <w:pPr>
            <w:pStyle w:val="1005"/>
            <w:rPr>
              <w:sz w:val="32"/>
              <w:szCs w:val="32"/>
            </w:rPr>
          </w:pPr>
          <w:r>
            <w:rPr>
              <w:sz w:val="32"/>
              <w:szCs w:val="32"/>
            </w:rPr>
          </w:r>
          <w:r>
            <w:rPr>
              <w:sz w:val="32"/>
              <w:szCs w:val="32"/>
            </w:rPr>
          </w:r>
          <w:r>
            <w:rPr>
              <w:sz w:val="32"/>
              <w:szCs w:val="32"/>
            </w:rPr>
          </w:r>
        </w:p>
        <w:p>
          <w:pPr>
            <w:pStyle w:val="1002"/>
            <w:numPr>
              <w:ilvl w:val="0"/>
              <w:numId w:val="25"/>
            </w:numPr>
            <w:tabs>
              <w:tab w:val="right" w:pos="9345" w:leader="dot"/>
            </w:tabs>
            <w:rPr>
              <w:rFonts w:asciiTheme="minorHAnsi" w:hAnsiTheme="minorHAnsi" w:eastAsiaTheme="minorEastAsia" w:cstheme="minorBidi"/>
              <w:sz w:val="22"/>
              <w:szCs w:val="22"/>
            </w:rPr>
          </w:pPr>
          <w:r>
            <w:rPr>
              <w:rFonts w:eastAsia="Calibri"/>
              <w:b/>
              <w:szCs w:val="20"/>
            </w:rPr>
            <w:fldChar w:fldCharType="begin"/>
          </w:r>
          <w:r>
            <w:rPr>
              <w:rFonts w:eastAsia="Calibri"/>
              <w:b/>
              <w:szCs w:val="20"/>
            </w:rPr>
            <w:instrText xml:space="preserve"> TOC \o "1-3" \h \z \u </w:instrText>
          </w:r>
          <w:r>
            <w:rPr>
              <w:rFonts w:eastAsia="Calibri"/>
              <w:b/>
              <w:szCs w:val="20"/>
            </w:rPr>
            <w:fldChar w:fldCharType="separate"/>
          </w:r>
          <w:hyperlink w:tooltip="#_Toc158193505" w:anchor="_Toc158193505" w:history="1">
            <w:r>
              <w:rPr>
                <w:rStyle w:val="993"/>
                <w:b/>
              </w:rPr>
              <w:t xml:space="preserve">Лист согласования</w:t>
            </w:r>
            <w:r>
              <w:tab/>
            </w:r>
            <w:r>
              <w:fldChar w:fldCharType="begin"/>
            </w:r>
            <w:r>
              <w:instrText xml:space="preserve"> PAGEREF _Toc158193505 \h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</w:hyperlink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  <w:r>
            <w:rPr>
              <w:rFonts w:asciiTheme="minorHAnsi" w:hAnsiTheme="minorHAnsi" w:eastAsiaTheme="minorEastAsia" w:cstheme="minorBidi"/>
              <w:sz w:val="22"/>
              <w:szCs w:val="22"/>
            </w:rPr>
          </w:r>
        </w:p>
        <w:p>
          <w:pPr>
            <w:pStyle w:val="1001"/>
            <w:numPr>
              <w:ilvl w:val="0"/>
              <w:numId w:val="25"/>
            </w:numPr>
            <w:rPr>
              <w:rFonts w:asciiTheme="minorHAnsi" w:hAnsiTheme="minorHAnsi" w:cstheme="minorBidi"/>
              <w:sz w:val="22"/>
              <w:szCs w:val="22"/>
            </w:rPr>
          </w:pPr>
          <w:r/>
          <w:hyperlink w:tooltip="#_Toc158193506" w:anchor="_Toc158193506" w:history="1">
            <w:r>
              <w:rPr>
                <w:rStyle w:val="993"/>
                <w:b/>
              </w:rPr>
              <w:t xml:space="preserve">Общие сведения</w:t>
            </w:r>
            <w:r>
              <w:tab/>
            </w:r>
            <w:r>
              <w:fldChar w:fldCharType="begin"/>
            </w:r>
            <w:r>
              <w:instrText xml:space="preserve"> PAGEREF _Toc158193506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>
            <w:rPr>
              <w:rFonts w:asciiTheme="minorHAnsi" w:hAnsiTheme="minorHAnsi" w:cstheme="minorBidi"/>
              <w:sz w:val="22"/>
              <w:szCs w:val="22"/>
            </w:rPr>
          </w:r>
          <w:r>
            <w:rPr>
              <w:rFonts w:asciiTheme="minorHAnsi" w:hAnsiTheme="minorHAnsi" w:cstheme="minorBidi"/>
              <w:sz w:val="22"/>
              <w:szCs w:val="22"/>
            </w:rPr>
          </w:r>
        </w:p>
        <w:p>
          <w:pPr>
            <w:pStyle w:val="1001"/>
            <w:numPr>
              <w:ilvl w:val="0"/>
              <w:numId w:val="25"/>
            </w:numPr>
            <w:rPr>
              <w:rFonts w:asciiTheme="minorHAnsi" w:hAnsiTheme="minorHAnsi" w:cstheme="minorBidi"/>
              <w:sz w:val="22"/>
              <w:szCs w:val="22"/>
            </w:rPr>
          </w:pPr>
          <w:r/>
          <w:hyperlink w:tooltip="#_Toc158193507" w:anchor="_Toc158193507" w:history="1">
            <w:r>
              <w:rPr>
                <w:rStyle w:val="993"/>
                <w:b/>
              </w:rPr>
              <w:t xml:space="preserve">Предмет закупки</w:t>
            </w:r>
            <w:r>
              <w:tab/>
            </w:r>
            <w:r>
              <w:fldChar w:fldCharType="begin"/>
            </w:r>
            <w:r>
              <w:instrText xml:space="preserve"> PAGEREF _Toc158193507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>
            <w:rPr>
              <w:rFonts w:asciiTheme="minorHAnsi" w:hAnsiTheme="minorHAnsi" w:cstheme="minorBidi"/>
              <w:sz w:val="22"/>
              <w:szCs w:val="22"/>
            </w:rPr>
          </w:r>
          <w:r>
            <w:rPr>
              <w:rFonts w:asciiTheme="minorHAnsi" w:hAnsiTheme="minorHAnsi" w:cstheme="minorBidi"/>
              <w:sz w:val="22"/>
              <w:szCs w:val="22"/>
            </w:rPr>
          </w:r>
        </w:p>
        <w:p>
          <w:pPr>
            <w:pStyle w:val="1001"/>
            <w:numPr>
              <w:ilvl w:val="0"/>
              <w:numId w:val="25"/>
            </w:numPr>
            <w:rPr>
              <w:rFonts w:asciiTheme="minorHAnsi" w:hAnsiTheme="minorHAnsi" w:cstheme="minorBidi"/>
              <w:sz w:val="22"/>
              <w:szCs w:val="22"/>
            </w:rPr>
          </w:pPr>
          <w:r/>
          <w:hyperlink w:tooltip="#_Toc158193508" w:anchor="_Toc158193508" w:history="1">
            <w:r>
              <w:rPr>
                <w:rStyle w:val="993"/>
                <w:b/>
              </w:rPr>
              <w:t xml:space="preserve">Общие требования к условиям пр</w:t>
            </w:r>
            <w:r>
              <w:rPr>
                <w:rStyle w:val="993"/>
                <w:b/>
              </w:rPr>
              <w:t xml:space="preserve">едоставления </w:t>
            </w:r>
            <w:r>
              <w:rPr>
                <w:rStyle w:val="993"/>
                <w:b/>
              </w:rPr>
              <w:t xml:space="preserve">права </w:t>
            </w:r>
            <w:r>
              <w:rPr>
                <w:rStyle w:val="993"/>
                <w:b/>
              </w:rPr>
              <w:t xml:space="preserve">на использование</w:t>
            </w:r>
            <w:r>
              <w:tab/>
            </w:r>
            <w:r>
              <w:fldChar w:fldCharType="begin"/>
            </w:r>
            <w:r>
              <w:instrText xml:space="preserve"> PAGEREF _Toc158193508 \h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>
            <w:rPr>
              <w:rFonts w:asciiTheme="minorHAnsi" w:hAnsiTheme="minorHAnsi" w:cstheme="minorBidi"/>
              <w:sz w:val="22"/>
              <w:szCs w:val="22"/>
            </w:rPr>
          </w:r>
          <w:r>
            <w:rPr>
              <w:rFonts w:asciiTheme="minorHAnsi" w:hAnsiTheme="minorHAnsi" w:cstheme="minorBidi"/>
              <w:sz w:val="22"/>
              <w:szCs w:val="22"/>
            </w:rPr>
          </w:r>
        </w:p>
        <w:p>
          <w:pPr>
            <w:pStyle w:val="1001"/>
            <w:rPr>
              <w:rFonts w:asciiTheme="minorHAnsi" w:hAnsiTheme="minorHAnsi" w:cstheme="minorBidi"/>
              <w:sz w:val="22"/>
              <w:szCs w:val="22"/>
            </w:rPr>
          </w:pPr>
          <w:r/>
          <w:hyperlink w:tooltip="#_Toc158193509" w:anchor="_Toc158193509" w:history="1">
            <w:r>
              <w:rPr>
                <w:rStyle w:val="993"/>
              </w:rPr>
              <w:t xml:space="preserve">Приложение 1 к Техническому заданию. Спецификация приобретаемых прав использования программ для ЭВМ</w:t>
            </w:r>
            <w:r>
              <w:tab/>
            </w:r>
            <w:r>
              <w:fldChar w:fldCharType="begin"/>
            </w:r>
            <w:r>
              <w:instrText xml:space="preserve"> PAGEREF _Toc158193509 \h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>
            <w:rPr>
              <w:rFonts w:asciiTheme="minorHAnsi" w:hAnsiTheme="minorHAnsi" w:cstheme="minorBidi"/>
              <w:sz w:val="22"/>
              <w:szCs w:val="22"/>
            </w:rPr>
          </w:r>
          <w:r>
            <w:rPr>
              <w:rFonts w:asciiTheme="minorHAnsi" w:hAnsiTheme="minorHAnsi" w:cstheme="minorBidi"/>
              <w:sz w:val="22"/>
              <w:szCs w:val="22"/>
            </w:rPr>
          </w:r>
        </w:p>
        <w:p>
          <w:pPr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fldChar w:fldCharType="end"/>
          </w:r>
          <w:r>
            <w:rPr>
              <w:b/>
              <w:bCs/>
              <w:sz w:val="20"/>
              <w:szCs w:val="20"/>
            </w:rPr>
          </w:r>
          <w:r>
            <w:rPr>
              <w:b/>
              <w:bCs/>
              <w:sz w:val="20"/>
              <w:szCs w:val="20"/>
            </w:rPr>
          </w:r>
        </w:p>
      </w:sdtContent>
    </w:sdt>
    <w:p>
      <w:pPr>
        <w:ind w:firstLine="709"/>
        <w:jc w:val="both"/>
        <w:rPr>
          <w:sz w:val="36"/>
          <w:szCs w:val="28"/>
        </w:rPr>
      </w:pPr>
      <w:r>
        <w:rPr>
          <w:sz w:val="36"/>
          <w:szCs w:val="28"/>
        </w:rPr>
      </w:r>
      <w:r>
        <w:rPr>
          <w:sz w:val="36"/>
          <w:szCs w:val="28"/>
        </w:rPr>
      </w:r>
      <w:r>
        <w:rPr>
          <w:sz w:val="36"/>
          <w:szCs w:val="28"/>
        </w:rPr>
      </w:r>
    </w:p>
    <w:p>
      <w:pPr>
        <w:ind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983"/>
        <w:rPr>
          <w:b/>
        </w:rPr>
      </w:pPr>
      <w:r/>
      <w:bookmarkStart w:id="3" w:name="_Toc144739498"/>
      <w:r/>
      <w:bookmarkStart w:id="4" w:name="_Toc158193506"/>
      <w:r>
        <w:rPr>
          <w:b/>
        </w:rPr>
        <w:t xml:space="preserve">Общие </w:t>
      </w:r>
      <w:r>
        <w:rPr>
          <w:b/>
        </w:rPr>
        <w:t xml:space="preserve">сведения</w:t>
      </w:r>
      <w:bookmarkEnd w:id="3"/>
      <w:r/>
      <w:bookmarkEnd w:id="4"/>
      <w:r>
        <w:rPr>
          <w:b/>
        </w:rPr>
      </w:r>
      <w:r>
        <w:rPr>
          <w:b/>
        </w:rPr>
      </w:r>
    </w:p>
    <w:p>
      <w:pPr>
        <w:pStyle w:val="1006"/>
        <w:numPr>
          <w:ilvl w:val="1"/>
          <w:numId w:val="15"/>
        </w:numPr>
        <w:contextualSpacing w:val="0"/>
        <w:jc w:val="both"/>
        <w:spacing w:before="60"/>
        <w:rPr>
          <w:sz w:val="28"/>
          <w:lang w:eastAsia="en-US"/>
        </w:rPr>
      </w:pPr>
      <w:r>
        <w:rPr>
          <w:sz w:val="28"/>
          <w:lang w:eastAsia="en-US"/>
        </w:rPr>
        <w:t xml:space="preserve">В настоящем документе представлено Техническое задание на </w:t>
      </w:r>
      <w:r>
        <w:rPr>
          <w:sz w:val="28"/>
          <w:lang w:eastAsia="en-US"/>
        </w:rPr>
        <w:t xml:space="preserve">приобретение</w:t>
      </w:r>
      <w:r>
        <w:rPr>
          <w:sz w:val="28"/>
          <w:lang w:eastAsia="en-US"/>
        </w:rPr>
        <w:t xml:space="preserve"> </w:t>
      </w:r>
      <w:r>
        <w:rPr>
          <w:sz w:val="28"/>
          <w:lang w:eastAsia="en-US"/>
        </w:rPr>
        <w:t xml:space="preserve">права </w:t>
      </w:r>
      <w:r>
        <w:rPr>
          <w:sz w:val="28"/>
          <w:lang w:eastAsia="en-US"/>
        </w:rPr>
        <w:t xml:space="preserve">на использование отечественной системы </w:t>
      </w:r>
      <w:r>
        <w:rPr>
          <w:sz w:val="28"/>
          <w:lang w:eastAsia="en-US"/>
        </w:rPr>
        <w:t xml:space="preserve">«</w:t>
      </w:r>
      <w:r>
        <w:rPr>
          <w:sz w:val="28"/>
          <w:lang w:eastAsia="en-US"/>
        </w:rPr>
        <w:t xml:space="preserve">1С:</w:t>
      </w:r>
      <w:r>
        <w:rPr>
          <w:sz w:val="28"/>
          <w:lang w:eastAsia="en-US"/>
        </w:rPr>
        <w:t xml:space="preserve"> </w:t>
      </w:r>
      <w:r>
        <w:rPr>
          <w:sz w:val="28"/>
          <w:lang w:eastAsia="en-US"/>
        </w:rPr>
        <w:t xml:space="preserve">Кабинет сотрудника</w:t>
      </w:r>
      <w:r>
        <w:rPr>
          <w:sz w:val="28"/>
          <w:lang w:eastAsia="en-US"/>
        </w:rPr>
        <w:t xml:space="preserve">»</w:t>
      </w:r>
      <w:r>
        <w:rPr>
          <w:sz w:val="28"/>
          <w:lang w:eastAsia="en-US"/>
        </w:rPr>
        <w:t xml:space="preserve"> для локального использования </w:t>
      </w:r>
      <w:r>
        <w:rPr>
          <w:sz w:val="28"/>
          <w:lang w:eastAsia="en-US"/>
        </w:rPr>
        <w:t xml:space="preserve">для нужд ПАО «Россети Северо-Запад».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1006"/>
        <w:numPr>
          <w:ilvl w:val="1"/>
          <w:numId w:val="15"/>
        </w:numPr>
        <w:contextualSpacing w:val="0"/>
        <w:jc w:val="both"/>
        <w:spacing w:before="60"/>
        <w:rPr>
          <w:sz w:val="28"/>
          <w:lang w:eastAsia="en-US"/>
        </w:rPr>
      </w:pPr>
      <w:r>
        <w:rPr>
          <w:sz w:val="28"/>
          <w:lang w:eastAsia="en-US"/>
        </w:rPr>
        <w:t xml:space="preserve">Заказчиком является ПАО «Россети Северо-Запад».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983"/>
        <w:rPr>
          <w:b/>
        </w:rPr>
      </w:pPr>
      <w:r/>
      <w:bookmarkStart w:id="5" w:name="_Toc144739499"/>
      <w:r/>
      <w:bookmarkStart w:id="6" w:name="_Toc158193507"/>
      <w:r>
        <w:rPr>
          <w:b/>
        </w:rPr>
        <w:t xml:space="preserve">Предмет закупки</w:t>
      </w:r>
      <w:bookmarkEnd w:id="5"/>
      <w:r/>
      <w:bookmarkEnd w:id="6"/>
      <w:r>
        <w:rPr>
          <w:b/>
        </w:rPr>
      </w:r>
      <w:r>
        <w:rPr>
          <w:b/>
        </w:rPr>
      </w:r>
    </w:p>
    <w:p>
      <w:pPr>
        <w:pStyle w:val="1006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Предметом закупки является </w:t>
      </w:r>
      <w:r>
        <w:rPr>
          <w:sz w:val="28"/>
          <w:lang w:eastAsia="en-US"/>
        </w:rPr>
        <w:t xml:space="preserve">приобретение</w:t>
      </w:r>
      <w:r>
        <w:rPr>
          <w:sz w:val="28"/>
          <w:lang w:eastAsia="en-US"/>
        </w:rPr>
        <w:t xml:space="preserve"> права использования программного обеспечения</w:t>
      </w:r>
      <w:r>
        <w:rPr>
          <w:sz w:val="28"/>
          <w:lang w:eastAsia="en-US"/>
        </w:rPr>
        <w:t xml:space="preserve">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1006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Наименование, объем (количество), </w:t>
      </w:r>
      <w:r>
        <w:rPr>
          <w:sz w:val="28"/>
          <w:lang w:eastAsia="en-US"/>
        </w:rPr>
        <w:t xml:space="preserve">срок действия требуемых лицензий приведены в Приложении № 1.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1006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Адрес предоставления лицензий: </w:t>
      </w:r>
      <w:r>
        <w:rPr>
          <w:sz w:val="28"/>
          <w:lang w:eastAsia="en-US"/>
        </w:rPr>
        <w:t xml:space="preserve">196247, Россия, Санкт-Петербург, пл. Конституции, д.3, Лит. А, помещение 16Н</w:t>
      </w:r>
      <w:r>
        <w:rPr>
          <w:sz w:val="28"/>
          <w:lang w:eastAsia="en-US"/>
        </w:rPr>
        <w:t xml:space="preserve">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1006"/>
        <w:numPr>
          <w:ilvl w:val="1"/>
          <w:numId w:val="15"/>
        </w:numPr>
        <w:jc w:val="both"/>
        <w:spacing w:after="60"/>
        <w:rPr>
          <w:sz w:val="28"/>
          <w:lang w:eastAsia="en-US"/>
        </w:rPr>
      </w:pPr>
      <w:r>
        <w:rPr>
          <w:sz w:val="28"/>
          <w:lang w:eastAsia="en-US"/>
        </w:rPr>
        <w:t xml:space="preserve">С</w:t>
      </w:r>
      <w:r>
        <w:rPr>
          <w:sz w:val="28"/>
          <w:lang w:eastAsia="en-US"/>
        </w:rPr>
        <w:t xml:space="preserve">роки</w:t>
      </w:r>
      <w:r>
        <w:rPr>
          <w:sz w:val="28"/>
          <w:lang w:eastAsia="en-US"/>
        </w:rPr>
        <w:t xml:space="preserve"> поставки ли</w:t>
      </w:r>
      <w:bookmarkStart w:id="7" w:name="_GoBack"/>
      <w:r/>
      <w:bookmarkEnd w:id="7"/>
      <w:r>
        <w:rPr>
          <w:sz w:val="28"/>
          <w:lang w:eastAsia="en-US"/>
        </w:rPr>
        <w:t xml:space="preserve">цензий:</w:t>
      </w:r>
      <w:r>
        <w:rPr>
          <w:sz w:val="28"/>
          <w:lang w:eastAsia="en-US"/>
        </w:rPr>
        <w:t xml:space="preserve"> </w:t>
      </w:r>
      <w:r>
        <w:rPr>
          <w:sz w:val="28"/>
          <w:lang w:eastAsia="en-US"/>
        </w:rPr>
        <w:t xml:space="preserve">в </w:t>
      </w:r>
      <w:r>
        <w:rPr>
          <w:sz w:val="28"/>
          <w:lang w:eastAsia="en-US"/>
        </w:rPr>
        <w:t xml:space="preserve">течении 10 рабочих дней после заключения договора</w:t>
      </w:r>
      <w:r>
        <w:rPr>
          <w:sz w:val="28"/>
          <w:lang w:eastAsia="en-US"/>
        </w:rPr>
        <w:t xml:space="preserve">.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983"/>
        <w:rPr>
          <w:b/>
        </w:rPr>
      </w:pPr>
      <w:r/>
      <w:bookmarkStart w:id="8" w:name="_Toc144739500"/>
      <w:r/>
      <w:bookmarkStart w:id="9" w:name="_Toc158193508"/>
      <w:r>
        <w:rPr>
          <w:b/>
        </w:rPr>
        <w:t xml:space="preserve">Общие требования к условиям </w:t>
      </w:r>
      <w:r>
        <w:rPr>
          <w:b/>
        </w:rPr>
        <w:t xml:space="preserve">пр</w:t>
      </w:r>
      <w:r>
        <w:rPr>
          <w:b/>
        </w:rPr>
        <w:t xml:space="preserve">едоставления п</w:t>
      </w:r>
      <w:r>
        <w:rPr>
          <w:b/>
        </w:rPr>
        <w:t xml:space="preserve">рава </w:t>
      </w:r>
      <w:r>
        <w:rPr>
          <w:b/>
        </w:rPr>
        <w:t xml:space="preserve">на </w:t>
      </w:r>
      <w:r>
        <w:rPr>
          <w:b/>
        </w:rPr>
        <w:t xml:space="preserve">использовани</w:t>
      </w:r>
      <w:r>
        <w:rPr>
          <w:b/>
        </w:rPr>
        <w:t xml:space="preserve">е</w:t>
      </w:r>
      <w:bookmarkEnd w:id="8"/>
      <w:r/>
      <w:bookmarkEnd w:id="9"/>
      <w:r>
        <w:rPr>
          <w:b/>
        </w:rPr>
      </w:r>
      <w:r>
        <w:rPr>
          <w:b/>
        </w:rPr>
      </w:r>
    </w:p>
    <w:p>
      <w:pPr>
        <w:ind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  <w:t xml:space="preserve">Определяются </w:t>
      </w:r>
      <w:r>
        <w:rPr>
          <w:sz w:val="28"/>
          <w:lang w:eastAsia="en-US"/>
        </w:rPr>
        <w:t xml:space="preserve">договором. </w:t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ind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ind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ind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rPr>
          <w:sz w:val="28"/>
          <w:lang w:eastAsia="en-US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284" w:footer="129" w:gutter="0"/>
          <w:cols w:num="1" w:sep="0" w:space="708" w:equalWidth="1"/>
          <w:docGrid w:linePitch="360"/>
          <w:titlePg/>
        </w:sect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p>
      <w:pPr>
        <w:pStyle w:val="983"/>
        <w:numPr>
          <w:ilvl w:val="0"/>
          <w:numId w:val="0"/>
        </w:numPr>
      </w:pPr>
      <w:r/>
      <w:bookmarkStart w:id="10" w:name="_Toc144739501"/>
      <w:r/>
      <w:bookmarkStart w:id="11" w:name="_Toc158193509"/>
      <w:r>
        <w:t xml:space="preserve">Приложение 1 к Техническому заданию. Спецификация</w:t>
      </w:r>
      <w:r>
        <w:t xml:space="preserve"> </w:t>
      </w:r>
      <w:r>
        <w:t xml:space="preserve">приобретаемых</w:t>
      </w:r>
      <w:r>
        <w:t xml:space="preserve"> прав использования программ для ЭВМ</w:t>
      </w:r>
      <w:bookmarkEnd w:id="10"/>
      <w:r/>
      <w:bookmarkEnd w:id="11"/>
      <w:r/>
      <w:r/>
    </w:p>
    <w:tbl>
      <w:tblPr>
        <w:tblStyle w:val="999"/>
        <w:tblW w:w="14458" w:type="dxa"/>
        <w:tblInd w:w="27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5107"/>
        <w:gridCol w:w="1413"/>
        <w:gridCol w:w="1701"/>
        <w:gridCol w:w="1417"/>
        <w:gridCol w:w="1281"/>
        <w:gridCol w:w="1559"/>
        <w:gridCol w:w="1559"/>
      </w:tblGrid>
      <w:tr>
        <w:tblPrEx/>
        <w:trPr>
          <w:cantSplit/>
          <w:tblHeader/>
        </w:trPr>
        <w:tc>
          <w:tcPr>
            <w:tcW w:w="42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№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510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Наименование 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141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Производитель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Borders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Артикул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Borders>
              <w:lef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Тип доставки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128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Кол-во лицензий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Наименование продукта в ЕРРП</w:t>
            </w:r>
            <w:r>
              <w:rPr>
                <w:rStyle w:val="1014"/>
                <w:sz w:val="18"/>
                <w:szCs w:val="18"/>
                <w:lang w:eastAsia="en-US"/>
              </w:rPr>
              <w:footnoteReference w:id="2"/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Номер </w:t>
            </w:r>
            <w:r>
              <w:rPr>
                <w:sz w:val="18"/>
                <w:szCs w:val="18"/>
                <w:lang w:eastAsia="en-US"/>
              </w:rPr>
              <w:t xml:space="preserve">записи в ЕРРП</w:t>
            </w:r>
            <w:r>
              <w:rPr>
                <w:sz w:val="18"/>
                <w:szCs w:val="18"/>
                <w:lang w:eastAsia="en-US"/>
              </w:rPr>
            </w:r>
            <w:r>
              <w:rPr>
                <w:sz w:val="18"/>
                <w:szCs w:val="18"/>
                <w:lang w:eastAsia="en-US"/>
              </w:rPr>
            </w:r>
          </w:p>
        </w:tc>
      </w:tr>
      <w:tr>
        <w:tblPrEx/>
        <w:trPr/>
        <w:tc>
          <w:tcPr>
            <w:tcW w:w="421" w:type="dxa"/>
            <w:vAlign w:val="center"/>
            <w:vMerge w:val="restart"/>
            <w:textDirection w:val="lrTb"/>
            <w:noWrap w:val="false"/>
          </w:tcPr>
          <w:p>
            <w:pPr>
              <w:pStyle w:val="1015"/>
              <w:rPr>
                <w:sz w:val="26"/>
              </w:rPr>
            </w:pPr>
            <w:r>
              <w:rPr>
                <w:sz w:val="26"/>
              </w:rPr>
              <w:t xml:space="preserve">1</w:t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W w:w="5107" w:type="dxa"/>
            <w:vAlign w:val="center"/>
            <w:vMerge w:val="restart"/>
            <w:textDirection w:val="lrTb"/>
            <w:noWrap w:val="false"/>
          </w:tcPr>
          <w:p>
            <w:pPr>
              <w:pStyle w:val="1015"/>
            </w:pPr>
            <w:r/>
            <w:r>
              <w:t xml:space="preserve">1С:Кабинет сотрудника для локального использования 5000 на 12 месяцев</w:t>
            </w:r>
            <w:r/>
            <w:r/>
          </w:p>
        </w:tc>
        <w:tc>
          <w:tcPr>
            <w:tcW w:w="1413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t xml:space="preserve">1С-СОФТ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  <w:t xml:space="preserve">2900002503791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28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1015"/>
            </w:pPr>
            <w:r>
              <w:t xml:space="preserve">1</w:t>
            </w:r>
            <w:r>
              <w:t xml:space="preserve">С:Кабинет</w:t>
            </w:r>
            <w:r>
              <w:t xml:space="preserve"> сотрудника</w:t>
            </w:r>
            <w:r/>
          </w:p>
          <w:p>
            <w:pPr>
              <w:pStyle w:val="1015"/>
            </w:pPr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1015"/>
            </w:pPr>
            <w:r/>
            <w:hyperlink r:id="rId12" w:tooltip="https://reestr.digital.gov.ru/reestr/334863/" w:history="1">
              <w:r>
                <w:t xml:space="preserve">№10360</w:t>
              </w:r>
            </w:hyperlink>
            <w:r>
              <w:t xml:space="preserve"> от </w:t>
            </w:r>
            <w:r>
              <w:t xml:space="preserve">28.12.2021</w:t>
            </w:r>
            <w:r/>
          </w:p>
        </w:tc>
      </w:tr>
      <w:tr>
        <w:tblPrEx/>
        <w:trPr/>
        <w:tc>
          <w:tcPr>
            <w:tcW w:w="421" w:type="dxa"/>
            <w:vAlign w:val="center"/>
            <w:vMerge w:val="restart"/>
            <w:textDirection w:val="lrTb"/>
            <w:noWrap w:val="false"/>
          </w:tcPr>
          <w:p>
            <w:pPr>
              <w:pStyle w:val="1015"/>
              <w:rPr>
                <w:sz w:val="26"/>
              </w:rPr>
            </w:pPr>
            <w:r>
              <w:rPr>
                <w:sz w:val="26"/>
              </w:rPr>
              <w:t xml:space="preserve">2</w:t>
            </w:r>
            <w:r>
              <w:rPr>
                <w:sz w:val="26"/>
              </w:rPr>
            </w:r>
          </w:p>
        </w:tc>
        <w:tc>
          <w:tcPr>
            <w:tcW w:w="5107" w:type="dxa"/>
            <w:vAlign w:val="center"/>
            <w:vMerge w:val="restart"/>
            <w:textDirection w:val="lrTb"/>
            <w:noWrap w:val="false"/>
          </w:tcPr>
          <w:p>
            <w:pPr>
              <w:pStyle w:val="1015"/>
            </w:pPr>
            <w:r/>
            <w:r>
              <w:t xml:space="preserve">1С:Кабинет сотрудника для локального использования 1000 на 12 месяцев</w:t>
            </w:r>
            <w:r/>
            <w:r/>
          </w:p>
        </w:tc>
        <w:tc>
          <w:tcPr>
            <w:tcW w:w="1413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t xml:space="preserve">1С-СОФТ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t xml:space="preserve">2900002503777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lef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Электронный</w:t>
            </w:r>
            <w:r/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281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1015"/>
            </w:pPr>
            <w:r/>
            <w:r>
              <w:t xml:space="preserve">1</w:t>
            </w:r>
            <w:r>
              <w:t xml:space="preserve">С:Кабинет</w:t>
            </w:r>
            <w:r>
              <w:t xml:space="preserve"> сотрудника</w:t>
            </w:r>
            <w:r/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pStyle w:val="1015"/>
            </w:pPr>
            <w:r/>
            <w:r/>
            <w:hyperlink r:id="rId13" w:tooltip="https://reestr.digital.gov.ru/reestr/334863/" w:history="1">
              <w:r>
                <w:t xml:space="preserve">№10360</w:t>
              </w:r>
            </w:hyperlink>
            <w:r>
              <w:t xml:space="preserve"> от </w:t>
            </w:r>
            <w:r>
              <w:t xml:space="preserve">28.12.2021</w:t>
            </w:r>
            <w:r/>
            <w:r/>
            <w:r/>
          </w:p>
        </w:tc>
      </w:tr>
    </w:tbl>
    <w:p>
      <w:pPr>
        <w:contextualSpacing/>
        <w:jc w:val="both"/>
        <w:spacing w:before="120" w:after="60"/>
        <w:rPr>
          <w:i/>
          <w:lang w:eastAsia="en-US"/>
        </w:rPr>
      </w:pPr>
      <w:r>
        <w:rPr>
          <w:i/>
          <w:lang w:eastAsia="en-US"/>
        </w:rPr>
        <w:t xml:space="preserve">*но не </w:t>
      </w:r>
      <w:r>
        <w:rPr>
          <w:i/>
          <w:lang w:eastAsia="en-US"/>
        </w:rPr>
        <w:t xml:space="preserve">более срока действия исключительного права на программное обеспечение.</w:t>
      </w:r>
      <w:r>
        <w:rPr>
          <w:i/>
          <w:lang w:eastAsia="en-US"/>
        </w:rPr>
      </w:r>
      <w:r>
        <w:rPr>
          <w:i/>
          <w:lang w:eastAsia="en-US"/>
        </w:rPr>
      </w:r>
    </w:p>
    <w:p>
      <w:pPr>
        <w:jc w:val="both"/>
        <w:spacing w:before="120" w:after="60"/>
        <w:rPr>
          <w:lang w:eastAsia="en-US"/>
        </w:rPr>
      </w:pPr>
      <w:r>
        <w:rPr>
          <w:lang w:eastAsia="en-US"/>
        </w:rPr>
        <w:t xml:space="preserve">Предложение товара эквивалента не рассматривается.</w:t>
      </w:r>
      <w:r>
        <w:rPr>
          <w:lang w:eastAsia="en-US"/>
        </w:rPr>
      </w:r>
      <w:r>
        <w:rPr>
          <w:lang w:eastAsia="en-US"/>
        </w:rPr>
      </w:r>
    </w:p>
    <w:p>
      <w:pPr>
        <w:jc w:val="both"/>
        <w:spacing w:before="120" w:after="60"/>
        <w:rPr>
          <w:sz w:val="28"/>
          <w:lang w:eastAsia="en-US"/>
        </w:rPr>
      </w:pPr>
      <w:r>
        <w:rPr>
          <w:sz w:val="28"/>
          <w:lang w:eastAsia="en-US"/>
        </w:rPr>
      </w:r>
      <w:r>
        <w:rPr>
          <w:sz w:val="28"/>
          <w:lang w:eastAsia="en-US"/>
        </w:rPr>
      </w:r>
      <w:r>
        <w:rPr>
          <w:sz w:val="28"/>
          <w:lang w:eastAsia="en-US"/>
        </w:rPr>
      </w:r>
    </w:p>
    <w:sectPr>
      <w:footerReference w:type="default" r:id="rId10"/>
      <w:footnotePr/>
      <w:endnotePr/>
      <w:type w:val="nextPage"/>
      <w:pgSz w:w="16838" w:h="11906" w:orient="landscape"/>
      <w:pgMar w:top="1701" w:right="1134" w:bottom="850" w:left="1134" w:header="284" w:footer="12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14"/>
      <w:gridCol w:w="3114"/>
      <w:gridCol w:w="3127"/>
    </w:tblGrid>
    <w:tr>
      <w:tblPrEx/>
      <w:trPr/>
      <w:tc>
        <w:tcPr>
          <w:tcW w:w="3190" w:type="dxa"/>
          <w:textDirection w:val="lrTb"/>
          <w:noWrap w:val="false"/>
        </w:tcPr>
        <w:p>
          <w:pPr>
            <w:pStyle w:val="996"/>
            <w:ind w:right="360"/>
            <w:rPr>
              <w:sz w:val="20"/>
              <w:szCs w:val="20"/>
            </w:rPr>
          </w:pP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</w:p>
      </w:tc>
      <w:tc>
        <w:tcPr>
          <w:tcW w:w="3190" w:type="dxa"/>
          <w:textDirection w:val="lrTb"/>
          <w:noWrap w:val="false"/>
        </w:tcPr>
        <w:p>
          <w:pPr>
            <w:pStyle w:val="996"/>
            <w:ind w:right="360"/>
            <w:rPr>
              <w:sz w:val="20"/>
              <w:szCs w:val="20"/>
            </w:rPr>
          </w:pP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</w:p>
      </w:tc>
      <w:tc>
        <w:tcPr>
          <w:tcW w:w="3191" w:type="dxa"/>
          <w:textDirection w:val="lrTb"/>
          <w:noWrap w:val="false"/>
        </w:tcPr>
        <w:p>
          <w:pPr>
            <w:pStyle w:val="996"/>
            <w:ind w:right="36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  \* MERGEFORMAT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 xml:space="preserve">3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</w:p>
      </w:tc>
    </w:tr>
  </w:tbl>
  <w:p>
    <w:pPr>
      <w:pStyle w:val="996"/>
      <w:ind w:right="360"/>
      <w:rPr>
        <w:sz w:val="12"/>
        <w:szCs w:val="12"/>
      </w:rPr>
    </w:pPr>
    <w:r>
      <w:rPr>
        <w:sz w:val="12"/>
        <w:szCs w:val="12"/>
      </w:rPr>
    </w:r>
    <w:r>
      <w:rPr>
        <w:sz w:val="12"/>
        <w:szCs w:val="12"/>
      </w:rPr>
    </w:r>
    <w:r>
      <w:rPr>
        <w:sz w:val="12"/>
        <w:szCs w:val="1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5309" w:type="dxa"/>
      <w:tblLook w:val="04A0" w:firstRow="1" w:lastRow="0" w:firstColumn="1" w:lastColumn="0" w:noHBand="0" w:noVBand="1"/>
    </w:tblPr>
    <w:tblGrid>
      <w:gridCol w:w="3190"/>
      <w:gridCol w:w="3190"/>
      <w:gridCol w:w="8929"/>
    </w:tblGrid>
    <w:tr>
      <w:tblPrEx/>
      <w:trPr/>
      <w:tc>
        <w:tcPr>
          <w:tcW w:w="3190" w:type="dxa"/>
          <w:textDirection w:val="lrTb"/>
          <w:noWrap w:val="false"/>
        </w:tcPr>
        <w:p>
          <w:pPr>
            <w:pStyle w:val="996"/>
            <w:ind w:right="360"/>
            <w:rPr>
              <w:sz w:val="20"/>
              <w:szCs w:val="20"/>
            </w:rPr>
          </w:pP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</w:p>
      </w:tc>
      <w:tc>
        <w:tcPr>
          <w:tcW w:w="3190" w:type="dxa"/>
          <w:textDirection w:val="lrTb"/>
          <w:noWrap w:val="false"/>
        </w:tcPr>
        <w:p>
          <w:pPr>
            <w:pStyle w:val="996"/>
            <w:ind w:right="360"/>
            <w:rPr>
              <w:sz w:val="20"/>
              <w:szCs w:val="20"/>
            </w:rPr>
          </w:pP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</w:p>
      </w:tc>
      <w:tc>
        <w:tcPr>
          <w:tcW w:w="8929" w:type="dxa"/>
          <w:textDirection w:val="lrTb"/>
          <w:noWrap w:val="false"/>
        </w:tcPr>
        <w:p>
          <w:pPr>
            <w:pStyle w:val="996"/>
            <w:ind w:right="36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  \* MERGEFORMAT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 xml:space="preserve">4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</w:r>
          <w:r>
            <w:rPr>
              <w:sz w:val="20"/>
              <w:szCs w:val="20"/>
            </w:rPr>
          </w:r>
        </w:p>
      </w:tc>
    </w:tr>
  </w:tbl>
  <w:p>
    <w:pPr>
      <w:pStyle w:val="996"/>
      <w:ind w:right="360"/>
      <w:rPr>
        <w:sz w:val="12"/>
        <w:szCs w:val="12"/>
      </w:rPr>
    </w:pPr>
    <w:r>
      <w:rPr>
        <w:sz w:val="12"/>
        <w:szCs w:val="12"/>
      </w:rPr>
    </w:r>
    <w:r>
      <w:rPr>
        <w:sz w:val="12"/>
        <w:szCs w:val="12"/>
      </w:rPr>
    </w:r>
    <w:r>
      <w:rPr>
        <w:sz w:val="12"/>
        <w:szCs w:val="1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12"/>
      </w:pPr>
      <w:r>
        <w:rPr>
          <w:rStyle w:val="1014"/>
        </w:rPr>
        <w:footnoteRef/>
      </w:r>
      <w:r>
        <w:t xml:space="preserve"> ЕРРП – </w:t>
      </w:r>
      <w:r>
        <w:t xml:space="preserve">Единый реестр российских программ для электронных вычислительных машин и баз данных</w:t>
      </w:r>
      <w:r>
        <w:t xml:space="preserve"> </w:t>
      </w:r>
      <w:r>
        <w:t xml:space="preserve">https://reestr.digital.gov.ru/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984"/>
      <w:isLgl w:val="fal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985"/>
      <w:isLgl w:val="false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0" w:firstLine="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pStyle w:val="983"/>
      <w:isLgl w:val="false"/>
      <w:suff w:val="tab"/>
      <w:lvlText w:val="%1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0" w:firstLine="709"/>
        <w:tabs>
          <w:tab w:val="num" w:pos="737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eastAsia="Calibri" w:cs="Times New Roman"/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40" w:hanging="480"/>
      </w:pPr>
      <w:rPr>
        <w:rFonts w:hint="default" w:ascii="Times New Roman" w:hAnsi="Times New Roman" w:eastAsia="Times New Roman" w:cs="Times New Roman"/>
        <w:color w:val="0000ff"/>
        <w:sz w:val="28"/>
        <w:u w:val="singl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4"/>
  </w:num>
  <w:num w:numId="2">
    <w:abstractNumId w:val="3"/>
  </w:num>
  <w:num w:numId="3">
    <w:abstractNumId w:val="5"/>
  </w:num>
  <w:num w:numId="4">
    <w:abstractNumId w:val="13"/>
  </w:num>
  <w:num w:numId="5">
    <w:abstractNumId w:val="4"/>
  </w:num>
  <w:num w:numId="6">
    <w:abstractNumId w:val="1"/>
  </w:num>
  <w:num w:numId="7">
    <w:abstractNumId w:val="1"/>
  </w:num>
  <w:num w:numId="8">
    <w:abstractNumId w:val="1"/>
  </w:num>
  <w:num w:numId="9">
    <w:abstractNumId w:val="11"/>
  </w:num>
  <w:num w:numId="10">
    <w:abstractNumId w:val="15"/>
  </w:num>
  <w:num w:numId="11">
    <w:abstractNumId w:val="2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9"/>
  </w:num>
  <w:num w:numId="17">
    <w:abstractNumId w:val="9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7"/>
  </w:num>
  <w:num w:numId="23">
    <w:abstractNumId w:val="9"/>
  </w:num>
  <w:num w:numId="24">
    <w:abstractNumId w:val="12"/>
  </w:num>
  <w:num w:numId="25">
    <w:abstractNumId w:val="10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18">
    <w:name w:val="Heading 1 Char"/>
    <w:basedOn w:val="986"/>
    <w:link w:val="983"/>
    <w:uiPriority w:val="9"/>
    <w:rPr>
      <w:rFonts w:ascii="Arial" w:hAnsi="Arial" w:eastAsia="Arial" w:cs="Arial"/>
      <w:sz w:val="40"/>
      <w:szCs w:val="40"/>
    </w:rPr>
  </w:style>
  <w:style w:type="character" w:styleId="819">
    <w:name w:val="Heading 2 Char"/>
    <w:basedOn w:val="986"/>
    <w:link w:val="984"/>
    <w:uiPriority w:val="9"/>
    <w:rPr>
      <w:rFonts w:ascii="Arial" w:hAnsi="Arial" w:eastAsia="Arial" w:cs="Arial"/>
      <w:sz w:val="34"/>
    </w:rPr>
  </w:style>
  <w:style w:type="character" w:styleId="820">
    <w:name w:val="Heading 3 Char"/>
    <w:basedOn w:val="986"/>
    <w:link w:val="985"/>
    <w:uiPriority w:val="9"/>
    <w:rPr>
      <w:rFonts w:ascii="Arial" w:hAnsi="Arial" w:eastAsia="Arial" w:cs="Arial"/>
      <w:sz w:val="30"/>
      <w:szCs w:val="30"/>
    </w:rPr>
  </w:style>
  <w:style w:type="paragraph" w:styleId="821">
    <w:name w:val="Heading 4"/>
    <w:basedOn w:val="982"/>
    <w:next w:val="982"/>
    <w:link w:val="8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22">
    <w:name w:val="Heading 4 Char"/>
    <w:basedOn w:val="986"/>
    <w:link w:val="821"/>
    <w:uiPriority w:val="9"/>
    <w:rPr>
      <w:rFonts w:ascii="Arial" w:hAnsi="Arial" w:eastAsia="Arial" w:cs="Arial"/>
      <w:b/>
      <w:bCs/>
      <w:sz w:val="26"/>
      <w:szCs w:val="26"/>
    </w:rPr>
  </w:style>
  <w:style w:type="paragraph" w:styleId="823">
    <w:name w:val="Heading 5"/>
    <w:basedOn w:val="982"/>
    <w:next w:val="982"/>
    <w:link w:val="8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24">
    <w:name w:val="Heading 5 Char"/>
    <w:basedOn w:val="986"/>
    <w:link w:val="823"/>
    <w:uiPriority w:val="9"/>
    <w:rPr>
      <w:rFonts w:ascii="Arial" w:hAnsi="Arial" w:eastAsia="Arial" w:cs="Arial"/>
      <w:b/>
      <w:bCs/>
      <w:sz w:val="24"/>
      <w:szCs w:val="24"/>
    </w:rPr>
  </w:style>
  <w:style w:type="paragraph" w:styleId="825">
    <w:name w:val="Heading 6"/>
    <w:basedOn w:val="982"/>
    <w:next w:val="982"/>
    <w:link w:val="8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26">
    <w:name w:val="Heading 6 Char"/>
    <w:basedOn w:val="986"/>
    <w:link w:val="825"/>
    <w:uiPriority w:val="9"/>
    <w:rPr>
      <w:rFonts w:ascii="Arial" w:hAnsi="Arial" w:eastAsia="Arial" w:cs="Arial"/>
      <w:b/>
      <w:bCs/>
      <w:sz w:val="22"/>
      <w:szCs w:val="22"/>
    </w:rPr>
  </w:style>
  <w:style w:type="paragraph" w:styleId="827">
    <w:name w:val="Heading 7"/>
    <w:basedOn w:val="982"/>
    <w:next w:val="982"/>
    <w:link w:val="8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28">
    <w:name w:val="Heading 7 Char"/>
    <w:basedOn w:val="986"/>
    <w:link w:val="8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29">
    <w:name w:val="Heading 8"/>
    <w:basedOn w:val="982"/>
    <w:next w:val="982"/>
    <w:link w:val="8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30">
    <w:name w:val="Heading 8 Char"/>
    <w:basedOn w:val="986"/>
    <w:link w:val="829"/>
    <w:uiPriority w:val="9"/>
    <w:rPr>
      <w:rFonts w:ascii="Arial" w:hAnsi="Arial" w:eastAsia="Arial" w:cs="Arial"/>
      <w:i/>
      <w:iCs/>
      <w:sz w:val="22"/>
      <w:szCs w:val="22"/>
    </w:rPr>
  </w:style>
  <w:style w:type="paragraph" w:styleId="831">
    <w:name w:val="Heading 9"/>
    <w:basedOn w:val="982"/>
    <w:next w:val="982"/>
    <w:link w:val="8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2">
    <w:name w:val="Heading 9 Char"/>
    <w:basedOn w:val="986"/>
    <w:link w:val="831"/>
    <w:uiPriority w:val="9"/>
    <w:rPr>
      <w:rFonts w:ascii="Arial" w:hAnsi="Arial" w:eastAsia="Arial" w:cs="Arial"/>
      <w:i/>
      <w:iCs/>
      <w:sz w:val="21"/>
      <w:szCs w:val="21"/>
    </w:rPr>
  </w:style>
  <w:style w:type="paragraph" w:styleId="833">
    <w:name w:val="No Spacing"/>
    <w:uiPriority w:val="1"/>
    <w:qFormat/>
    <w:pPr>
      <w:spacing w:before="0" w:after="0" w:line="240" w:lineRule="auto"/>
    </w:pPr>
  </w:style>
  <w:style w:type="paragraph" w:styleId="834">
    <w:name w:val="Title"/>
    <w:basedOn w:val="982"/>
    <w:next w:val="982"/>
    <w:link w:val="8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35">
    <w:name w:val="Title Char"/>
    <w:basedOn w:val="986"/>
    <w:link w:val="834"/>
    <w:uiPriority w:val="10"/>
    <w:rPr>
      <w:sz w:val="48"/>
      <w:szCs w:val="48"/>
    </w:rPr>
  </w:style>
  <w:style w:type="paragraph" w:styleId="836">
    <w:name w:val="Subtitle"/>
    <w:basedOn w:val="982"/>
    <w:next w:val="982"/>
    <w:link w:val="837"/>
    <w:uiPriority w:val="11"/>
    <w:qFormat/>
    <w:pPr>
      <w:spacing w:before="200" w:after="200"/>
    </w:pPr>
    <w:rPr>
      <w:sz w:val="24"/>
      <w:szCs w:val="24"/>
    </w:rPr>
  </w:style>
  <w:style w:type="character" w:styleId="837">
    <w:name w:val="Subtitle Char"/>
    <w:basedOn w:val="986"/>
    <w:link w:val="836"/>
    <w:uiPriority w:val="11"/>
    <w:rPr>
      <w:sz w:val="24"/>
      <w:szCs w:val="24"/>
    </w:rPr>
  </w:style>
  <w:style w:type="paragraph" w:styleId="838">
    <w:name w:val="Quote"/>
    <w:basedOn w:val="982"/>
    <w:next w:val="982"/>
    <w:link w:val="839"/>
    <w:uiPriority w:val="29"/>
    <w:qFormat/>
    <w:pPr>
      <w:ind w:left="720" w:right="720"/>
    </w:pPr>
    <w:rPr>
      <w:i/>
    </w:rPr>
  </w:style>
  <w:style w:type="character" w:styleId="839">
    <w:name w:val="Quote Char"/>
    <w:link w:val="838"/>
    <w:uiPriority w:val="29"/>
    <w:rPr>
      <w:i/>
    </w:rPr>
  </w:style>
  <w:style w:type="paragraph" w:styleId="840">
    <w:name w:val="Intense Quote"/>
    <w:basedOn w:val="982"/>
    <w:next w:val="982"/>
    <w:link w:val="8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1">
    <w:name w:val="Intense Quote Char"/>
    <w:link w:val="840"/>
    <w:uiPriority w:val="30"/>
    <w:rPr>
      <w:i/>
    </w:rPr>
  </w:style>
  <w:style w:type="character" w:styleId="842">
    <w:name w:val="Header Char"/>
    <w:basedOn w:val="986"/>
    <w:link w:val="994"/>
    <w:uiPriority w:val="99"/>
  </w:style>
  <w:style w:type="character" w:styleId="843">
    <w:name w:val="Footer Char"/>
    <w:basedOn w:val="986"/>
    <w:link w:val="996"/>
    <w:uiPriority w:val="99"/>
  </w:style>
  <w:style w:type="paragraph" w:styleId="844">
    <w:name w:val="Caption"/>
    <w:basedOn w:val="982"/>
    <w:next w:val="982"/>
    <w:link w:val="8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45">
    <w:name w:val="Caption Char"/>
    <w:basedOn w:val="986"/>
    <w:link w:val="844"/>
    <w:uiPriority w:val="35"/>
    <w:rPr>
      <w:b/>
      <w:bCs/>
      <w:color w:val="4f81bd" w:themeColor="accent1"/>
      <w:sz w:val="18"/>
      <w:szCs w:val="18"/>
    </w:rPr>
  </w:style>
  <w:style w:type="table" w:styleId="846">
    <w:name w:val="Table Grid Light"/>
    <w:basedOn w:val="9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7">
    <w:name w:val="Plain Table 1"/>
    <w:basedOn w:val="9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8">
    <w:name w:val="Plain Table 2"/>
    <w:basedOn w:val="9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9">
    <w:name w:val="Plain Table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0">
    <w:name w:val="Plain Table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Plain Table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2">
    <w:name w:val="Grid Table 1 Light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1 Light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1 Light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Grid Table 1 Light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Grid Table 1 Light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Grid Table 1 Light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Grid Table 1 Light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Grid Table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2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2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2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2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2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2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3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3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3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3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3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4"/>
    <w:basedOn w:val="9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4">
    <w:name w:val="Grid Table 4 - Accent 1"/>
    <w:basedOn w:val="9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75">
    <w:name w:val="Grid Table 4 - Accent 2"/>
    <w:basedOn w:val="9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6">
    <w:name w:val="Grid Table 4 - Accent 3"/>
    <w:basedOn w:val="9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7">
    <w:name w:val="Grid Table 4 - Accent 4"/>
    <w:basedOn w:val="9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8">
    <w:name w:val="Grid Table 4 - Accent 5"/>
    <w:basedOn w:val="9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9">
    <w:name w:val="Grid Table 4 - Accent 6"/>
    <w:basedOn w:val="9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80">
    <w:name w:val="Grid Table 5 Dark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81">
    <w:name w:val="Grid Table 5 Dark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82">
    <w:name w:val="Grid Table 5 Dark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3">
    <w:name w:val="Grid Table 5 Dark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4">
    <w:name w:val="Grid Table 5 Dark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5">
    <w:name w:val="Grid Table 5 Dark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6">
    <w:name w:val="Grid Table 5 Dark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7">
    <w:name w:val="Grid Table 6 Colorful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8">
    <w:name w:val="Grid Table 6 Colorful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9">
    <w:name w:val="Grid Table 6 Colorful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0">
    <w:name w:val="Grid Table 6 Colorful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91">
    <w:name w:val="Grid Table 6 Colorful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92">
    <w:name w:val="Grid Table 6 Colorful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3">
    <w:name w:val="Grid Table 6 Colorful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4">
    <w:name w:val="Grid Table 7 Colorful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Grid Table 7 Colorful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7 Colorful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Grid Table 7 Colorful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Grid Table 7 Colorful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7 Colorful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7 Colorful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1 Light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List Table 1 Light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List Table 1 Light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List Table 1 Light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List Table 1 Light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List Table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9">
    <w:name w:val="List Table 2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10">
    <w:name w:val="List Table 2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11">
    <w:name w:val="List Table 2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12">
    <w:name w:val="List Table 2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13">
    <w:name w:val="List Table 2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14">
    <w:name w:val="List Table 2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15">
    <w:name w:val="List Table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3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3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3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3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3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3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4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4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4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4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>
    <w:name w:val="List Table 4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>
    <w:name w:val="List Table 5 Dark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5 Dark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1">
    <w:name w:val="List Table 5 Dark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2">
    <w:name w:val="List Table 5 Dark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3">
    <w:name w:val="List Table 5 Dark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4">
    <w:name w:val="List Table 5 Dark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5">
    <w:name w:val="List Table 5 Dark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6">
    <w:name w:val="List Table 6 Colorful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7">
    <w:name w:val="List Table 6 Colorful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8">
    <w:name w:val="List Table 6 Colorful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9">
    <w:name w:val="List Table 6 Colorful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40">
    <w:name w:val="List Table 6 Colorful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41">
    <w:name w:val="List Table 6 Colorful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42">
    <w:name w:val="List Table 6 Colorful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43">
    <w:name w:val="List Table 7 Colorful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44">
    <w:name w:val="List Table 7 Colorful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45">
    <w:name w:val="List Table 7 Colorful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6">
    <w:name w:val="List Table 7 Colorful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7">
    <w:name w:val="List Table 7 Colorful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8">
    <w:name w:val="List Table 7 Colorful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9">
    <w:name w:val="List Table 7 Colorful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50">
    <w:name w:val="Lined - Accent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1">
    <w:name w:val="Lined - Accent 1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2">
    <w:name w:val="Lined - Accent 2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3">
    <w:name w:val="Lined - Accent 3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4">
    <w:name w:val="Lined - Accent 4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5">
    <w:name w:val="Lined - Accent 5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6">
    <w:name w:val="Lined - Accent 6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7">
    <w:name w:val="Bordered &amp; Lined - Accent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8">
    <w:name w:val="Bordered &amp; Lined - Accent 1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9">
    <w:name w:val="Bordered &amp; Lined - Accent 2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60">
    <w:name w:val="Bordered &amp; Lined - Accent 3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61">
    <w:name w:val="Bordered &amp; Lined - Accent 4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62">
    <w:name w:val="Bordered &amp; Lined - Accent 5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63">
    <w:name w:val="Bordered &amp; Lined - Accent 6"/>
    <w:basedOn w:val="9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64">
    <w:name w:val="Bordered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65">
    <w:name w:val="Bordered - Accent 1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6">
    <w:name w:val="Bordered - Accent 2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7">
    <w:name w:val="Bordered - Accent 3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8">
    <w:name w:val="Bordered - Accent 4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9">
    <w:name w:val="Bordered - Accent 5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70">
    <w:name w:val="Bordered - Accent 6"/>
    <w:basedOn w:val="9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71">
    <w:name w:val="Footnote Text Char"/>
    <w:link w:val="1012"/>
    <w:uiPriority w:val="99"/>
    <w:rPr>
      <w:sz w:val="18"/>
    </w:rPr>
  </w:style>
  <w:style w:type="paragraph" w:styleId="972">
    <w:name w:val="endnote text"/>
    <w:basedOn w:val="982"/>
    <w:link w:val="973"/>
    <w:uiPriority w:val="99"/>
    <w:semiHidden/>
    <w:unhideWhenUsed/>
    <w:pPr>
      <w:spacing w:after="0" w:line="240" w:lineRule="auto"/>
    </w:pPr>
    <w:rPr>
      <w:sz w:val="20"/>
    </w:rPr>
  </w:style>
  <w:style w:type="character" w:styleId="973">
    <w:name w:val="Endnote Text Char"/>
    <w:link w:val="972"/>
    <w:uiPriority w:val="99"/>
    <w:rPr>
      <w:sz w:val="20"/>
    </w:rPr>
  </w:style>
  <w:style w:type="character" w:styleId="974">
    <w:name w:val="endnote reference"/>
    <w:basedOn w:val="986"/>
    <w:uiPriority w:val="99"/>
    <w:semiHidden/>
    <w:unhideWhenUsed/>
    <w:rPr>
      <w:vertAlign w:val="superscript"/>
    </w:rPr>
  </w:style>
  <w:style w:type="paragraph" w:styleId="975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6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7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8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9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80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983">
    <w:name w:val="Heading 1"/>
    <w:basedOn w:val="982"/>
    <w:next w:val="982"/>
    <w:link w:val="1000"/>
    <w:qFormat/>
    <w:pPr>
      <w:numPr>
        <w:ilvl w:val="0"/>
        <w:numId w:val="15"/>
      </w:numPr>
      <w:jc w:val="both"/>
      <w:keepNext/>
      <w:spacing w:before="120" w:after="60"/>
      <w:outlineLvl w:val="0"/>
    </w:pPr>
    <w:rPr>
      <w:sz w:val="28"/>
      <w:szCs w:val="20"/>
      <w:lang w:eastAsia="en-US"/>
    </w:rPr>
  </w:style>
  <w:style w:type="paragraph" w:styleId="984">
    <w:name w:val="Heading 2"/>
    <w:basedOn w:val="982"/>
    <w:next w:val="982"/>
    <w:link w:val="989"/>
    <w:qFormat/>
    <w:pPr>
      <w:numPr>
        <w:ilvl w:val="1"/>
        <w:numId w:val="8"/>
      </w:numPr>
      <w:keepNext/>
      <w:spacing w:before="120" w:after="120"/>
      <w:outlineLvl w:val="1"/>
    </w:pPr>
    <w:rPr>
      <w:sz w:val="28"/>
      <w:szCs w:val="20"/>
    </w:rPr>
  </w:style>
  <w:style w:type="paragraph" w:styleId="985">
    <w:name w:val="Heading 3"/>
    <w:basedOn w:val="982"/>
    <w:next w:val="982"/>
    <w:link w:val="1003"/>
    <w:qFormat/>
    <w:pPr>
      <w:numPr>
        <w:ilvl w:val="2"/>
        <w:numId w:val="8"/>
      </w:numPr>
      <w:keepNext/>
      <w:spacing w:before="120" w:after="60"/>
      <w:outlineLvl w:val="2"/>
    </w:pPr>
    <w:rPr>
      <w:sz w:val="28"/>
      <w:szCs w:val="20"/>
    </w:rPr>
  </w:style>
  <w:style w:type="character" w:styleId="986" w:default="1">
    <w:name w:val="Default Paragraph Font"/>
    <w:uiPriority w:val="1"/>
    <w:semiHidden/>
    <w:unhideWhenUsed/>
  </w:style>
  <w:style w:type="table" w:styleId="9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8" w:default="1">
    <w:name w:val="No List"/>
    <w:uiPriority w:val="99"/>
    <w:semiHidden/>
    <w:unhideWhenUsed/>
  </w:style>
  <w:style w:type="character" w:styleId="989" w:customStyle="1">
    <w:name w:val="Заголовок 2 Знак"/>
    <w:link w:val="984"/>
    <w:rPr>
      <w:rFonts w:ascii="Times New Roman" w:hAnsi="Times New Roman" w:eastAsia="Times New Roman"/>
      <w:sz w:val="28"/>
    </w:rPr>
  </w:style>
  <w:style w:type="paragraph" w:styleId="990">
    <w:name w:val="Balloon Text"/>
    <w:basedOn w:val="982"/>
    <w:link w:val="991"/>
    <w:uiPriority w:val="99"/>
    <w:semiHidden/>
    <w:rPr>
      <w:rFonts w:ascii="Tahoma" w:hAnsi="Tahoma" w:cs="Tahoma"/>
      <w:sz w:val="16"/>
      <w:szCs w:val="16"/>
    </w:rPr>
  </w:style>
  <w:style w:type="character" w:styleId="991" w:customStyle="1">
    <w:name w:val="Текст выноски Знак"/>
    <w:link w:val="990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992" w:customStyle="1">
    <w:name w:val="Абзац списка1"/>
    <w:basedOn w:val="982"/>
    <w:uiPriority w:val="99"/>
    <w:qFormat/>
    <w:pPr>
      <w:ind w:left="720"/>
    </w:pPr>
  </w:style>
  <w:style w:type="character" w:styleId="993">
    <w:name w:val="Hyperlink"/>
    <w:uiPriority w:val="99"/>
    <w:rPr>
      <w:color w:val="0000ff"/>
      <w:u w:val="single"/>
    </w:rPr>
  </w:style>
  <w:style w:type="paragraph" w:styleId="994">
    <w:name w:val="Header"/>
    <w:basedOn w:val="982"/>
    <w:link w:val="995"/>
    <w:uiPriority w:val="99"/>
    <w:pPr>
      <w:tabs>
        <w:tab w:val="center" w:pos="4677" w:leader="none"/>
        <w:tab w:val="right" w:pos="9355" w:leader="none"/>
      </w:tabs>
    </w:pPr>
  </w:style>
  <w:style w:type="character" w:styleId="995" w:customStyle="1">
    <w:name w:val="Верхний колонтитул Знак"/>
    <w:link w:val="994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996">
    <w:name w:val="Footer"/>
    <w:basedOn w:val="982"/>
    <w:link w:val="997"/>
    <w:uiPriority w:val="99"/>
    <w:pPr>
      <w:tabs>
        <w:tab w:val="center" w:pos="4677" w:leader="none"/>
        <w:tab w:val="right" w:pos="9355" w:leader="none"/>
      </w:tabs>
    </w:pPr>
  </w:style>
  <w:style w:type="character" w:styleId="997" w:customStyle="1">
    <w:name w:val="Нижний колонтитул Знак"/>
    <w:link w:val="996"/>
    <w:uiPriority w:val="99"/>
    <w:rPr>
      <w:rFonts w:ascii="Times New Roman" w:hAnsi="Times New Roman" w:cs="Times New Roman"/>
      <w:sz w:val="24"/>
      <w:szCs w:val="24"/>
      <w:lang w:eastAsia="ru-RU"/>
    </w:rPr>
  </w:style>
  <w:style w:type="character" w:styleId="998">
    <w:name w:val="page number"/>
    <w:basedOn w:val="986"/>
  </w:style>
  <w:style w:type="table" w:styleId="999">
    <w:name w:val="Table Grid"/>
    <w:basedOn w:val="987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00" w:customStyle="1">
    <w:name w:val="Заголовок 1 Знак"/>
    <w:basedOn w:val="986"/>
    <w:link w:val="983"/>
    <w:rPr>
      <w:rFonts w:ascii="Times New Roman" w:hAnsi="Times New Roman" w:eastAsia="Times New Roman"/>
      <w:sz w:val="28"/>
      <w:lang w:eastAsia="en-US"/>
    </w:rPr>
  </w:style>
  <w:style w:type="paragraph" w:styleId="1001">
    <w:name w:val="toc 1"/>
    <w:basedOn w:val="982"/>
    <w:next w:val="982"/>
    <w:uiPriority w:val="39"/>
    <w:pPr>
      <w:spacing w:after="100"/>
      <w:tabs>
        <w:tab w:val="left" w:pos="480" w:leader="none"/>
        <w:tab w:val="right" w:pos="9345" w:leader="dot"/>
      </w:tabs>
    </w:pPr>
    <w:rPr>
      <w:rFonts w:eastAsiaTheme="minorEastAsia"/>
      <w:sz w:val="28"/>
      <w:szCs w:val="28"/>
    </w:rPr>
  </w:style>
  <w:style w:type="paragraph" w:styleId="1002">
    <w:name w:val="toc 2"/>
    <w:basedOn w:val="982"/>
    <w:next w:val="982"/>
    <w:uiPriority w:val="39"/>
    <w:pPr>
      <w:ind w:left="240"/>
      <w:spacing w:after="100"/>
    </w:pPr>
    <w:rPr>
      <w:sz w:val="28"/>
    </w:rPr>
  </w:style>
  <w:style w:type="character" w:styleId="1003" w:customStyle="1">
    <w:name w:val="Заголовок 3 Знак"/>
    <w:basedOn w:val="986"/>
    <w:link w:val="985"/>
    <w:rPr>
      <w:rFonts w:ascii="Times New Roman" w:hAnsi="Times New Roman" w:eastAsia="Times New Roman"/>
      <w:sz w:val="28"/>
    </w:rPr>
  </w:style>
  <w:style w:type="paragraph" w:styleId="1004">
    <w:name w:val="toc 3"/>
    <w:basedOn w:val="982"/>
    <w:next w:val="982"/>
    <w:uiPriority w:val="39"/>
    <w:pPr>
      <w:ind w:left="480"/>
      <w:spacing w:after="100"/>
    </w:pPr>
    <w:rPr>
      <w:sz w:val="28"/>
    </w:rPr>
  </w:style>
  <w:style w:type="paragraph" w:styleId="1005">
    <w:name w:val="TOC Heading"/>
    <w:basedOn w:val="983"/>
    <w:next w:val="982"/>
    <w:uiPriority w:val="39"/>
    <w:unhideWhenUsed/>
    <w:qFormat/>
    <w:pPr>
      <w:numPr>
        <w:ilvl w:val="0"/>
        <w:numId w:val="0"/>
      </w:numPr>
      <w:jc w:val="left"/>
      <w:keepLines/>
      <w:spacing w:before="480" w:after="0" w:line="276" w:lineRule="auto"/>
      <w:outlineLvl w:val="9"/>
    </w:pPr>
    <w:rPr>
      <w:rFonts w:asciiTheme="majorHAnsi" w:hAnsiTheme="majorHAnsi" w:eastAsiaTheme="majorEastAsia" w:cstheme="majorBidi"/>
      <w:b/>
      <w:bCs/>
      <w:color w:val="365f91" w:themeColor="accent1" w:themeShade="BF"/>
      <w:szCs w:val="28"/>
    </w:rPr>
  </w:style>
  <w:style w:type="paragraph" w:styleId="1006">
    <w:name w:val="List Paragraph"/>
    <w:basedOn w:val="982"/>
    <w:uiPriority w:val="34"/>
    <w:qFormat/>
    <w:pPr>
      <w:contextualSpacing/>
      <w:ind w:left="720"/>
    </w:pPr>
  </w:style>
  <w:style w:type="paragraph" w:styleId="1007" w:customStyle="1">
    <w:name w:val="Пункт"/>
    <w:basedOn w:val="982"/>
    <w:pPr>
      <w:ind w:left="1134" w:hanging="1134"/>
      <w:jc w:val="both"/>
      <w:spacing w:line="360" w:lineRule="auto"/>
      <w:tabs>
        <w:tab w:val="num" w:pos="1134" w:leader="none"/>
      </w:tabs>
    </w:pPr>
    <w:rPr>
      <w:sz w:val="28"/>
      <w:szCs w:val="20"/>
    </w:rPr>
  </w:style>
  <w:style w:type="paragraph" w:styleId="1008" w:customStyle="1">
    <w:name w:val="ENDLIST"/>
    <w:basedOn w:val="982"/>
    <w:pPr>
      <w:jc w:val="center"/>
      <w:keepLines/>
      <w:spacing w:before="240" w:after="240" w:line="288" w:lineRule="auto"/>
      <w:widowControl w:val="off"/>
    </w:pPr>
    <w:rPr>
      <w:b/>
      <w:caps/>
      <w:lang w:eastAsia="en-US"/>
    </w:rPr>
  </w:style>
  <w:style w:type="paragraph" w:styleId="1009" w:customStyle="1">
    <w:name w:val="АИС_Обычный текст"/>
    <w:link w:val="1010"/>
    <w:qFormat/>
    <w:pPr>
      <w:jc w:val="both"/>
      <w:spacing w:line="360" w:lineRule="auto"/>
    </w:pPr>
    <w:rPr>
      <w:rFonts w:ascii="Times New Roman" w:hAnsi="Times New Roman" w:eastAsia="Times New Roman"/>
      <w:sz w:val="24"/>
      <w:szCs w:val="28"/>
    </w:rPr>
  </w:style>
  <w:style w:type="character" w:styleId="1010" w:customStyle="1">
    <w:name w:val="АИС_Обычный текст Знак"/>
    <w:link w:val="1009"/>
    <w:rPr>
      <w:rFonts w:ascii="Times New Roman" w:hAnsi="Times New Roman" w:eastAsia="Times New Roman"/>
      <w:sz w:val="24"/>
      <w:szCs w:val="28"/>
    </w:rPr>
  </w:style>
  <w:style w:type="character" w:styleId="1011">
    <w:name w:val="FollowedHyperlink"/>
    <w:basedOn w:val="986"/>
    <w:uiPriority w:val="99"/>
    <w:semiHidden/>
    <w:unhideWhenUsed/>
    <w:rPr>
      <w:color w:val="800080" w:themeColor="followedHyperlink"/>
      <w:u w:val="single"/>
    </w:rPr>
  </w:style>
  <w:style w:type="paragraph" w:styleId="1012">
    <w:name w:val="footnote text"/>
    <w:basedOn w:val="982"/>
    <w:link w:val="1013"/>
    <w:uiPriority w:val="99"/>
    <w:semiHidden/>
    <w:unhideWhenUsed/>
    <w:rPr>
      <w:sz w:val="20"/>
      <w:szCs w:val="20"/>
    </w:rPr>
  </w:style>
  <w:style w:type="character" w:styleId="1013" w:customStyle="1">
    <w:name w:val="Текст сноски Знак"/>
    <w:basedOn w:val="986"/>
    <w:link w:val="1012"/>
    <w:uiPriority w:val="99"/>
    <w:semiHidden/>
    <w:rPr>
      <w:rFonts w:ascii="Times New Roman" w:hAnsi="Times New Roman" w:eastAsia="Times New Roman"/>
    </w:rPr>
  </w:style>
  <w:style w:type="character" w:styleId="1014">
    <w:name w:val="footnote reference"/>
    <w:basedOn w:val="986"/>
    <w:uiPriority w:val="99"/>
    <w:semiHidden/>
    <w:unhideWhenUsed/>
    <w:rPr>
      <w:vertAlign w:val="superscript"/>
    </w:rPr>
  </w:style>
  <w:style w:type="paragraph" w:styleId="1015">
    <w:name w:val="Body Text"/>
    <w:basedOn w:val="982"/>
    <w:link w:val="1016"/>
    <w:uiPriority w:val="1"/>
    <w:qFormat/>
    <w:pPr>
      <w:widowControl w:val="off"/>
    </w:pPr>
    <w:rPr>
      <w:lang w:eastAsia="en-US"/>
    </w:rPr>
  </w:style>
  <w:style w:type="character" w:styleId="1016" w:customStyle="1">
    <w:name w:val="Основной текст Знак"/>
    <w:basedOn w:val="986"/>
    <w:link w:val="1015"/>
    <w:uiPriority w:val="1"/>
    <w:rPr>
      <w:rFonts w:ascii="Times New Roman" w:hAnsi="Times New Roman" w:eastAsia="Times New Roman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Relationship Id="rId12" Type="http://schemas.openxmlformats.org/officeDocument/2006/relationships/hyperlink" Target="https://reestr.digital.gov.ru/reestr/334863/" TargetMode="External"/><Relationship Id="rId13" Type="http://schemas.openxmlformats.org/officeDocument/2006/relationships/hyperlink" Target="https://reestr.digital.gov.ru/reestr/334863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13A5D-70AB-465F-9EAD-FF06219B3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spb01686</cp:lastModifiedBy>
  <cp:revision>8</cp:revision>
  <dcterms:created xsi:type="dcterms:W3CDTF">2024-10-30T05:47:00Z</dcterms:created>
  <dcterms:modified xsi:type="dcterms:W3CDTF">2026-09-17T06:39:45Z</dcterms:modified>
</cp:coreProperties>
</file>