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19B" w:rsidRDefault="00500EC2">
      <w:pPr>
        <w:spacing w:before="60" w:after="60"/>
        <w:jc w:val="center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  <w:r>
        <w:rPr>
          <w:noProof/>
          <w:lang w:eastAsia="ru-RU" w:bidi="ar-SA"/>
        </w:rPr>
        <w:drawing>
          <wp:inline distT="0" distB="0" distL="0" distR="0">
            <wp:extent cx="2894965" cy="65468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26" t="-118" r="-26" b="-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965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119B" w:rsidRDefault="00500EC2">
      <w:pPr>
        <w:spacing w:before="60" w:after="6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ООО «РГЦР»</w:t>
      </w:r>
    </w:p>
    <w:p w:rsidR="0077119B" w:rsidRDefault="004F4F88" w:rsidP="006C7CB0">
      <w:pPr>
        <w:widowControl w:val="0"/>
        <w:spacing w:before="400"/>
        <w:rPr>
          <w:sz w:val="26"/>
          <w:szCs w:val="26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19050" distL="0" distR="34925" simplePos="0" relativeHeight="251659264" behindDoc="0" locked="0" layoutInCell="0" allowOverlap="1" wp14:anchorId="7438BEE9" wp14:editId="4000E89B">
                <wp:simplePos x="0" y="0"/>
                <wp:positionH relativeFrom="column">
                  <wp:posOffset>-3810</wp:posOffset>
                </wp:positionH>
                <wp:positionV relativeFrom="paragraph">
                  <wp:posOffset>51435</wp:posOffset>
                </wp:positionV>
                <wp:extent cx="6176010" cy="635"/>
                <wp:effectExtent l="635" t="3175" r="635" b="3175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6160" cy="7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94B7B2" id="Прямая соединительная линия 2" o:spid="_x0000_s1026" style="position:absolute;z-index:251659264;visibility:visible;mso-wrap-style:square;mso-wrap-distance-left:0;mso-wrap-distance-top:0;mso-wrap-distance-right:2.75pt;mso-wrap-distance-bottom:1.5pt;mso-position-horizontal:absolute;mso-position-horizontal-relative:text;mso-position-vertical:absolute;mso-position-vertical-relative:text" from="-.3pt,4.05pt" to="486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" o:allowincell="f" strokeweight=".5pt">
                <v:stroke joinstyle="miter"/>
              </v:line>
            </w:pict>
          </mc:Fallback>
        </mc:AlternateContent>
      </w:r>
    </w:p>
    <w:p w:rsidR="0077119B" w:rsidRDefault="00500EC2">
      <w:pPr>
        <w:pStyle w:val="10"/>
        <w:numPr>
          <w:ilvl w:val="0"/>
          <w:numId w:val="0"/>
        </w:numPr>
        <w:spacing w:before="24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Запрос технико-коммерческих предложений в рамках упрощенной закупки </w:t>
      </w:r>
      <w:r>
        <w:rPr>
          <w:rFonts w:ascii="Times New Roman" w:hAnsi="Times New Roman"/>
          <w:sz w:val="28"/>
          <w:szCs w:val="28"/>
        </w:rPr>
        <w:br/>
        <w:t xml:space="preserve">по лоту № </w:t>
      </w:r>
      <w:r w:rsidR="00417638" w:rsidRPr="00417638">
        <w:rPr>
          <w:rFonts w:ascii="Times New Roman" w:hAnsi="Times New Roman"/>
          <w:sz w:val="28"/>
          <w:szCs w:val="28"/>
        </w:rPr>
        <w:t>0051-</w:t>
      </w:r>
      <w:r w:rsidR="00417638" w:rsidRPr="00417638">
        <w:rPr>
          <w:rFonts w:ascii="Times New Roman" w:hAnsi="Times New Roman" w:hint="cs"/>
          <w:sz w:val="28"/>
          <w:szCs w:val="28"/>
        </w:rPr>
        <w:t>ТПиР</w:t>
      </w:r>
      <w:r w:rsidR="00417638" w:rsidRPr="00417638">
        <w:rPr>
          <w:rFonts w:ascii="Times New Roman" w:hAnsi="Times New Roman"/>
          <w:sz w:val="28"/>
          <w:szCs w:val="28"/>
        </w:rPr>
        <w:t xml:space="preserve"> </w:t>
      </w:r>
      <w:r w:rsidR="00417638" w:rsidRPr="00417638">
        <w:rPr>
          <w:rFonts w:ascii="Times New Roman" w:hAnsi="Times New Roman" w:hint="cs"/>
          <w:sz w:val="28"/>
          <w:szCs w:val="28"/>
        </w:rPr>
        <w:t>ИТ</w:t>
      </w:r>
      <w:r w:rsidR="00417638" w:rsidRPr="00417638">
        <w:rPr>
          <w:rFonts w:ascii="Times New Roman" w:hAnsi="Times New Roman"/>
          <w:sz w:val="28"/>
          <w:szCs w:val="28"/>
        </w:rPr>
        <w:t xml:space="preserve"> </w:t>
      </w:r>
      <w:r w:rsidR="00417638" w:rsidRPr="00417638">
        <w:rPr>
          <w:rFonts w:ascii="Times New Roman" w:hAnsi="Times New Roman" w:hint="cs"/>
          <w:sz w:val="28"/>
          <w:szCs w:val="28"/>
        </w:rPr>
        <w:t>ДОХ</w:t>
      </w:r>
      <w:r w:rsidR="00417638" w:rsidRPr="00417638">
        <w:rPr>
          <w:rFonts w:ascii="Times New Roman" w:hAnsi="Times New Roman"/>
          <w:sz w:val="28"/>
          <w:szCs w:val="28"/>
        </w:rPr>
        <w:t>-2026-</w:t>
      </w:r>
      <w:r w:rsidR="00417638" w:rsidRPr="00417638">
        <w:rPr>
          <w:rFonts w:ascii="Times New Roman" w:hAnsi="Times New Roman" w:hint="cs"/>
          <w:sz w:val="28"/>
          <w:szCs w:val="28"/>
        </w:rPr>
        <w:t>РГЦР</w:t>
      </w:r>
    </w:p>
    <w:p w:rsidR="0077119B" w:rsidRDefault="00500EC2" w:rsidP="00417638">
      <w:pPr>
        <w:numPr>
          <w:ilvl w:val="0"/>
          <w:numId w:val="4"/>
        </w:numPr>
        <w:spacing w:before="120"/>
        <w:ind w:left="567" w:hanging="567"/>
        <w:jc w:val="both"/>
      </w:pPr>
      <w:r>
        <w:t>Общество с ограниченной ответственностью «РусГидро Цифровые решения» (ООО «РГЦР») (далее – Заказчик) сообщает о проведении анализа технико-коммерческих предложений потенциальных исполнителей в рамках упрощенной закупки на право з</w:t>
      </w:r>
      <w:r w:rsidR="00417638">
        <w:t>аключения договора по лоту № 00</w:t>
      </w:r>
      <w:r>
        <w:t>5</w:t>
      </w:r>
      <w:r w:rsidR="00417638" w:rsidRPr="00417638">
        <w:t>1</w:t>
      </w:r>
      <w:r>
        <w:t>-ТПиР ИТ ДОХ-2026-РГЦР «</w:t>
      </w:r>
      <w:r w:rsidR="00417638" w:rsidRPr="00417638">
        <w:rPr>
          <w:rFonts w:hint="cs"/>
        </w:rPr>
        <w:t>ОКПД</w:t>
      </w:r>
      <w:r w:rsidR="00417638" w:rsidRPr="00417638">
        <w:t xml:space="preserve">2 71.12.19 </w:t>
      </w:r>
      <w:r w:rsidR="00417638" w:rsidRPr="00417638">
        <w:rPr>
          <w:rFonts w:hint="cs"/>
        </w:rPr>
        <w:t>Выполнение</w:t>
      </w:r>
      <w:r w:rsidR="00417638" w:rsidRPr="00417638">
        <w:t xml:space="preserve"> </w:t>
      </w:r>
      <w:r w:rsidR="00417638" w:rsidRPr="00417638">
        <w:rPr>
          <w:rFonts w:hint="cs"/>
        </w:rPr>
        <w:t>работ</w:t>
      </w:r>
      <w:r w:rsidR="00417638" w:rsidRPr="00417638">
        <w:t xml:space="preserve"> </w:t>
      </w:r>
      <w:r w:rsidR="00417638" w:rsidRPr="00417638">
        <w:rPr>
          <w:rFonts w:hint="cs"/>
        </w:rPr>
        <w:t>по</w:t>
      </w:r>
      <w:r w:rsidR="00417638" w:rsidRPr="00417638">
        <w:t xml:space="preserve"> </w:t>
      </w:r>
      <w:r w:rsidR="00417638" w:rsidRPr="00417638">
        <w:rPr>
          <w:rFonts w:hint="cs"/>
        </w:rPr>
        <w:t>разработке</w:t>
      </w:r>
      <w:r w:rsidR="00417638" w:rsidRPr="00417638">
        <w:t xml:space="preserve"> </w:t>
      </w:r>
      <w:r w:rsidR="00417638" w:rsidRPr="00417638">
        <w:rPr>
          <w:rFonts w:hint="cs"/>
        </w:rPr>
        <w:t>техно</w:t>
      </w:r>
      <w:r w:rsidR="00417638" w:rsidRPr="00417638">
        <w:t>-</w:t>
      </w:r>
      <w:r w:rsidR="00417638" w:rsidRPr="00417638">
        <w:rPr>
          <w:rFonts w:hint="cs"/>
        </w:rPr>
        <w:t>рабочего</w:t>
      </w:r>
      <w:r w:rsidR="00417638" w:rsidRPr="00417638">
        <w:t xml:space="preserve"> </w:t>
      </w:r>
      <w:r w:rsidR="00417638" w:rsidRPr="00417638">
        <w:rPr>
          <w:rFonts w:hint="cs"/>
        </w:rPr>
        <w:t>проекта</w:t>
      </w:r>
      <w:r w:rsidR="00417638" w:rsidRPr="00417638">
        <w:t xml:space="preserve"> </w:t>
      </w:r>
      <w:r w:rsidR="00417638" w:rsidRPr="00417638">
        <w:rPr>
          <w:rFonts w:hint="cs"/>
        </w:rPr>
        <w:t>и</w:t>
      </w:r>
      <w:r w:rsidR="00417638" w:rsidRPr="00417638">
        <w:t xml:space="preserve"> </w:t>
      </w:r>
      <w:r w:rsidR="00417638" w:rsidRPr="00417638">
        <w:rPr>
          <w:rFonts w:hint="cs"/>
        </w:rPr>
        <w:t>сметной</w:t>
      </w:r>
      <w:r w:rsidR="00417638" w:rsidRPr="00417638">
        <w:t xml:space="preserve"> </w:t>
      </w:r>
      <w:r w:rsidR="00417638" w:rsidRPr="00417638">
        <w:rPr>
          <w:rFonts w:hint="cs"/>
        </w:rPr>
        <w:t>документации</w:t>
      </w:r>
      <w:r w:rsidR="00417638" w:rsidRPr="00417638">
        <w:t xml:space="preserve"> </w:t>
      </w:r>
      <w:r w:rsidR="00417638" w:rsidRPr="00417638">
        <w:rPr>
          <w:rFonts w:hint="cs"/>
        </w:rPr>
        <w:t>для</w:t>
      </w:r>
      <w:r w:rsidR="00417638" w:rsidRPr="00417638">
        <w:t xml:space="preserve"> </w:t>
      </w:r>
      <w:r w:rsidR="00417638" w:rsidRPr="00417638">
        <w:rPr>
          <w:rFonts w:hint="cs"/>
        </w:rPr>
        <w:t>модернизации</w:t>
      </w:r>
      <w:r w:rsidR="00417638" w:rsidRPr="00417638">
        <w:t xml:space="preserve"> </w:t>
      </w:r>
      <w:r w:rsidR="00417638" w:rsidRPr="00417638">
        <w:rPr>
          <w:rFonts w:hint="cs"/>
        </w:rPr>
        <w:t>мнемонического</w:t>
      </w:r>
      <w:r w:rsidR="00417638" w:rsidRPr="00417638">
        <w:t xml:space="preserve"> </w:t>
      </w:r>
      <w:r w:rsidR="00417638" w:rsidRPr="00417638">
        <w:rPr>
          <w:rFonts w:hint="cs"/>
        </w:rPr>
        <w:t>щита</w:t>
      </w:r>
      <w:r w:rsidR="00417638" w:rsidRPr="00417638">
        <w:t xml:space="preserve"> </w:t>
      </w:r>
      <w:r w:rsidR="00417638" w:rsidRPr="00417638">
        <w:rPr>
          <w:rFonts w:hint="cs"/>
        </w:rPr>
        <w:t>управления</w:t>
      </w:r>
      <w:r w:rsidR="00417638" w:rsidRPr="00417638">
        <w:t xml:space="preserve"> </w:t>
      </w:r>
      <w:r w:rsidR="00417638" w:rsidRPr="00417638">
        <w:rPr>
          <w:rFonts w:hint="cs"/>
        </w:rPr>
        <w:t>Колымской</w:t>
      </w:r>
      <w:r w:rsidR="00417638" w:rsidRPr="00417638">
        <w:t xml:space="preserve"> </w:t>
      </w:r>
      <w:r w:rsidR="00417638" w:rsidRPr="00417638">
        <w:rPr>
          <w:rFonts w:hint="cs"/>
        </w:rPr>
        <w:t>ГЭС</w:t>
      </w:r>
      <w:r w:rsidR="00417638" w:rsidRPr="00417638">
        <w:t xml:space="preserve"> </w:t>
      </w:r>
      <w:r w:rsidR="00417638" w:rsidRPr="00417638">
        <w:rPr>
          <w:rFonts w:hint="cs"/>
        </w:rPr>
        <w:t>в</w:t>
      </w:r>
      <w:r w:rsidR="00417638" w:rsidRPr="00417638">
        <w:t xml:space="preserve"> </w:t>
      </w:r>
      <w:r w:rsidR="00417638" w:rsidRPr="00417638">
        <w:rPr>
          <w:rFonts w:hint="cs"/>
        </w:rPr>
        <w:t>пгт</w:t>
      </w:r>
      <w:r w:rsidR="00417638" w:rsidRPr="00417638">
        <w:t xml:space="preserve">. </w:t>
      </w:r>
      <w:r w:rsidR="00417638" w:rsidRPr="00417638">
        <w:rPr>
          <w:rFonts w:hint="cs"/>
        </w:rPr>
        <w:t>Синегорье</w:t>
      </w:r>
      <w:r w:rsidR="00417638" w:rsidRPr="00417638">
        <w:t xml:space="preserve"> </w:t>
      </w:r>
      <w:r w:rsidR="00417638" w:rsidRPr="00417638">
        <w:rPr>
          <w:rFonts w:hint="cs"/>
        </w:rPr>
        <w:t>Ягоднинского</w:t>
      </w:r>
      <w:r w:rsidR="00417638" w:rsidRPr="00417638">
        <w:t xml:space="preserve"> </w:t>
      </w:r>
      <w:r w:rsidR="00417638" w:rsidRPr="00417638">
        <w:rPr>
          <w:rFonts w:hint="cs"/>
        </w:rPr>
        <w:t>городского</w:t>
      </w:r>
      <w:r w:rsidR="00417638" w:rsidRPr="00417638">
        <w:t xml:space="preserve"> </w:t>
      </w:r>
      <w:r w:rsidR="00417638" w:rsidRPr="00417638">
        <w:rPr>
          <w:rFonts w:hint="cs"/>
        </w:rPr>
        <w:t>округа</w:t>
      </w:r>
      <w:r w:rsidR="00417638" w:rsidRPr="00417638">
        <w:t xml:space="preserve"> </w:t>
      </w:r>
      <w:r w:rsidR="00417638" w:rsidRPr="00417638">
        <w:rPr>
          <w:rFonts w:hint="cs"/>
        </w:rPr>
        <w:t>Магаданской</w:t>
      </w:r>
      <w:r w:rsidR="00417638" w:rsidRPr="00417638">
        <w:t xml:space="preserve"> </w:t>
      </w:r>
      <w:r w:rsidR="00417638" w:rsidRPr="00417638">
        <w:rPr>
          <w:rFonts w:hint="cs"/>
        </w:rPr>
        <w:t>области</w:t>
      </w:r>
      <w:r>
        <w:t>».</w:t>
      </w:r>
    </w:p>
    <w:p w:rsidR="0077119B" w:rsidRDefault="00500EC2">
      <w:pPr>
        <w:numPr>
          <w:ilvl w:val="0"/>
          <w:numId w:val="4"/>
        </w:numPr>
        <w:spacing w:before="120"/>
        <w:ind w:left="567" w:hanging="567"/>
        <w:jc w:val="both"/>
      </w:pPr>
      <w:r>
        <w:t>Подробные требования к работам (в том числе, сведения об объеме, месте, сроках выполнения работ) приведены в приложении 1 к настоящему запросу; существенные условия будущего договора (в том числе, условия оплаты и гарантийных обязательств) представлены в приложении 2 к настоящему запросу.</w:t>
      </w:r>
    </w:p>
    <w:p w:rsidR="0077119B" w:rsidRDefault="00500EC2">
      <w:pPr>
        <w:numPr>
          <w:ilvl w:val="0"/>
          <w:numId w:val="4"/>
        </w:numPr>
        <w:spacing w:before="120"/>
        <w:ind w:left="567" w:hanging="567"/>
        <w:jc w:val="both"/>
      </w:pPr>
      <w:r>
        <w:t>Критериями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НДС);</w:t>
      </w:r>
    </w:p>
    <w:p w:rsidR="0077119B" w:rsidRDefault="00500EC2">
      <w:pPr>
        <w:numPr>
          <w:ilvl w:val="0"/>
          <w:numId w:val="4"/>
        </w:numPr>
        <w:spacing w:before="120"/>
        <w:ind w:left="567" w:hanging="567"/>
        <w:jc w:val="both"/>
      </w:pPr>
      <w: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77119B" w:rsidRDefault="00500EC2">
      <w:pPr>
        <w:numPr>
          <w:ilvl w:val="0"/>
          <w:numId w:val="4"/>
        </w:numPr>
        <w:spacing w:before="120"/>
        <w:ind w:left="567" w:hanging="567"/>
        <w:jc w:val="both"/>
      </w:pPr>
      <w: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77119B" w:rsidRDefault="00500EC2">
      <w:pPr>
        <w:numPr>
          <w:ilvl w:val="0"/>
          <w:numId w:val="5"/>
        </w:numPr>
        <w:tabs>
          <w:tab w:val="left" w:pos="1134"/>
        </w:tabs>
        <w:spacing w:before="120"/>
        <w:ind w:left="567" w:hanging="567"/>
        <w:jc w:val="both"/>
      </w:pPr>
      <w:r>
        <w:t>дату направления предложения;</w:t>
      </w:r>
    </w:p>
    <w:p w:rsidR="0077119B" w:rsidRDefault="00500EC2">
      <w:pPr>
        <w:numPr>
          <w:ilvl w:val="0"/>
          <w:numId w:val="5"/>
        </w:numPr>
        <w:tabs>
          <w:tab w:val="left" w:pos="1134"/>
        </w:tabs>
        <w:spacing w:before="120"/>
        <w:ind w:left="567" w:hanging="567"/>
        <w:jc w:val="both"/>
      </w:pPr>
      <w:r>
        <w:t>полное наименование Поставщика, с указанием организационно-правовой формы (для юридических лиц);</w:t>
      </w:r>
    </w:p>
    <w:p w:rsidR="0077119B" w:rsidRDefault="00500EC2">
      <w:pPr>
        <w:numPr>
          <w:ilvl w:val="0"/>
          <w:numId w:val="5"/>
        </w:numPr>
        <w:tabs>
          <w:tab w:val="left" w:pos="1134"/>
        </w:tabs>
        <w:spacing w:before="120"/>
        <w:ind w:left="567" w:hanging="567"/>
        <w:jc w:val="both"/>
      </w:pPr>
      <w:r>
        <w:t>юридический адрес, почтовый адрес, ИНН, адрес регистрации</w:t>
      </w:r>
      <w:r>
        <w:rPr>
          <w:i/>
        </w:rPr>
        <w:t>;</w:t>
      </w:r>
    </w:p>
    <w:p w:rsidR="0077119B" w:rsidRDefault="00500EC2">
      <w:pPr>
        <w:numPr>
          <w:ilvl w:val="0"/>
          <w:numId w:val="5"/>
        </w:numPr>
        <w:tabs>
          <w:tab w:val="left" w:pos="1134"/>
        </w:tabs>
        <w:spacing w:before="120"/>
        <w:ind w:left="567" w:hanging="567"/>
        <w:jc w:val="both"/>
      </w:pPr>
      <w:r>
        <w:t xml:space="preserve">контактные данные: номер телефона, </w:t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>, ФИО контактного лица;</w:t>
      </w:r>
    </w:p>
    <w:p w:rsidR="0077119B" w:rsidRDefault="00500EC2">
      <w:pPr>
        <w:numPr>
          <w:ilvl w:val="0"/>
          <w:numId w:val="5"/>
        </w:numPr>
        <w:tabs>
          <w:tab w:val="left" w:pos="1134"/>
        </w:tabs>
        <w:spacing w:before="120"/>
        <w:ind w:left="567" w:hanging="567"/>
        <w:jc w:val="both"/>
      </w:pPr>
      <w:r>
        <w:t xml:space="preserve">гарантии наличия у Поставщика </w:t>
      </w:r>
      <w:r>
        <w:rPr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77119B" w:rsidRDefault="00500EC2">
      <w:pPr>
        <w:numPr>
          <w:ilvl w:val="0"/>
          <w:numId w:val="5"/>
        </w:numPr>
        <w:tabs>
          <w:tab w:val="left" w:pos="1134"/>
        </w:tabs>
        <w:spacing w:before="120"/>
        <w:ind w:left="567" w:hanging="567"/>
        <w:jc w:val="both"/>
      </w:pPr>
      <w:r>
        <w:rPr>
          <w:lang w:eastAsia="en-US"/>
        </w:rPr>
        <w:t>информацию / документы, подтверждающие соответствие Исполнителя установленным дополнительным требованиям, указанным в приложении 1 к настоящему запросу;</w:t>
      </w:r>
    </w:p>
    <w:p w:rsidR="0077119B" w:rsidRDefault="00500EC2">
      <w:pPr>
        <w:numPr>
          <w:ilvl w:val="0"/>
          <w:numId w:val="5"/>
        </w:numPr>
        <w:tabs>
          <w:tab w:val="left" w:pos="1134"/>
        </w:tabs>
        <w:spacing w:before="120"/>
        <w:ind w:left="567" w:hanging="567"/>
        <w:jc w:val="both"/>
      </w:pPr>
      <w:r>
        <w:t>информацию о производителе предлагаемой к поставке продукции;</w:t>
      </w:r>
    </w:p>
    <w:p w:rsidR="0077119B" w:rsidRDefault="00500EC2">
      <w:pPr>
        <w:numPr>
          <w:ilvl w:val="0"/>
          <w:numId w:val="5"/>
        </w:numPr>
        <w:tabs>
          <w:tab w:val="left" w:pos="1134"/>
        </w:tabs>
        <w:spacing w:before="120"/>
        <w:ind w:left="567" w:hanging="567"/>
        <w:jc w:val="both"/>
      </w:pPr>
      <w:r>
        <w:t>подтверждение возможности выполнения требуемого объема работ (см.</w:t>
      </w:r>
      <w:r>
        <w:rPr>
          <w:lang w:eastAsia="en-US"/>
        </w:rPr>
        <w:t> приложение 1</w:t>
      </w:r>
      <w:r>
        <w:rPr>
          <w:lang w:eastAsia="en-US"/>
        </w:rPr>
        <w:br/>
        <w:t>к настоящему запросу), а именно предоставление документов, подтверждающих:</w:t>
      </w:r>
    </w:p>
    <w:p w:rsidR="0077119B" w:rsidRDefault="00500EC2">
      <w:pPr>
        <w:numPr>
          <w:ilvl w:val="0"/>
          <w:numId w:val="6"/>
        </w:numPr>
        <w:spacing w:before="120"/>
        <w:ind w:left="1080" w:hanging="540"/>
        <w:jc w:val="both"/>
      </w:pPr>
      <w:r>
        <w:t>наличие опыта выполнения аналогичных работ.</w:t>
      </w:r>
    </w:p>
    <w:p w:rsidR="0077119B" w:rsidRDefault="00500EC2">
      <w:pPr>
        <w:numPr>
          <w:ilvl w:val="0"/>
          <w:numId w:val="5"/>
        </w:numPr>
        <w:tabs>
          <w:tab w:val="left" w:pos="1134"/>
        </w:tabs>
        <w:spacing w:before="120"/>
        <w:ind w:left="567" w:hanging="567"/>
        <w:jc w:val="both"/>
      </w:pPr>
      <w:r>
        <w:rPr>
          <w:lang w:eastAsia="en-US"/>
        </w:rPr>
        <w:lastRenderedPageBreak/>
        <w:t xml:space="preserve">сроки выполнения работ в соответствии с установленными требованиями </w:t>
      </w:r>
      <w:r>
        <w:t>(см.</w:t>
      </w:r>
      <w:r>
        <w:rPr>
          <w:lang w:eastAsia="en-US"/>
        </w:rPr>
        <w:t> приложение 1 к настоящему запросу);</w:t>
      </w:r>
    </w:p>
    <w:p w:rsidR="0077119B" w:rsidRDefault="00500EC2">
      <w:pPr>
        <w:numPr>
          <w:ilvl w:val="0"/>
          <w:numId w:val="5"/>
        </w:numPr>
        <w:tabs>
          <w:tab w:val="left" w:pos="1134"/>
        </w:tabs>
        <w:spacing w:before="120"/>
        <w:ind w:left="567" w:hanging="567"/>
        <w:jc w:val="both"/>
      </w:pPr>
      <w:r>
        <w:t>согласие Исполнителя на существенные условия будущего договора, в том числе условия оплаты и выполнения работ (см.</w:t>
      </w:r>
      <w:r>
        <w:rPr>
          <w:lang w:eastAsia="en-US"/>
        </w:rPr>
        <w:t> приложение 2 к настоящему запросу);</w:t>
      </w:r>
    </w:p>
    <w:p w:rsidR="0077119B" w:rsidRDefault="00500EC2">
      <w:pPr>
        <w:numPr>
          <w:ilvl w:val="0"/>
          <w:numId w:val="5"/>
        </w:numPr>
        <w:tabs>
          <w:tab w:val="left" w:pos="1134"/>
        </w:tabs>
        <w:spacing w:before="120"/>
        <w:ind w:left="567" w:hanging="567"/>
        <w:jc w:val="both"/>
      </w:pPr>
      <w:r>
        <w:rPr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t>(см.</w:t>
      </w:r>
      <w:r>
        <w:rPr>
          <w:lang w:eastAsia="en-US"/>
        </w:rPr>
        <w:t> приложение 1 к настоящему запросу);</w:t>
      </w:r>
    </w:p>
    <w:p w:rsidR="0077119B" w:rsidRDefault="00500EC2">
      <w:pPr>
        <w:numPr>
          <w:ilvl w:val="0"/>
          <w:numId w:val="5"/>
        </w:numPr>
        <w:tabs>
          <w:tab w:val="left" w:pos="1134"/>
        </w:tabs>
        <w:spacing w:before="120"/>
        <w:ind w:left="567" w:hanging="567"/>
        <w:jc w:val="both"/>
      </w:pPr>
      <w:r>
        <w:t>цену предложения в рублях (без учета НДС и с учетом НДС).</w:t>
      </w:r>
    </w:p>
    <w:p w:rsidR="0077119B" w:rsidRDefault="00500EC2">
      <w:pPr>
        <w:numPr>
          <w:ilvl w:val="0"/>
          <w:numId w:val="4"/>
        </w:numPr>
        <w:spacing w:before="120"/>
        <w:ind w:left="567" w:hanging="567"/>
        <w:jc w:val="both"/>
      </w:pPr>
      <w:r>
        <w:t xml:space="preserve">Срок подачи технико-коммерческих предложений: до 12:00, </w:t>
      </w:r>
      <w:r w:rsidR="006C7CB0" w:rsidRPr="006C7CB0">
        <w:t>25</w:t>
      </w:r>
      <w:r>
        <w:t>.0</w:t>
      </w:r>
      <w:r w:rsidR="006C7CB0" w:rsidRPr="006C7CB0">
        <w:t>9</w:t>
      </w:r>
      <w:bookmarkStart w:id="0" w:name="_GoBack"/>
      <w:bookmarkEnd w:id="0"/>
      <w:r>
        <w:t>.2026 г.</w:t>
      </w:r>
    </w:p>
    <w:p w:rsidR="0077119B" w:rsidRDefault="00500EC2">
      <w:pPr>
        <w:numPr>
          <w:ilvl w:val="0"/>
          <w:numId w:val="4"/>
        </w:numPr>
        <w:spacing w:before="120"/>
        <w:ind w:left="567" w:hanging="567"/>
        <w:jc w:val="both"/>
      </w:pPr>
      <w:r>
        <w:t>Предложения должны быть направлены в виде сканированной электронной копии на ЭТП «РАД» (https://lot-online.ru) или в адрес ответственного лица:</w:t>
      </w:r>
    </w:p>
    <w:tbl>
      <w:tblPr>
        <w:tblStyle w:val="af3"/>
        <w:tblW w:w="9344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3091"/>
        <w:gridCol w:w="3073"/>
        <w:gridCol w:w="3180"/>
      </w:tblGrid>
      <w:tr w:rsidR="0077119B">
        <w:tc>
          <w:tcPr>
            <w:tcW w:w="3091" w:type="dxa"/>
          </w:tcPr>
          <w:p w:rsidR="0077119B" w:rsidRDefault="00500EC2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ФИО</w:t>
            </w:r>
          </w:p>
        </w:tc>
        <w:tc>
          <w:tcPr>
            <w:tcW w:w="3073" w:type="dxa"/>
          </w:tcPr>
          <w:p w:rsidR="0077119B" w:rsidRDefault="00500EC2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Номер телефона</w:t>
            </w:r>
          </w:p>
        </w:tc>
        <w:tc>
          <w:tcPr>
            <w:tcW w:w="3180" w:type="dxa"/>
          </w:tcPr>
          <w:p w:rsidR="0077119B" w:rsidRDefault="00500EC2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Адрес электронной почты</w:t>
            </w:r>
          </w:p>
        </w:tc>
      </w:tr>
      <w:tr w:rsidR="0077119B">
        <w:tc>
          <w:tcPr>
            <w:tcW w:w="3091" w:type="dxa"/>
          </w:tcPr>
          <w:p w:rsidR="0077119B" w:rsidRDefault="00500EC2">
            <w:pPr>
              <w:spacing w:before="60" w:after="60"/>
              <w:jc w:val="both"/>
            </w:pPr>
            <w:r>
              <w:t>Ганков Юрий Михайлович</w:t>
            </w:r>
          </w:p>
        </w:tc>
        <w:tc>
          <w:tcPr>
            <w:tcW w:w="3073" w:type="dxa"/>
          </w:tcPr>
          <w:p w:rsidR="0077119B" w:rsidRDefault="00500EC2">
            <w:pPr>
              <w:spacing w:before="60" w:after="60"/>
              <w:jc w:val="both"/>
            </w:pPr>
            <w:r>
              <w:rPr>
                <w:lang w:val="en-US"/>
              </w:rPr>
              <w:t>+7-962-845-5116</w:t>
            </w:r>
          </w:p>
        </w:tc>
        <w:tc>
          <w:tcPr>
            <w:tcW w:w="3180" w:type="dxa"/>
          </w:tcPr>
          <w:p w:rsidR="0077119B" w:rsidRDefault="00500EC2">
            <w:pPr>
              <w:spacing w:before="60" w:after="60"/>
              <w:jc w:val="both"/>
            </w:pPr>
            <w:r>
              <w:rPr>
                <w:lang w:val="en-US"/>
              </w:rPr>
              <w:t>GankovIUM@rushydro.ru</w:t>
            </w:r>
          </w:p>
        </w:tc>
      </w:tr>
    </w:tbl>
    <w:p w:rsidR="0077119B" w:rsidRDefault="00500EC2">
      <w:pPr>
        <w:keepNext/>
        <w:spacing w:before="240" w:after="240"/>
        <w:jc w:val="both"/>
      </w:pPr>
      <w:r>
        <w:t>Приложения:</w:t>
      </w:r>
    </w:p>
    <w:p w:rsidR="0077119B" w:rsidRDefault="003F43A8">
      <w:pPr>
        <w:numPr>
          <w:ilvl w:val="0"/>
          <w:numId w:val="7"/>
        </w:numPr>
        <w:spacing w:before="120"/>
        <w:ind w:left="567" w:hanging="567"/>
        <w:jc w:val="both"/>
      </w:pPr>
      <w:r>
        <w:t>Технически</w:t>
      </w:r>
      <w:r w:rsidR="00500EC2">
        <w:t xml:space="preserve">е </w:t>
      </w:r>
      <w:r w:rsidRPr="003F43A8">
        <w:t>т</w:t>
      </w:r>
      <w:r>
        <w:t>ребования</w:t>
      </w:r>
      <w:r w:rsidR="00500EC2">
        <w:t xml:space="preserve"> (в том числе, сведения об объеме, месте, сроках исполнения работ);</w:t>
      </w:r>
    </w:p>
    <w:p w:rsidR="0077119B" w:rsidRDefault="00500EC2">
      <w:pPr>
        <w:numPr>
          <w:ilvl w:val="0"/>
          <w:numId w:val="7"/>
        </w:numPr>
        <w:spacing w:before="120"/>
        <w:ind w:left="567" w:hanging="567"/>
        <w:jc w:val="both"/>
      </w:pPr>
      <w:r>
        <w:t>Проект типового договора / Существенные условия договора (в том числе, условия оплаты и гарантийных обязательств).</w:t>
      </w:r>
    </w:p>
    <w:sectPr w:rsidR="0077119B">
      <w:footerReference w:type="default" r:id="rId8"/>
      <w:pgSz w:w="11906" w:h="16838"/>
      <w:pgMar w:top="567" w:right="567" w:bottom="709" w:left="1418" w:header="0" w:footer="567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3D24" w:rsidRDefault="00500EC2">
      <w:r>
        <w:separator/>
      </w:r>
    </w:p>
  </w:endnote>
  <w:endnote w:type="continuationSeparator" w:id="0">
    <w:p w:rsidR="00B53D24" w:rsidRDefault="00500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erif CJK SC">
    <w:charset w:val="00"/>
    <w:family w:val="roman"/>
    <w:pitch w:val="default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0509578"/>
      <w:docPartObj>
        <w:docPartGallery w:val="Page Numbers (Bottom of Page)"/>
        <w:docPartUnique/>
      </w:docPartObj>
    </w:sdtPr>
    <w:sdtEndPr/>
    <w:sdtContent>
      <w:p w:rsidR="0077119B" w:rsidRDefault="00500EC2">
        <w:pPr>
          <w:pStyle w:val="ab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6C7CB0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3D24" w:rsidRDefault="00500EC2">
      <w:r>
        <w:separator/>
      </w:r>
    </w:p>
  </w:footnote>
  <w:footnote w:type="continuationSeparator" w:id="0">
    <w:p w:rsidR="00B53D24" w:rsidRDefault="00500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F44F2"/>
    <w:multiLevelType w:val="multilevel"/>
    <w:tmpl w:val="663694F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4BF62B5"/>
    <w:multiLevelType w:val="multilevel"/>
    <w:tmpl w:val="EDA2EDA0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2" w15:restartNumberingAfterBreak="0">
    <w:nsid w:val="389B4760"/>
    <w:multiLevelType w:val="multilevel"/>
    <w:tmpl w:val="0240C7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02B5B06"/>
    <w:multiLevelType w:val="multilevel"/>
    <w:tmpl w:val="801E8B34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57E0F7B"/>
    <w:multiLevelType w:val="multilevel"/>
    <w:tmpl w:val="1FCC501C"/>
    <w:lvl w:ilvl="0">
      <w:start w:val="1"/>
      <w:numFmt w:val="decimal"/>
      <w:pStyle w:val="1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5" w15:restartNumberingAfterBreak="0">
    <w:nsid w:val="60C36079"/>
    <w:multiLevelType w:val="multilevel"/>
    <w:tmpl w:val="8A8E14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6E7B3E9B"/>
    <w:multiLevelType w:val="multilevel"/>
    <w:tmpl w:val="F53A733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19B"/>
    <w:rsid w:val="003B370F"/>
    <w:rsid w:val="003F43A8"/>
    <w:rsid w:val="00417638"/>
    <w:rsid w:val="004F4F88"/>
    <w:rsid w:val="00500EC2"/>
    <w:rsid w:val="006C7CB0"/>
    <w:rsid w:val="0077119B"/>
    <w:rsid w:val="00B53D24"/>
    <w:rsid w:val="00F70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B1FA7"/>
  <w15:docId w15:val="{FCE25FC8-4893-44DE-BDA5-EF99EB545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Arial Unicode M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keepLines/>
      <w:pageBreakBefore/>
      <w:numPr>
        <w:numId w:val="2"/>
      </w:numPr>
      <w:spacing w:before="480" w:after="240"/>
      <w:outlineLvl w:val="0"/>
    </w:pPr>
    <w:rPr>
      <w:rFonts w:ascii="Arial" w:hAnsi="Arial"/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мментарий"/>
    <w:qFormat/>
    <w:rPr>
      <w:b/>
      <w:i/>
      <w:shd w:val="clear" w:color="auto" w:fill="FFFF99"/>
    </w:rPr>
  </w:style>
  <w:style w:type="character" w:customStyle="1" w:styleId="a4">
    <w:name w:val="Символ сноски"/>
    <w:qFormat/>
    <w:rPr>
      <w:vertAlign w:val="superscript"/>
    </w:rPr>
  </w:style>
  <w:style w:type="character" w:styleId="a5">
    <w:name w:val="footnote reference"/>
    <w:rPr>
      <w:vertAlign w:val="superscript"/>
    </w:rPr>
  </w:style>
  <w:style w:type="character" w:customStyle="1" w:styleId="a6">
    <w:name w:val="Символ концевой сноски"/>
    <w:qFormat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73065C"/>
    <w:rPr>
      <w:rFonts w:cs="Mangal"/>
      <w:szCs w:val="21"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73065C"/>
    <w:rPr>
      <w:rFonts w:cs="Mangal"/>
      <w:szCs w:val="21"/>
    </w:rPr>
  </w:style>
  <w:style w:type="paragraph" w:styleId="ac">
    <w:name w:val="Title"/>
    <w:basedOn w:val="a"/>
    <w:next w:val="ad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</w:style>
  <w:style w:type="paragraph" w:styleId="af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0">
    <w:name w:val="index heading"/>
    <w:basedOn w:val="a"/>
    <w:qFormat/>
    <w:pPr>
      <w:suppressLineNumbers/>
    </w:p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</w:rPr>
  </w:style>
  <w:style w:type="paragraph" w:customStyle="1" w:styleId="10">
    <w:name w:val="Стиль Заголовок 1 + по ширине"/>
    <w:basedOn w:val="1"/>
    <w:qFormat/>
    <w:pPr>
      <w:pageBreakBefore w:val="0"/>
      <w:numPr>
        <w:numId w:val="3"/>
      </w:numPr>
      <w:jc w:val="both"/>
    </w:pPr>
    <w:rPr>
      <w:bCs/>
    </w:rPr>
  </w:style>
  <w:style w:type="paragraph" w:styleId="af1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af2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73065C"/>
    <w:pPr>
      <w:tabs>
        <w:tab w:val="center" w:pos="4677"/>
        <w:tab w:val="right" w:pos="9355"/>
      </w:tabs>
    </w:pPr>
    <w:rPr>
      <w:rFonts w:cs="Mangal"/>
      <w:szCs w:val="21"/>
    </w:rPr>
  </w:style>
  <w:style w:type="paragraph" w:styleId="ab">
    <w:name w:val="footer"/>
    <w:basedOn w:val="a"/>
    <w:link w:val="aa"/>
    <w:uiPriority w:val="99"/>
    <w:unhideWhenUsed/>
    <w:rsid w:val="0073065C"/>
    <w:pPr>
      <w:tabs>
        <w:tab w:val="center" w:pos="4677"/>
        <w:tab w:val="right" w:pos="9355"/>
      </w:tabs>
    </w:pPr>
    <w:rPr>
      <w:rFonts w:cs="Mangal"/>
      <w:szCs w:val="21"/>
    </w:rPr>
  </w:style>
  <w:style w:type="table" w:styleId="af3">
    <w:name w:val="Table Grid"/>
    <w:basedOn w:val="a1"/>
    <w:uiPriority w:val="39"/>
    <w:rsid w:val="007306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petrushinia@corp.gidroogk.com</dc:creator>
  <dc:description/>
  <cp:lastModifiedBy>Ганков Юрий Михайлович</cp:lastModifiedBy>
  <cp:revision>12</cp:revision>
  <dcterms:created xsi:type="dcterms:W3CDTF">2026-01-15T15:58:00Z</dcterms:created>
  <dcterms:modified xsi:type="dcterms:W3CDTF">2026-09-18T01:45:00Z</dcterms:modified>
  <dc:language>ru-RU</dc:language>
</cp:coreProperties>
</file>