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b w:val="false"/>
          <w:color w:val="auto"/>
          <w:lang w:val="ru-RU" w:eastAsia="en-US"/>
        </w:rPr>
      </w:r>
    </w:p>
    <w:p>
      <w:pPr>
        <w:pStyle w:val="Normal"/>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b w:val="false"/>
          <w:color w:val="auto"/>
          <w:lang w:val="ru-RU" w:eastAsia="en-US"/>
        </w:rPr>
      </w:r>
    </w:p>
    <w:p>
      <w:pPr>
        <w:pStyle w:val="ListParagraph"/>
        <w:numPr>
          <w:ilvl w:val="0"/>
          <w:numId w:val="200"/>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201"/>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202"/>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20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204"/>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205"/>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206"/>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207"/>
        </w:numPr>
        <w:shd w:val="clear" w:color="auto" w:fill="FFFFFF"/>
        <w:tabs>
          <w:tab w:val="clear" w:pos="709"/>
          <w:tab w:val="left" w:pos="1134" w:leader="none"/>
          <w:tab w:val="left" w:pos="1276"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208"/>
        </w:numPr>
        <w:shd w:val="clear" w:color="auto" w:fill="FFFFFF"/>
        <w:tabs>
          <w:tab w:val="clear" w:pos="709"/>
          <w:tab w:val="left" w:pos="1134" w:leader="none"/>
          <w:tab w:val="left" w:pos="1276"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209"/>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210"/>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211"/>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12"/>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21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214"/>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215"/>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216"/>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217"/>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218"/>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219"/>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220"/>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22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222"/>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22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224"/>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 xml:space="preserve">в том числе имеющих разрешения, членства и аттестаты, необходимые для оказания Услуг. </w:t>
      </w:r>
    </w:p>
    <w:p>
      <w:pPr>
        <w:pStyle w:val="ListParagraph"/>
        <w:numPr>
          <w:ilvl w:val="2"/>
          <w:numId w:val="225"/>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226"/>
        </w:numPr>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27"/>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228"/>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229"/>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230"/>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231"/>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32"/>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23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234"/>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235"/>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36"/>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37"/>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38"/>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239"/>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40"/>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1"/>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2"/>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 w:val="left" w:pos="708" w:leader="none"/>
        </w:tabs>
        <w:rPr>
          <w:rFonts w:ascii="Times New Roman" w:hAnsi="Times New Roman"/>
          <w:bCs/>
          <w:sz w:val="24"/>
          <w:szCs w:val="24"/>
        </w:rPr>
      </w:pPr>
      <w:r>
        <w:rPr>
          <w:rFonts w:ascii="Times New Roman" w:hAnsi="Times New Roman"/>
          <w:bCs/>
          <w:sz w:val="24"/>
          <w:szCs w:val="24"/>
        </w:rPr>
      </w:r>
    </w:p>
    <w:p>
      <w:pPr>
        <w:pStyle w:val="ListParagraph"/>
        <w:numPr>
          <w:ilvl w:val="0"/>
          <w:numId w:val="243"/>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44"/>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5"/>
        </w:numPr>
        <w:ind w:left="0" w:firstLine="709"/>
        <w:jc w:val="both"/>
        <w:rPr/>
      </w:pPr>
      <w:r>
        <w:rPr/>
        <w:t>подтверждает Исполнителю согласие с Расчетом стоимости;</w:t>
      </w:r>
    </w:p>
    <w:p>
      <w:pPr>
        <w:pStyle w:val="ListParagraph"/>
        <w:numPr>
          <w:ilvl w:val="0"/>
          <w:numId w:val="5"/>
        </w:numPr>
        <w:ind w:left="0" w:firstLine="709"/>
        <w:jc w:val="both"/>
        <w:rPr/>
      </w:pPr>
      <w:r>
        <w:rPr/>
        <w:t>направляет Исполнителю свои возражения (замечания) к Расчету стоимости;</w:t>
      </w:r>
    </w:p>
    <w:p>
      <w:pPr>
        <w:pStyle w:val="ListParagraph"/>
        <w:numPr>
          <w:ilvl w:val="0"/>
          <w:numId w:val="5"/>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ind w:firstLine="709"/>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ind w:firstLine="709"/>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45"/>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46"/>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47"/>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48"/>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4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50"/>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5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52"/>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53"/>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54"/>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55"/>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56"/>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57"/>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58"/>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59"/>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60"/>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в размере 10</w:t>
      </w:r>
      <w:r>
        <w:rPr>
          <w:highlight w:val="lightGray"/>
        </w:rPr>
        <w:t xml:space="preserve">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261"/>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62"/>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63"/>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264"/>
        </w:numPr>
        <w:shd w:val="clear" w:color="auto" w:fill="FFFFFF"/>
        <w:tabs>
          <w:tab w:val="left" w:pos="709" w:leader="none"/>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265"/>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266"/>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267"/>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68"/>
        </w:numPr>
        <w:ind w:left="0" w:firstLine="709"/>
        <w:jc w:val="both"/>
        <w:rPr>
          <w:bCs/>
        </w:rPr>
      </w:pPr>
      <w:r>
        <w:rPr>
          <w:bCs/>
        </w:rPr>
        <w:t>Независимая гарантия должна соответствовать следующим требованиям:</w:t>
      </w:r>
    </w:p>
    <w:p>
      <w:pPr>
        <w:pStyle w:val="Normal"/>
        <w:numPr>
          <w:ilvl w:val="0"/>
          <w:numId w:val="6"/>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6"/>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6"/>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6"/>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6"/>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69"/>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70"/>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71"/>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6"/>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6"/>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6"/>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72"/>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73"/>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74"/>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7"/>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7"/>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7"/>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7"/>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7"/>
        </w:numPr>
        <w:tabs>
          <w:tab w:val="clear" w:pos="709"/>
          <w:tab w:val="left" w:pos="1134" w:leader="none"/>
        </w:tabs>
        <w:ind w:left="0" w:firstLine="709"/>
        <w:jc w:val="both"/>
        <w:rPr>
          <w:bCs/>
          <w:highlight w:val="lightGray"/>
        </w:rPr>
      </w:pPr>
      <w:r>
        <w:rPr>
          <w:bCs/>
          <w:highlight w:val="lightGray"/>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7"/>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7"/>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7"/>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75"/>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76"/>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77"/>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78"/>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79"/>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80"/>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81"/>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2"/>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3"/>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4"/>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5"/>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8"/>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8"/>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8"/>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8"/>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6"/>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7"/>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8"/>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9"/>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90"/>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ind w:left="0" w:firstLine="737"/>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left="0" w:firstLine="737"/>
        <w:jc w:val="both"/>
        <w:rPr/>
      </w:pPr>
      <w:r>
        <w:rPr>
          <w:bCs/>
          <w:color w:val="000000"/>
        </w:rPr>
        <w:t>- в оригинале на бумажном носителе.</w:t>
      </w:r>
    </w:p>
    <w:p>
      <w:pPr>
        <w:pStyle w:val="ListParagraph"/>
        <w:numPr>
          <w:ilvl w:val="1"/>
          <w:numId w:val="291"/>
        </w:numPr>
        <w:tabs>
          <w:tab w:val="clear" w:pos="709"/>
          <w:tab w:val="left" w:pos="1134" w:leader="none"/>
        </w:tabs>
        <w:ind w:left="0" w:firstLine="709"/>
        <w:jc w:val="both"/>
        <w:rPr>
          <w:bCs/>
        </w:rPr>
      </w:pPr>
      <w:r>
        <w:rPr>
          <w:bCs/>
        </w:rPr>
        <w:t>В случаях</w:t>
      </w:r>
      <w:r>
        <w:rPr>
          <w:bCs/>
          <w:lang w:val="en-US"/>
        </w:rPr>
        <w:t xml:space="preserve">: </w:t>
      </w:r>
    </w:p>
    <w:p>
      <w:pPr>
        <w:pStyle w:val="ListParagraph"/>
        <w:numPr>
          <w:ilvl w:val="1"/>
          <w:numId w:val="9"/>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9"/>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92"/>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3"/>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94"/>
        </w:numPr>
        <w:shd w:val="clear" w:color="auto" w:fill="FFFFFF"/>
        <w:tabs>
          <w:tab w:val="clear" w:pos="709"/>
          <w:tab w:val="left" w:pos="284" w:leader="none"/>
        </w:tabs>
        <w:ind w:left="0" w:hanging="0"/>
        <w:jc w:val="center"/>
        <w:rPr>
          <w:bCs/>
        </w:rPr>
      </w:pPr>
      <w:r>
        <w:rPr>
          <w:b/>
        </w:rPr>
        <w:t>Ответственность Сторон</w:t>
      </w:r>
    </w:p>
    <w:p>
      <w:pPr>
        <w:pStyle w:val="ListParagraph"/>
        <w:numPr>
          <w:ilvl w:val="1"/>
          <w:numId w:val="295"/>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96"/>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97"/>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lang w:val="ru-RU"/>
        </w:rPr>
        <w:t xml:space="preserve"> начиная с 31 (тридцать первого) календарного дня просрочки (неустойка с 1 по 30 день просрочки не начисляется), </w:t>
      </w:r>
      <w:r>
        <w:rPr>
          <w:sz w:val="25"/>
          <w:szCs w:val="25"/>
          <w:lang w:val="ru-RU"/>
        </w:rPr>
        <w:t>но не более 5 (пяти) процентов от несвоевременно оплаченной суммы.</w:t>
      </w:r>
      <w:r>
        <w:rPr>
          <w:bCs/>
          <w:lang w:val="ru-RU"/>
        </w:rPr>
        <w:t xml:space="preserve">. </w:t>
      </w:r>
    </w:p>
    <w:p>
      <w:pPr>
        <w:pStyle w:val="ListParagraph"/>
        <w:numPr>
          <w:ilvl w:val="1"/>
          <w:numId w:val="298"/>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99"/>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300"/>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301"/>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302"/>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303"/>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304"/>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305"/>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306"/>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307"/>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308"/>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309"/>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310"/>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311"/>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312"/>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313"/>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314"/>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315"/>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3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10"/>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10"/>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317"/>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318"/>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319"/>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320"/>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10"/>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10"/>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10"/>
        </w:numPr>
        <w:tabs>
          <w:tab w:val="clear" w:pos="709"/>
          <w:tab w:val="left" w:pos="1418" w:leader="none"/>
        </w:tabs>
        <w:ind w:left="0" w:firstLine="709"/>
        <w:jc w:val="both"/>
        <w:rPr>
          <w:bCs/>
        </w:rPr>
      </w:pPr>
      <w:r>
        <w:rPr>
          <w:bCs/>
        </w:rPr>
        <w:t>бизнес-планы;</w:t>
      </w:r>
    </w:p>
    <w:p>
      <w:pPr>
        <w:pStyle w:val="Normal"/>
        <w:numPr>
          <w:ilvl w:val="0"/>
          <w:numId w:val="10"/>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10"/>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10"/>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10"/>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10"/>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10"/>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321"/>
        </w:numPr>
        <w:shd w:val="clear" w:color="auto" w:fill="FFFFFF"/>
        <w:tabs>
          <w:tab w:val="left" w:pos="709" w:leader="none"/>
          <w:tab w:val="left" w:pos="1134" w:leader="none"/>
        </w:tabs>
        <w:ind w:left="0" w:firstLine="709"/>
        <w:jc w:val="both"/>
        <w:rPr>
          <w:bCs/>
        </w:rPr>
      </w:pPr>
      <w:bookmarkStart w:id="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322"/>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323"/>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324"/>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325"/>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32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327"/>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328"/>
        </w:numPr>
        <w:shd w:val="clear" w:color="auto" w:fill="FFFFFF"/>
        <w:tabs>
          <w:tab w:val="left" w:pos="709" w:leader="none"/>
          <w:tab w:val="left" w:pos="1134" w:leader="none"/>
        </w:tabs>
        <w:ind w:left="0" w:firstLine="709"/>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329"/>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330"/>
        </w:numPr>
        <w:shd w:val="clear" w:color="auto" w:fill="FFFFFF"/>
        <w:tabs>
          <w:tab w:val="left" w:pos="709" w:leader="none"/>
          <w:tab w:val="left" w:pos="1134" w:leader="none"/>
        </w:tabs>
        <w:ind w:left="0" w:firstLine="709"/>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331"/>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332"/>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333"/>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334"/>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335"/>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города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33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337"/>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338"/>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339"/>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340"/>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341"/>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342"/>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343"/>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344"/>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345"/>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34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347"/>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348"/>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349"/>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rPr>
          <w:t>№ 18162/09</w:t>
        </w:r>
      </w:hyperlink>
      <w:r>
        <w:rPr>
          <w:bCs/>
        </w:rPr>
        <w:t xml:space="preserve"> и от 25.05.2010 </w:t>
      </w:r>
      <w:hyperlink r:id="rId3">
        <w:r>
          <w:rPr>
            <w:rStyle w:val="Hyperlink"/>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rStyle w:val="Hyperlink"/>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350"/>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351"/>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35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353"/>
        </w:numPr>
        <w:shd w:val="clear" w:color="auto" w:fill="FFFFFF"/>
        <w:tabs>
          <w:tab w:val="clear" w:pos="709"/>
          <w:tab w:val="left" w:pos="1134" w:leader="none"/>
        </w:tabs>
        <w:ind w:left="0" w:firstLine="709"/>
        <w:jc w:val="both"/>
        <w:rPr>
          <w:bCs/>
        </w:rPr>
      </w:pPr>
      <w:bookmarkStart w:id="1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354"/>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355"/>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35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12"/>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2"/>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2"/>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2"/>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2"/>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3"/>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3"/>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3"/>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3"/>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357"/>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358"/>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359"/>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360"/>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361"/>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5"/>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5"/>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5"/>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5"/>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15"/>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5"/>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15"/>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5"/>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36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363"/>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364"/>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365"/>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366"/>
        </w:numPr>
        <w:shd w:val="clear" w:color="auto" w:fill="FFFFFF"/>
        <w:tabs>
          <w:tab w:val="clear" w:pos="709"/>
          <w:tab w:val="left" w:pos="426" w:leader="none"/>
        </w:tabs>
        <w:ind w:left="0" w:firstLine="709"/>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367"/>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368"/>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369"/>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70"/>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71"/>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372"/>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1" w:name="_Ref361338032"/>
      <w:r>
        <w:rPr>
          <w:bCs/>
        </w:rPr>
        <w:t xml:space="preserve">15.7.3. </w:t>
      </w:r>
      <w:bookmarkEnd w:id="11"/>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373"/>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74"/>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375"/>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37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377"/>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5"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2"/>
        <w:gridCol w:w="4642"/>
      </w:tblGrid>
      <w:tr>
        <w:trPr/>
        <w:tc>
          <w:tcPr>
            <w:tcW w:w="4962" w:type="dxa"/>
            <w:tcBorders/>
          </w:tcPr>
          <w:p>
            <w:pPr>
              <w:pStyle w:val="Normal"/>
              <w:widowControl w:val="false"/>
              <w:rPr/>
            </w:pPr>
            <w:r>
              <w:rPr/>
              <w:t>ЗАКАЗЧИК:</w:t>
            </w:r>
          </w:p>
        </w:tc>
        <w:tc>
          <w:tcPr>
            <w:tcW w:w="4642" w:type="dxa"/>
            <w:tcBorders/>
          </w:tcPr>
          <w:p>
            <w:pPr>
              <w:pStyle w:val="Normal"/>
              <w:widowControl w:val="false"/>
              <w:rPr/>
            </w:pPr>
            <w:r>
              <w:rPr>
                <w:lang w:val="ru-RU"/>
              </w:rPr>
              <w:t>ИСПОЛНИТЕЛЬ</w:t>
            </w:r>
            <w:r>
              <w:rPr/>
              <w:t>:</w:t>
            </w:r>
          </w:p>
        </w:tc>
      </w:tr>
      <w:tr>
        <w:trPr/>
        <w:tc>
          <w:tcPr>
            <w:tcW w:w="4962" w:type="dxa"/>
            <w:tcBorders/>
          </w:tcPr>
          <w:p>
            <w:pPr>
              <w:pStyle w:val="Normal"/>
              <w:widowControl w:val="false"/>
              <w:rPr>
                <w:b/>
                <w:lang w:val="ru-RU"/>
              </w:rPr>
            </w:pPr>
            <w:r>
              <w:rPr>
                <w:b/>
                <w:lang w:val="ru-RU"/>
              </w:rPr>
              <w:t>АО «ТК РусГидро»</w:t>
            </w:r>
          </w:p>
          <w:p>
            <w:pPr>
              <w:pStyle w:val="Normal"/>
              <w:widowControl w:val="false"/>
              <w:rPr>
                <w:lang w:val="ru-RU"/>
              </w:rPr>
            </w:pPr>
            <w:r>
              <w:rPr>
                <w:lang w:val="ru-RU"/>
              </w:rPr>
              <w:t>Юридический адрес: 655619, Российская Федерация, Республика Хакасия, г. Саяногорск, рп. Черемушки, дом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w:t>
            </w:r>
          </w:p>
          <w:p>
            <w:pPr>
              <w:pStyle w:val="Normal"/>
              <w:widowControl w:val="false"/>
              <w:rPr>
                <w:lang w:val="ru-RU"/>
              </w:rPr>
            </w:pPr>
            <w:r>
              <w:rPr>
                <w:lang w:val="ru-RU"/>
              </w:rPr>
              <w:t>141342, Московская область, Сергиево-Посадский городской округ, пгт. Богородское, стр. 101,</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b/>
                <w:lang w:val="ru-RU"/>
              </w:rPr>
              <w:t>ОГРН:1031900676356</w:t>
            </w:r>
          </w:p>
          <w:p>
            <w:pPr>
              <w:pStyle w:val="Normal"/>
              <w:widowControl w:val="false"/>
              <w:rPr>
                <w:lang w:val="ru-RU"/>
              </w:rPr>
            </w:pPr>
            <w:r>
              <w:rPr>
                <w:lang w:val="ru-RU"/>
              </w:rPr>
            </w:r>
          </w:p>
        </w:tc>
        <w:tc>
          <w:tcPr>
            <w:tcW w:w="4642" w:type="dxa"/>
            <w:tcBorders/>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2" w:type="dxa"/>
            <w:tcBorders/>
          </w:tcPr>
          <w:p>
            <w:pPr>
              <w:pStyle w:val="Normal"/>
              <w:widowControl w:val="false"/>
              <w:rPr>
                <w:lang w:val="ru-RU"/>
              </w:rPr>
            </w:pPr>
            <w:r>
              <w:rPr/>
              <w:t xml:space="preserve">_______________ / _______________ </w:t>
            </w:r>
          </w:p>
          <w:p>
            <w:pPr>
              <w:pStyle w:val="Normal"/>
              <w:widowControl w:val="false"/>
              <w:rPr/>
            </w:pPr>
            <w:r>
              <w:rPr/>
            </w:r>
          </w:p>
        </w:tc>
        <w:tc>
          <w:tcPr>
            <w:tcW w:w="4642" w:type="dxa"/>
            <w:tcBorders/>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378"/>
        </w:numPr>
        <w:tabs>
          <w:tab w:val="clear" w:pos="709"/>
          <w:tab w:val="left" w:pos="1134" w:leader="none"/>
        </w:tabs>
        <w:ind w:left="0" w:firstLine="709"/>
        <w:rPr/>
      </w:pPr>
      <w:r>
        <w:rPr/>
        <w:t>Виды услуг:</w:t>
      </w:r>
    </w:p>
    <w:p>
      <w:pPr>
        <w:pStyle w:val="ListParagraph"/>
        <w:numPr>
          <w:ilvl w:val="0"/>
          <w:numId w:val="379"/>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380"/>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381"/>
        </w:numPr>
        <w:tabs>
          <w:tab w:val="clear" w:pos="709"/>
          <w:tab w:val="left" w:pos="1134" w:leader="none"/>
        </w:tabs>
        <w:ind w:left="0" w:firstLine="709"/>
        <w:rPr>
          <w:highlight w:val="lightGray"/>
        </w:rPr>
      </w:pPr>
      <w:r>
        <w:rPr>
          <w:highlight w:val="lightGray"/>
        </w:rPr>
        <w:t>Качество:</w:t>
      </w:r>
    </w:p>
    <w:p>
      <w:pPr>
        <w:pStyle w:val="ListParagraph"/>
        <w:numPr>
          <w:ilvl w:val="0"/>
          <w:numId w:val="382"/>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383"/>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0"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1"/>
        <w:gridCol w:w="816"/>
        <w:gridCol w:w="739"/>
        <w:gridCol w:w="1382"/>
        <w:gridCol w:w="1563"/>
        <w:gridCol w:w="1461"/>
        <w:gridCol w:w="2648"/>
        <w:gridCol w:w="519"/>
      </w:tblGrid>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555" w:type="dxa"/>
            <w:gridSpan w:val="2"/>
            <w:tcBorders>
              <w:top w:val="single" w:sz="4" w:space="0" w:color="000000"/>
            </w:tcBorders>
          </w:tcPr>
          <w:p>
            <w:pPr>
              <w:pStyle w:val="Normal"/>
              <w:widowControl w:val="false"/>
              <w:rPr>
                <w:b/>
                <w:lang w:val="ru-RU"/>
              </w:rPr>
            </w:pPr>
            <w:r>
              <w:rPr>
                <w:b/>
                <w:lang w:val="ru-RU"/>
              </w:rPr>
            </w:r>
          </w:p>
        </w:tc>
        <w:tc>
          <w:tcPr>
            <w:tcW w:w="7573"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hanging="0"/>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lang w:val="ru-RU"/>
              </w:rPr>
            </w:pPr>
            <w:r>
              <w:rPr>
                <w:b/>
                <w:lang w:val="ru-RU"/>
              </w:rPr>
              <w:t>Заказчик:</w:t>
            </w:r>
          </w:p>
        </w:tc>
        <w:tc>
          <w:tcPr>
            <w:tcW w:w="4784"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sz w:val="24"/>
          <w:szCs w:val="24"/>
        </w:rPr>
      </w:pPr>
      <w:r>
        <w:rPr>
          <w:iCs/>
          <w:sz w:val="24"/>
          <w:szCs w:val="24"/>
        </w:rPr>
      </w:r>
    </w:p>
    <w:p>
      <w:pPr>
        <w:pStyle w:val="12"/>
        <w:rPr>
          <w:iCs/>
        </w:rPr>
      </w:pPr>
      <w:r>
        <w:rPr>
          <w:iCs/>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rPr>
        <w:footnoteReference w:id="3"/>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5111"/>
              <w:gridCol w:w="4299"/>
            </w:tblGrid>
            <w:tr>
              <w:trPr>
                <w:trHeight w:val="2022" w:hRule="atLeast"/>
              </w:trPr>
              <w:tc>
                <w:tcPr>
                  <w:tcW w:w="5111"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299"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p>
      <w:pPr>
        <w:pStyle w:val="Normal"/>
        <w:rPr/>
      </w:pPr>
      <w:r>
        <w:rPr/>
      </w:r>
      <w:bookmarkStart w:id="12" w:name="_GoBack"/>
      <w:bookmarkStart w:id="13" w:name="_GoBack"/>
      <w:bookmarkEnd w:id="13"/>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29</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5">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6">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7">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8">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9">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6">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7">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8">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9">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6">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7">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8">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9">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0">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2">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3">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4">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5">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6">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7">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8">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9">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0">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1">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3">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4">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5">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6">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8">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9">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0">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1">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2">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3">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0">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1">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2">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0">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1">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2">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10">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2">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5">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6">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7">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8">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9">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2">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4">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6">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7">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9">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16"/>
    <w:lvlOverride w:ilvl="0">
      <w:startOverride w:val="1"/>
    </w:lvlOverride>
  </w:num>
  <w:num w:numId="201">
    <w:abstractNumId w:val="16"/>
  </w:num>
  <w:num w:numId="202">
    <w:abstractNumId w:val="16"/>
  </w:num>
  <w:num w:numId="203">
    <w:abstractNumId w:val="16"/>
  </w:num>
  <w:num w:numId="204">
    <w:abstractNumId w:val="16"/>
  </w:num>
  <w:num w:numId="205">
    <w:abstractNumId w:val="16"/>
  </w:num>
  <w:num w:numId="206">
    <w:abstractNumId w:val="16"/>
  </w:num>
  <w:num w:numId="207">
    <w:abstractNumId w:val="16"/>
  </w:num>
  <w:num w:numId="208">
    <w:abstractNumId w:val="16"/>
  </w:num>
  <w:num w:numId="209">
    <w:abstractNumId w:val="16"/>
  </w:num>
  <w:num w:numId="210">
    <w:abstractNumId w:val="16"/>
  </w:num>
  <w:num w:numId="211">
    <w:abstractNumId w:val="16"/>
  </w:num>
  <w:num w:numId="212">
    <w:abstractNumId w:val="16"/>
  </w:num>
  <w:num w:numId="213">
    <w:abstractNumId w:val="16"/>
  </w:num>
  <w:num w:numId="214">
    <w:abstractNumId w:val="16"/>
  </w:num>
  <w:num w:numId="215">
    <w:abstractNumId w:val="16"/>
  </w:num>
  <w:num w:numId="216">
    <w:abstractNumId w:val="16"/>
  </w:num>
  <w:num w:numId="217">
    <w:abstractNumId w:val="33"/>
    <w:lvlOverride w:ilvl="0">
      <w:startOverride w:val="2"/>
    </w:lvlOverride>
    <w:lvlOverride w:ilvl="1">
      <w:startOverride w:val="2"/>
    </w:lvlOverride>
    <w:lvlOverride w:ilvl="2">
      <w:startOverride w:val="2"/>
    </w:lvlOverride>
  </w:num>
  <w:num w:numId="218">
    <w:abstractNumId w:val="33"/>
  </w:num>
  <w:num w:numId="219">
    <w:abstractNumId w:val="33"/>
  </w:num>
  <w:num w:numId="220">
    <w:abstractNumId w:val="33"/>
  </w:num>
  <w:num w:numId="221">
    <w:abstractNumId w:val="33"/>
  </w:num>
  <w:num w:numId="222">
    <w:abstractNumId w:val="38"/>
    <w:lvlOverride w:ilvl="0">
      <w:startOverride w:val="2"/>
    </w:lvlOverride>
    <w:lvlOverride w:ilvl="1">
      <w:startOverride w:val="3"/>
    </w:lvlOverride>
    <w:lvlOverride w:ilvl="2">
      <w:startOverride w:val="1"/>
    </w:lvlOverride>
  </w:num>
  <w:num w:numId="223">
    <w:abstractNumId w:val="33"/>
  </w:num>
  <w:num w:numId="224">
    <w:abstractNumId w:val="33"/>
  </w:num>
  <w:num w:numId="225">
    <w:abstractNumId w:val="33"/>
  </w:num>
  <w:num w:numId="226">
    <w:abstractNumId w:val="33"/>
  </w:num>
  <w:num w:numId="227">
    <w:abstractNumId w:val="33"/>
  </w:num>
  <w:num w:numId="228">
    <w:abstractNumId w:val="33"/>
  </w:num>
  <w:num w:numId="229">
    <w:abstractNumId w:val="33"/>
  </w:num>
  <w:num w:numId="230">
    <w:abstractNumId w:val="33"/>
  </w:num>
  <w:num w:numId="231">
    <w:abstractNumId w:val="33"/>
  </w:num>
  <w:num w:numId="232">
    <w:abstractNumId w:val="33"/>
  </w:num>
  <w:num w:numId="233">
    <w:abstractNumId w:val="33"/>
  </w:num>
  <w:num w:numId="234">
    <w:abstractNumId w:val="33"/>
  </w:num>
  <w:num w:numId="235">
    <w:abstractNumId w:val="33"/>
  </w:num>
  <w:num w:numId="236">
    <w:abstractNumId w:val="33"/>
  </w:num>
  <w:num w:numId="237">
    <w:abstractNumId w:val="33"/>
  </w:num>
  <w:num w:numId="238">
    <w:abstractNumId w:val="33"/>
  </w:num>
  <w:num w:numId="239">
    <w:abstractNumId w:val="33"/>
  </w:num>
  <w:num w:numId="240">
    <w:abstractNumId w:val="56"/>
    <w:lvlOverride w:ilvl="0">
      <w:startOverride w:val="2"/>
    </w:lvlOverride>
    <w:lvlOverride w:ilvl="1">
      <w:startOverride w:val="4"/>
    </w:lvlOverride>
    <w:lvlOverride w:ilvl="2">
      <w:startOverride w:val="1"/>
    </w:lvlOverride>
  </w:num>
  <w:num w:numId="241">
    <w:abstractNumId w:val="56"/>
  </w:num>
  <w:num w:numId="242">
    <w:abstractNumId w:val="56"/>
  </w:num>
  <w:num w:numId="243">
    <w:abstractNumId w:val="59"/>
    <w:lvlOverride w:ilvl="0">
      <w:startOverride w:val="3"/>
    </w:lvlOverride>
  </w:num>
  <w:num w:numId="244">
    <w:abstractNumId w:val="60"/>
    <w:lvlOverride w:ilvl="0">
      <w:startOverride w:val="3"/>
    </w:lvlOverride>
    <w:lvlOverride w:ilvl="1">
      <w:startOverride w:val="1"/>
    </w:lvlOverride>
  </w:num>
  <w:num w:numId="245">
    <w:abstractNumId w:val="60"/>
  </w:num>
  <w:num w:numId="246">
    <w:abstractNumId w:val="60"/>
  </w:num>
  <w:num w:numId="247">
    <w:abstractNumId w:val="60"/>
  </w:num>
  <w:num w:numId="248">
    <w:abstractNumId w:val="60"/>
  </w:num>
  <w:num w:numId="249">
    <w:abstractNumId w:val="60"/>
  </w:num>
  <w:num w:numId="250">
    <w:abstractNumId w:val="60"/>
  </w:num>
  <w:num w:numId="251">
    <w:abstractNumId w:val="60"/>
  </w:num>
  <w:num w:numId="252">
    <w:abstractNumId w:val="60"/>
  </w:num>
  <w:num w:numId="253">
    <w:abstractNumId w:val="60"/>
  </w:num>
  <w:num w:numId="254">
    <w:abstractNumId w:val="70"/>
    <w:lvlOverride w:ilvl="0">
      <w:startOverride w:val="4"/>
    </w:lvlOverride>
    <w:lvlOverride w:ilvl="1">
      <w:startOverride w:val="3"/>
    </w:lvlOverride>
  </w:num>
  <w:num w:numId="255">
    <w:abstractNumId w:val="70"/>
  </w:num>
  <w:num w:numId="256">
    <w:abstractNumId w:val="70"/>
  </w:num>
  <w:num w:numId="257">
    <w:abstractNumId w:val="70"/>
  </w:num>
  <w:num w:numId="258">
    <w:abstractNumId w:val="70"/>
  </w:num>
  <w:num w:numId="259">
    <w:abstractNumId w:val="75"/>
    <w:lvlOverride w:ilvl="0">
      <w:startOverride w:val="4"/>
    </w:lvlOverride>
    <w:lvlOverride w:ilvl="1">
      <w:startOverride w:val="4"/>
    </w:lvlOverride>
  </w:num>
  <w:num w:numId="260">
    <w:abstractNumId w:val="75"/>
  </w:num>
  <w:num w:numId="261">
    <w:abstractNumId w:val="75"/>
  </w:num>
  <w:num w:numId="262">
    <w:abstractNumId w:val="75"/>
  </w:num>
  <w:num w:numId="263">
    <w:abstractNumId w:val="75"/>
  </w:num>
  <w:num w:numId="264">
    <w:abstractNumId w:val="75"/>
  </w:num>
  <w:num w:numId="265">
    <w:abstractNumId w:val="75"/>
  </w:num>
  <w:num w:numId="266">
    <w:abstractNumId w:val="75"/>
  </w:num>
  <w:num w:numId="267">
    <w:abstractNumId w:val="83"/>
    <w:lvlOverride w:ilvl="0">
      <w:startOverride w:val="5"/>
    </w:lvlOverride>
  </w:num>
  <w:num w:numId="268">
    <w:abstractNumId w:val="84"/>
    <w:lvlOverride w:ilvl="0">
      <w:startOverride w:val="5"/>
    </w:lvlOverride>
    <w:lvlOverride w:ilvl="1">
      <w:startOverride w:val="1"/>
    </w:lvlOverride>
  </w:num>
  <w:num w:numId="269">
    <w:abstractNumId w:val="84"/>
  </w:num>
  <w:num w:numId="270">
    <w:abstractNumId w:val="84"/>
  </w:num>
  <w:num w:numId="271">
    <w:abstractNumId w:val="84"/>
  </w:num>
  <w:num w:numId="272">
    <w:abstractNumId w:val="84"/>
  </w:num>
  <w:num w:numId="273">
    <w:abstractNumId w:val="84"/>
  </w:num>
  <w:num w:numId="274">
    <w:abstractNumId w:val="84"/>
  </w:num>
  <w:num w:numId="275">
    <w:abstractNumId w:val="84"/>
  </w:num>
  <w:num w:numId="276">
    <w:abstractNumId w:val="84"/>
  </w:num>
  <w:num w:numId="277">
    <w:abstractNumId w:val="84"/>
  </w:num>
  <w:num w:numId="278">
    <w:abstractNumId w:val="84"/>
  </w:num>
  <w:num w:numId="279">
    <w:abstractNumId w:val="84"/>
  </w:num>
  <w:num w:numId="280">
    <w:abstractNumId w:val="84"/>
  </w:num>
  <w:num w:numId="281">
    <w:abstractNumId w:val="84"/>
  </w:num>
  <w:num w:numId="282">
    <w:abstractNumId w:val="84"/>
  </w:num>
  <w:num w:numId="283">
    <w:abstractNumId w:val="84"/>
  </w:num>
  <w:num w:numId="284">
    <w:abstractNumId w:val="84"/>
  </w:num>
  <w:num w:numId="285">
    <w:abstractNumId w:val="84"/>
  </w:num>
  <w:num w:numId="286">
    <w:abstractNumId w:val="84"/>
  </w:num>
  <w:num w:numId="287">
    <w:abstractNumId w:val="84"/>
  </w:num>
  <w:num w:numId="288">
    <w:abstractNumId w:val="84"/>
  </w:num>
  <w:num w:numId="289">
    <w:abstractNumId w:val="84"/>
  </w:num>
  <w:num w:numId="290">
    <w:abstractNumId w:val="84"/>
  </w:num>
  <w:num w:numId="291">
    <w:abstractNumId w:val="84"/>
  </w:num>
  <w:num w:numId="292">
    <w:abstractNumId w:val="84"/>
  </w:num>
  <w:num w:numId="293">
    <w:abstractNumId w:val="84"/>
  </w:num>
  <w:num w:numId="294">
    <w:abstractNumId w:val="110"/>
    <w:lvlOverride w:ilvl="0">
      <w:startOverride w:val="5"/>
    </w:lvlOverride>
  </w:num>
  <w:num w:numId="295">
    <w:abstractNumId w:val="111"/>
    <w:lvlOverride w:ilvl="0">
      <w:startOverride w:val="6"/>
    </w:lvlOverride>
    <w:lvlOverride w:ilvl="1">
      <w:startOverride w:val="1"/>
    </w:lvlOverride>
  </w:num>
  <w:num w:numId="296">
    <w:abstractNumId w:val="111"/>
  </w:num>
  <w:num w:numId="297">
    <w:abstractNumId w:val="111"/>
  </w:num>
  <w:num w:numId="298">
    <w:abstractNumId w:val="111"/>
  </w:num>
  <w:num w:numId="299">
    <w:abstractNumId w:val="111"/>
  </w:num>
  <w:num w:numId="300">
    <w:abstractNumId w:val="111"/>
  </w:num>
  <w:num w:numId="301">
    <w:abstractNumId w:val="111"/>
  </w:num>
  <w:num w:numId="302">
    <w:abstractNumId w:val="111"/>
  </w:num>
  <w:num w:numId="303">
    <w:abstractNumId w:val="111"/>
  </w:num>
  <w:num w:numId="304">
    <w:abstractNumId w:val="111"/>
  </w:num>
  <w:num w:numId="305">
    <w:abstractNumId w:val="111"/>
  </w:num>
  <w:num w:numId="306">
    <w:abstractNumId w:val="111"/>
  </w:num>
  <w:num w:numId="307">
    <w:abstractNumId w:val="111"/>
  </w:num>
  <w:num w:numId="308">
    <w:abstractNumId w:val="124"/>
    <w:lvlOverride w:ilvl="0">
      <w:startOverride w:val="7"/>
    </w:lvlOverride>
    <w:lvlOverride w:ilvl="1">
      <w:startOverride w:val="1"/>
    </w:lvlOverride>
  </w:num>
  <w:num w:numId="309">
    <w:abstractNumId w:val="124"/>
  </w:num>
  <w:num w:numId="310">
    <w:abstractNumId w:val="124"/>
  </w:num>
  <w:num w:numId="311">
    <w:abstractNumId w:val="124"/>
  </w:num>
  <w:num w:numId="312">
    <w:abstractNumId w:val="124"/>
  </w:num>
  <w:num w:numId="313">
    <w:abstractNumId w:val="124"/>
  </w:num>
  <w:num w:numId="314">
    <w:abstractNumId w:val="124"/>
  </w:num>
  <w:num w:numId="315">
    <w:abstractNumId w:val="124"/>
  </w:num>
  <w:num w:numId="316">
    <w:abstractNumId w:val="124"/>
  </w:num>
  <w:num w:numId="317">
    <w:abstractNumId w:val="124"/>
  </w:num>
  <w:num w:numId="318">
    <w:abstractNumId w:val="124"/>
  </w:num>
  <w:num w:numId="319">
    <w:abstractNumId w:val="124"/>
  </w:num>
  <w:num w:numId="320">
    <w:abstractNumId w:val="124"/>
  </w:num>
  <w:num w:numId="321">
    <w:abstractNumId w:val="124"/>
  </w:num>
  <w:num w:numId="322">
    <w:abstractNumId w:val="124"/>
  </w:num>
  <w:num w:numId="323">
    <w:abstractNumId w:val="124"/>
  </w:num>
  <w:num w:numId="324">
    <w:abstractNumId w:val="124"/>
  </w:num>
  <w:num w:numId="325">
    <w:abstractNumId w:val="124"/>
  </w:num>
  <w:num w:numId="326">
    <w:abstractNumId w:val="124"/>
  </w:num>
  <w:num w:numId="327">
    <w:abstractNumId w:val="124"/>
  </w:num>
  <w:num w:numId="328">
    <w:abstractNumId w:val="124"/>
  </w:num>
  <w:num w:numId="329">
    <w:abstractNumId w:val="124"/>
  </w:num>
  <w:num w:numId="330">
    <w:abstractNumId w:val="124"/>
  </w:num>
  <w:num w:numId="331">
    <w:abstractNumId w:val="124"/>
  </w:num>
  <w:num w:numId="332">
    <w:abstractNumId w:val="124"/>
  </w:num>
  <w:num w:numId="333">
    <w:abstractNumId w:val="124"/>
  </w:num>
  <w:num w:numId="334">
    <w:abstractNumId w:val="124"/>
  </w:num>
  <w:num w:numId="335">
    <w:abstractNumId w:val="124"/>
  </w:num>
  <w:num w:numId="336">
    <w:abstractNumId w:val="124"/>
  </w:num>
  <w:num w:numId="337">
    <w:abstractNumId w:val="124"/>
  </w:num>
  <w:num w:numId="338">
    <w:abstractNumId w:val="124"/>
  </w:num>
  <w:num w:numId="339">
    <w:abstractNumId w:val="124"/>
  </w:num>
  <w:num w:numId="340">
    <w:abstractNumId w:val="124"/>
  </w:num>
  <w:num w:numId="341">
    <w:abstractNumId w:val="124"/>
  </w:num>
  <w:num w:numId="342">
    <w:abstractNumId w:val="124"/>
  </w:num>
  <w:num w:numId="343">
    <w:abstractNumId w:val="124"/>
  </w:num>
  <w:num w:numId="344">
    <w:abstractNumId w:val="124"/>
  </w:num>
  <w:num w:numId="345">
    <w:abstractNumId w:val="124"/>
  </w:num>
  <w:num w:numId="346">
    <w:abstractNumId w:val="124"/>
  </w:num>
  <w:num w:numId="347">
    <w:abstractNumId w:val="124"/>
  </w:num>
  <w:num w:numId="348">
    <w:abstractNumId w:val="124"/>
  </w:num>
  <w:num w:numId="349">
    <w:abstractNumId w:val="124"/>
  </w:num>
  <w:num w:numId="350">
    <w:abstractNumId w:val="124"/>
  </w:num>
  <w:num w:numId="351">
    <w:abstractNumId w:val="124"/>
  </w:num>
  <w:num w:numId="352">
    <w:abstractNumId w:val="124"/>
  </w:num>
  <w:num w:numId="353">
    <w:abstractNumId w:val="124"/>
  </w:num>
  <w:num w:numId="354">
    <w:abstractNumId w:val="124"/>
  </w:num>
  <w:num w:numId="355">
    <w:abstractNumId w:val="124"/>
  </w:num>
  <w:num w:numId="356">
    <w:abstractNumId w:val="124"/>
  </w:num>
  <w:num w:numId="357">
    <w:abstractNumId w:val="124"/>
  </w:num>
  <w:num w:numId="358">
    <w:abstractNumId w:val="124"/>
  </w:num>
  <w:num w:numId="359">
    <w:abstractNumId w:val="124"/>
  </w:num>
  <w:num w:numId="360">
    <w:abstractNumId w:val="124"/>
  </w:num>
  <w:num w:numId="361">
    <w:abstractNumId w:val="124"/>
  </w:num>
  <w:num w:numId="362">
    <w:abstractNumId w:val="124"/>
  </w:num>
  <w:num w:numId="363">
    <w:abstractNumId w:val="124"/>
  </w:num>
  <w:num w:numId="364">
    <w:abstractNumId w:val="124"/>
  </w:num>
  <w:num w:numId="365">
    <w:abstractNumId w:val="124"/>
  </w:num>
  <w:num w:numId="366">
    <w:abstractNumId w:val="124"/>
  </w:num>
  <w:num w:numId="367">
    <w:abstractNumId w:val="124"/>
  </w:num>
  <w:num w:numId="368">
    <w:abstractNumId w:val="124"/>
  </w:num>
  <w:num w:numId="369">
    <w:abstractNumId w:val="124"/>
  </w:num>
  <w:num w:numId="370">
    <w:abstractNumId w:val="124"/>
  </w:num>
  <w:num w:numId="371">
    <w:abstractNumId w:val="124"/>
  </w:num>
  <w:num w:numId="372">
    <w:abstractNumId w:val="124"/>
  </w:num>
  <w:num w:numId="373">
    <w:abstractNumId w:val="124"/>
  </w:num>
  <w:num w:numId="374">
    <w:abstractNumId w:val="124"/>
  </w:num>
  <w:num w:numId="375">
    <w:abstractNumId w:val="124"/>
  </w:num>
  <w:num w:numId="376">
    <w:abstractNumId w:val="124"/>
  </w:num>
  <w:num w:numId="377">
    <w:abstractNumId w:val="124"/>
  </w:num>
  <w:num w:numId="378">
    <w:abstractNumId w:val="194"/>
    <w:lvlOverride w:ilvl="0">
      <w:startOverride w:val="1"/>
    </w:lvlOverride>
  </w:num>
  <w:num w:numId="379">
    <w:abstractNumId w:val="194"/>
  </w:num>
  <w:num w:numId="380">
    <w:abstractNumId w:val="194"/>
  </w:num>
  <w:num w:numId="381">
    <w:abstractNumId w:val="194"/>
  </w:num>
  <w:num w:numId="382">
    <w:abstractNumId w:val="194"/>
  </w:num>
  <w:num w:numId="383">
    <w:abstractNumId w:val="194"/>
  </w:num>
</w:numbering>
</file>

<file path=word/settings.xml><?xml version="1.0" encoding="utf-8"?>
<w:settings xmlns:w="http://schemas.openxmlformats.org/wordprocessingml/2006/main">
  <w:zoom w:percent="14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Body Text 3"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3"/>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3"/>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3"/>
      </w:numPr>
      <w:tabs>
        <w:tab w:val="clear" w:pos="709"/>
        <w:tab w:val="left" w:pos="1620" w:leader="none"/>
      </w:tabs>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147FB3-CC5F-4914-ADF6-C98207D48CC3}">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4E1BDC29-F31D-4B57-93FC-773D0077B719}">
  <ds:schemaRefs>
    <ds:schemaRef ds:uri="http://schemas.openxmlformats.org/officeDocument/2006/bibliography"/>
  </ds:schemaRefs>
</ds:datastoreItem>
</file>

<file path=customXml/itemProps6.xml><?xml version="1.0" encoding="utf-8"?>
<ds:datastoreItem xmlns:ds="http://schemas.openxmlformats.org/officeDocument/2006/customXml" ds:itemID="{ECDFD0C0-6777-4D2C-96C0-6BDF6D0A7DA8}">
  <ds:schemaRefs>
    <ds:schemaRef ds:uri="http://schemas.openxmlformats.org/officeDocument/2006/bibliography"/>
  </ds:schemaRefs>
</ds:datastoreItem>
</file>

<file path=customXml/itemProps7.xml><?xml version="1.0" encoding="utf-8"?>
<ds:datastoreItem xmlns:ds="http://schemas.openxmlformats.org/officeDocument/2006/customXml" ds:itemID="{CC5C9124-2B18-43A1-BCFC-DA33FA86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AlterOffice/3.4.0.9$Linux_X86_64 LibreOffice_project/b8daf9e823b1a5463a2f48435ddc2e8696e7d4fc</Application>
  <AppVersion>15.0000</AppVersion>
  <Pages>26</Pages>
  <Words>9747</Words>
  <Characters>69258</Characters>
  <CharactersWithSpaces>78797</CharactersWithSpaces>
  <Paragraphs>441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2026-07-08T08:06:00Z</dcterms:created>
  <dc:creator>Быстрова Дарья Андреевна</dc:creator>
  <dc:description/>
  <dc:language>ru-RU</dc:language>
  <cp:lastModifiedBy>tolpyginanv@corp.gidroogk.com</cp:lastModifiedBy>
  <cp:lastPrinted>2016-12-15T13:00:00Z</cp:lastPrinted>
  <dcterms:modified xsi:type="dcterms:W3CDTF">2026-09-10T11:45:03Z</dcterms:modified>
  <cp:revision>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