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7.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4.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1.xml" ContentType="application/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ind w:left="0" w:right="0" w:firstLine="709"/>
        <w:jc w:val="both"/>
        <w:rPr>
          <w:spacing w:val="10"/>
          <w:sz w:val="24"/>
          <w:szCs w:val="24"/>
        </w:rPr>
      </w:pPr>
      <w:r>
        <w:rPr>
          <w:b/>
          <w:spacing w:val="10"/>
          <w:sz w:val="24"/>
          <w:szCs w:val="24"/>
        </w:rPr>
        <w:t xml:space="preserve">Акционерное общество «Транспортная компания – РусГидро» </w:t>
      </w:r>
      <w:r>
        <w:rPr>
          <w:spacing w:val="10"/>
          <w:sz w:val="24"/>
          <w:szCs w:val="24"/>
        </w:rPr>
        <w:t>(АО «ТК «РусГидро»»)</w:t>
      </w:r>
      <w:r>
        <w:rPr>
          <w:spacing w:val="2"/>
          <w:sz w:val="24"/>
          <w:szCs w:val="24"/>
        </w:rPr>
        <w:t xml:space="preserve">, (далее – </w:t>
      </w:r>
      <w:r>
        <w:rPr>
          <w:spacing w:val="10"/>
          <w:sz w:val="24"/>
          <w:szCs w:val="24"/>
        </w:rPr>
        <w:t xml:space="preserve">«Покупатель»), в лице директора Дальневосточного филиала </w:t>
      </w:r>
      <w:r>
        <w:rPr>
          <w:rFonts w:eastAsia="Times New Roman" w:cs="Times New Roman"/>
          <w:color w:val="auto"/>
          <w:spacing w:val="10"/>
          <w:kern w:val="0"/>
          <w:sz w:val="24"/>
          <w:szCs w:val="24"/>
          <w:lang w:val="ru-RU" w:eastAsia="ru-RU" w:bidi="ar-SA"/>
        </w:rPr>
        <w:t xml:space="preserve">АО «ТК РусГидро» Золотарева Василия Юрьевича, </w:t>
      </w:r>
      <w:r>
        <w:rPr>
          <w:spacing w:val="4"/>
          <w:sz w:val="24"/>
          <w:szCs w:val="24"/>
        </w:rPr>
        <w:t>на основании доверенности № 816 от 01.12.2025,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w:t>
      </w:r>
      <w:r>
        <w:rPr>
          <w:rFonts w:eastAsia="Calibri"/>
          <w:b w:val="false"/>
          <w:bCs w:val="false"/>
          <w:color w:val="000000"/>
          <w:kern w:val="0"/>
          <w:sz w:val="24"/>
          <w:szCs w:val="24"/>
          <w:highlight w:val="lightGray"/>
          <w:shd w:fill="auto" w:val="clear"/>
          <w:lang w:eastAsia="en-US"/>
        </w:rPr>
        <w:t>3087-ПРО ДЭК-2027-ТК_Дальневост_фил</w:t>
      </w:r>
      <w:r>
        <w:rPr>
          <w:rFonts w:eastAsia="Calibri"/>
          <w:i/>
          <w:kern w:val="0"/>
          <w:sz w:val="26"/>
          <w:szCs w:val="26"/>
          <w:highlight w:val="lightGray"/>
          <w:shd w:fill="auto" w:val="clear"/>
          <w:lang w:eastAsia="en-US"/>
        </w:rPr>
        <w:t xml:space="preserve"> </w:t>
      </w:r>
      <w:r>
        <w:rPr>
          <w:rFonts w:eastAsia="Calibri"/>
          <w:i/>
          <w:kern w:val="0"/>
          <w:sz w:val="24"/>
          <w:szCs w:val="24"/>
          <w:highlight w:val="lightGray"/>
          <w:shd w:fill="auto" w:val="clear"/>
          <w:lang w:eastAsia="en-US"/>
        </w:rPr>
        <w:t xml:space="preserve">и на основании протокола от «___» _________ г. №_______,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left="0" w:firstLine="709"/>
        <w:jc w:val="both"/>
        <w:textAlignment w:val="baseline"/>
        <w:rPr>
          <w:sz w:val="24"/>
          <w:szCs w:val="24"/>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true"/>
        <w:spacing w:before="0" w:after="0"/>
        <w:ind w:firstLine="708"/>
        <w:jc w:val="both"/>
        <w:textAlignment w:val="baseline"/>
        <w:rPr>
          <w:sz w:val="24"/>
          <w:szCs w:val="24"/>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i/>
          <w:kern w:val="0"/>
          <w:sz w:val="24"/>
          <w:szCs w:val="24"/>
          <w:highlight w:val="lightGray"/>
          <w:shd w:fill="auto" w:val="clear"/>
          <w:lang w:eastAsia="en-US"/>
        </w:rPr>
        <w:t>строительны</w:t>
      </w:r>
      <w:r>
        <w:rPr>
          <w:rFonts w:eastAsia="Calibri"/>
          <w:bCs/>
          <w:i/>
          <w:kern w:val="0"/>
          <w:sz w:val="24"/>
          <w:szCs w:val="24"/>
          <w:highlight w:val="lightGray"/>
          <w:shd w:fill="auto" w:val="clear"/>
          <w:lang w:eastAsia="en-US"/>
        </w:rPr>
        <w:t>е</w:t>
      </w:r>
      <w:r>
        <w:rPr>
          <w:rFonts w:eastAsia="Calibri"/>
          <w:bCs/>
          <w:i/>
          <w:kern w:val="0"/>
          <w:sz w:val="24"/>
          <w:szCs w:val="24"/>
          <w:highlight w:val="lightGray"/>
          <w:shd w:fill="auto" w:val="clear"/>
          <w:lang w:eastAsia="en-US"/>
        </w:rPr>
        <w:t xml:space="preserve"> и геосинтетически</w:t>
      </w:r>
      <w:r>
        <w:rPr>
          <w:rFonts w:eastAsia="Calibri"/>
          <w:bCs/>
          <w:i/>
          <w:kern w:val="0"/>
          <w:sz w:val="24"/>
          <w:szCs w:val="24"/>
          <w:highlight w:val="lightGray"/>
          <w:shd w:fill="auto" w:val="clear"/>
          <w:lang w:eastAsia="en-US"/>
        </w:rPr>
        <w:t>е</w:t>
      </w:r>
      <w:r>
        <w:rPr>
          <w:rFonts w:eastAsia="Calibri"/>
          <w:bCs/>
          <w:i/>
          <w:kern w:val="0"/>
          <w:sz w:val="24"/>
          <w:szCs w:val="24"/>
          <w:highlight w:val="lightGray"/>
          <w:shd w:fill="auto" w:val="clear"/>
          <w:lang w:eastAsia="en-US"/>
        </w:rPr>
        <w:t xml:space="preserve"> материал</w:t>
      </w:r>
      <w:r>
        <w:rPr>
          <w:rFonts w:eastAsia="Calibri"/>
          <w:bCs/>
          <w:i/>
          <w:kern w:val="0"/>
          <w:sz w:val="24"/>
          <w:szCs w:val="24"/>
          <w:highlight w:val="lightGray"/>
          <w:shd w:fill="auto" w:val="clear"/>
          <w:lang w:eastAsia="en-US"/>
        </w:rPr>
        <w:t>ы</w:t>
      </w:r>
      <w:r>
        <w:rPr>
          <w:rFonts w:eastAsia="Calibri"/>
          <w:bCs/>
          <w:i/>
          <w:kern w:val="0"/>
          <w:sz w:val="24"/>
          <w:szCs w:val="24"/>
          <w:highlight w:val="lightGray"/>
          <w:shd w:fill="auto" w:val="clear"/>
          <w:lang w:eastAsia="en-US"/>
        </w:rPr>
        <w:t xml:space="preserve"> </w:t>
      </w:r>
      <w:r>
        <w:rPr>
          <w:bCs/>
          <w:sz w:val="24"/>
          <w:szCs w:val="24"/>
        </w:rPr>
        <w:t xml:space="preserve">(далее – «Товар») </w:t>
      </w:r>
      <w:r>
        <w:rPr>
          <w:rFonts w:eastAsia="Calibri"/>
          <w:bCs/>
          <w:i/>
          <w:kern w:val="0"/>
          <w:sz w:val="24"/>
          <w:szCs w:val="24"/>
          <w:shd w:fill="auto" w:val="clear"/>
          <w:lang w:eastAsia="en-US"/>
        </w:rPr>
        <w:t xml:space="preserve">для строительных работ в Магаданской области для нужд Дальневосточного филиала АО "ТК РусГидро" </w:t>
      </w:r>
      <w:r>
        <w:rPr>
          <w:bCs/>
          <w:sz w:val="24"/>
          <w:szCs w:val="24"/>
          <w:shd w:fill="auto" w:val="clear"/>
        </w:rPr>
        <w:t>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Поставка Товара по Договору осуществляется для нужд </w:t>
      </w:r>
      <w:r>
        <w:rPr>
          <w:b w:val="false"/>
          <w:bCs w:val="false"/>
          <w:sz w:val="24"/>
          <w:szCs w:val="24"/>
          <w:shd w:fill="auto" w:val="clear"/>
        </w:rPr>
        <w:t>Дальневосточного филиала АО «ТК РусГидро».</w:t>
      </w:r>
    </w:p>
    <w:p>
      <w:pPr>
        <w:pStyle w:val="Normal"/>
        <w:numPr>
          <w:ilvl w:val="1"/>
          <w:numId w:val="2"/>
        </w:numPr>
        <w:shd w:val="clear" w:fill="FFFFFF"/>
        <w:tabs>
          <w:tab w:val="clear" w:pos="709"/>
          <w:tab w:val="left" w:pos="0" w:leader="none"/>
          <w:tab w:val="left" w:pos="540" w:leader="none"/>
          <w:tab w:val="left" w:pos="1134" w:leader="none"/>
        </w:tabs>
        <w:ind w:left="0" w:right="0" w:firstLine="709"/>
        <w:jc w:val="both"/>
        <w:rPr>
          <w:sz w:val="24"/>
          <w:szCs w:val="24"/>
        </w:rPr>
      </w:pPr>
      <w:r>
        <w:rPr>
          <w:b w:val="false"/>
          <w:bCs w:val="false"/>
          <w:sz w:val="24"/>
          <w:szCs w:val="24"/>
        </w:rPr>
        <w:t>Общий срок поставки Товара:</w:t>
      </w:r>
    </w:p>
    <w:p>
      <w:pPr>
        <w:pStyle w:val="Normal"/>
        <w:numPr>
          <w:ilvl w:val="0"/>
          <w:numId w:val="0"/>
        </w:numPr>
        <w:shd w:val="clear" w:fill="FFFFFF"/>
        <w:tabs>
          <w:tab w:val="clear" w:pos="709"/>
          <w:tab w:val="left" w:pos="0" w:leader="none"/>
          <w:tab w:val="left" w:pos="540" w:leader="none"/>
          <w:tab w:val="left" w:pos="1134" w:leader="none"/>
        </w:tabs>
        <w:ind w:left="0" w:right="0" w:hanging="0"/>
        <w:jc w:val="both"/>
        <w:rPr>
          <w:sz w:val="24"/>
          <w:szCs w:val="24"/>
        </w:rPr>
      </w:pPr>
      <w:r>
        <w:rPr>
          <w:b w:val="false"/>
          <w:bCs w:val="false"/>
          <w:sz w:val="24"/>
          <w:szCs w:val="24"/>
          <w:shd w:fill="auto" w:val="clear"/>
        </w:rPr>
        <w:t xml:space="preserve">            </w:t>
      </w:r>
      <w:r>
        <w:rPr>
          <w:b w:val="false"/>
          <w:bCs w:val="false"/>
          <w:sz w:val="24"/>
          <w:szCs w:val="24"/>
          <w:shd w:fill="auto" w:val="clear"/>
        </w:rPr>
        <w:t xml:space="preserve">1.4.1. </w:t>
      </w:r>
      <w:r>
        <w:rPr>
          <w:b w:val="false"/>
          <w:bCs w:val="false"/>
          <w:sz w:val="24"/>
          <w:szCs w:val="24"/>
        </w:rPr>
        <w:t>Нача</w:t>
      </w:r>
      <w:r>
        <w:rPr>
          <w:b w:val="false"/>
          <w:bCs w:val="false"/>
          <w:sz w:val="24"/>
          <w:szCs w:val="24"/>
          <w:shd w:fill="auto" w:val="clear"/>
        </w:rPr>
        <w:t xml:space="preserve">ло – </w:t>
      </w:r>
      <w:r>
        <w:rPr>
          <w:b w:val="false"/>
          <w:bCs w:val="false"/>
          <w:i w:val="false"/>
          <w:caps w:val="false"/>
          <w:smallCaps w:val="false"/>
          <w:color w:val="2C2D2E"/>
          <w:spacing w:val="0"/>
          <w:sz w:val="24"/>
          <w:szCs w:val="24"/>
          <w:shd w:fill="auto" w:val="clear"/>
        </w:rPr>
        <w:t>с даты заключения договора</w:t>
      </w:r>
      <w:r>
        <w:rPr>
          <w:b w:val="false"/>
          <w:bCs w:val="false"/>
          <w:sz w:val="24"/>
          <w:szCs w:val="24"/>
          <w:shd w:fill="auto" w:val="clear"/>
        </w:rPr>
        <w:t>;</w:t>
      </w:r>
    </w:p>
    <w:p>
      <w:pPr>
        <w:pStyle w:val="Normal"/>
        <w:numPr>
          <w:ilvl w:val="0"/>
          <w:numId w:val="0"/>
        </w:numPr>
        <w:shd w:val="clear" w:color="auto" w:fill="FFFFFF"/>
        <w:tabs>
          <w:tab w:val="clear" w:pos="709"/>
          <w:tab w:val="left" w:pos="0" w:leader="none"/>
          <w:tab w:val="left" w:pos="1134" w:leader="none"/>
        </w:tabs>
        <w:ind w:left="0" w:hanging="0"/>
        <w:jc w:val="both"/>
        <w:rPr>
          <w:sz w:val="24"/>
          <w:szCs w:val="24"/>
        </w:rPr>
      </w:pPr>
      <w:r>
        <w:rPr>
          <w:b w:val="false"/>
          <w:bCs w:val="false"/>
          <w:sz w:val="24"/>
          <w:szCs w:val="24"/>
          <w:shd w:fill="auto" w:val="clear"/>
        </w:rPr>
        <w:t xml:space="preserve">            </w:t>
      </w:r>
      <w:r>
        <w:rPr>
          <w:b w:val="false"/>
          <w:bCs w:val="false"/>
          <w:sz w:val="24"/>
          <w:szCs w:val="24"/>
          <w:shd w:fill="auto" w:val="clear"/>
        </w:rPr>
        <w:t>1.4.2. Окончание «31» декабря 202</w:t>
      </w:r>
      <w:r>
        <w:rPr>
          <w:b w:val="false"/>
          <w:bCs w:val="false"/>
          <w:sz w:val="24"/>
          <w:szCs w:val="24"/>
          <w:shd w:fill="auto" w:val="clear"/>
        </w:rPr>
        <w:t xml:space="preserve">7 </w:t>
      </w:r>
      <w:r>
        <w:rPr>
          <w:b w:val="false"/>
          <w:bCs w:val="false"/>
          <w:sz w:val="24"/>
          <w:szCs w:val="24"/>
          <w:shd w:fill="auto" w:val="clear"/>
        </w:rPr>
        <w:t>г.</w:t>
      </w:r>
    </w:p>
    <w:p>
      <w:pPr>
        <w:pStyle w:val="Normal"/>
        <w:numPr>
          <w:ilvl w:val="0"/>
          <w:numId w:val="0"/>
        </w:numPr>
        <w:shd w:val="clear" w:color="auto" w:fill="FFFFFF"/>
        <w:tabs>
          <w:tab w:val="clear" w:pos="709"/>
          <w:tab w:val="left" w:pos="0" w:leader="none"/>
          <w:tab w:val="left" w:pos="1134" w:leader="none"/>
        </w:tabs>
        <w:ind w:left="0" w:hanging="0"/>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left="0" w:firstLine="709"/>
        <w:jc w:val="both"/>
        <w:rPr>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left="0" w:firstLine="709"/>
        <w:jc w:val="both"/>
        <w:rPr>
          <w:sz w:val="24"/>
          <w:szCs w:val="24"/>
        </w:rPr>
      </w:pPr>
      <w:r>
        <w:rPr>
          <w:bCs/>
          <w:sz w:val="24"/>
          <w:szCs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7 (семи) рабочих дней</w:t>
      </w:r>
      <w:r>
        <w:rPr>
          <w:rStyle w:val="FootnoteReference"/>
          <w:sz w:val="24"/>
          <w:szCs w:val="24"/>
          <w:highlight w:val="lightGray"/>
        </w:rPr>
        <w:footnoteReference w:id="5"/>
      </w:r>
      <w:r>
        <w:rPr>
          <w:sz w:val="24"/>
          <w:szCs w:val="24"/>
          <w:vertAlign w:val="superscript"/>
        </w:rPr>
        <w:t xml:space="preserve"> </w:t>
      </w:r>
      <w:r>
        <w:rPr>
          <w:bCs/>
          <w:sz w:val="24"/>
          <w:szCs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6"/>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left="0" w:firstLine="709"/>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sz w:val="24"/>
          <w:szCs w:val="24"/>
        </w:rPr>
        <w:t xml:space="preserve"> 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упаковочный лист в __(____) экз.;</w:t>
      </w:r>
    </w:p>
    <w:p>
      <w:pPr>
        <w:pStyle w:val="Normal"/>
        <w:numPr>
          <w:ilvl w:val="0"/>
          <w:numId w:val="3"/>
        </w:numPr>
        <w:tabs>
          <w:tab w:val="clear" w:pos="709"/>
          <w:tab w:val="left" w:pos="1418" w:leader="none"/>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left="0" w:firstLine="709"/>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9"/>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8"/>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9"/>
      </w:r>
      <w:r>
        <w:rPr>
          <w:bCs/>
          <w:sz w:val="24"/>
          <w:szCs w:val="24"/>
        </w:rPr>
        <w:t>.</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0"/>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snapToGrid w:val="false"/>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1"/>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2"/>
      </w:r>
      <w:r>
        <w:rPr>
          <w:sz w:val="24"/>
          <w:szCs w:val="24"/>
          <w:highlight w:val="lightGray"/>
        </w:rPr>
        <w:t>.</w:t>
      </w:r>
    </w:p>
    <w:p>
      <w:pPr>
        <w:pStyle w:val="ListParagraph"/>
        <w:widowControl/>
        <w:shd w:val="clear" w:color="auto" w:fill="FFFFFF"/>
        <w:tabs>
          <w:tab w:val="clear" w:pos="709"/>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0" w:firstLine="709"/>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70"/>
        <w:gridCol w:w="142"/>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shd w:color="auto" w:fill="BFBFBF" w:val="clear"/>
          </w:tcPr>
          <w:p>
            <w:pPr>
              <w:pStyle w:val="Normal"/>
              <w:widowControl w:val="false"/>
              <w:suppressLineNumbers/>
              <w:tabs>
                <w:tab w:val="clear" w:pos="709"/>
                <w:tab w:val="left" w:pos="4287" w:leader="none"/>
              </w:tabs>
              <w:spacing w:before="0" w:after="0"/>
              <w:ind w:left="0" w:right="104" w:hanging="0"/>
              <w:contextualSpacing/>
              <w:rPr>
                <w:rFonts w:ascii="Times New Roman" w:hAnsi="Times New Roman"/>
                <w:sz w:val="24"/>
                <w:szCs w:val="24"/>
              </w:rPr>
            </w:pPr>
            <w:r>
              <w:rPr>
                <w:b/>
                <w:sz w:val="24"/>
                <w:szCs w:val="24"/>
              </w:rPr>
              <w:t>Акционерное общество «Транспортная компания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Юридический адрес: 655619, Республика Хакасия, г. Саяногорск, рп. Черемушки, стр. 101.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Сторона 1: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0" w:leader="none"/>
              </w:tabs>
              <w:spacing w:before="0" w:after="0"/>
              <w:ind w:left="34" w:right="-147" w:hanging="34"/>
              <w:contextualSpacing/>
              <w:rPr>
                <w:rFonts w:ascii="Times New Roman" w:hAnsi="Times New Roman"/>
                <w:sz w:val="24"/>
                <w:szCs w:val="24"/>
              </w:rPr>
            </w:pPr>
            <w:r>
              <w:rPr>
                <w:sz w:val="24"/>
                <w:szCs w:val="24"/>
              </w:rPr>
              <w:t>Почтовый адрес: 680021, Хабаровский край, г. Хабаровск, ул. Ленинградская, д. 46, 9 этаж.</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ИНН: 1902018248/КПП: 272443001;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ОГРН: 1031900676356;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Р/счет: 40702810903000031136,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Банк: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ПАО «Сбербанк России» г. Хабаровск,</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К/счет: 30101810600000000608;</w:t>
            </w:r>
          </w:p>
          <w:p>
            <w:pPr>
              <w:pStyle w:val="Normal"/>
              <w:widowControl w:val="false"/>
              <w:rPr>
                <w:rFonts w:ascii="Times New Roman" w:hAnsi="Times New Roman"/>
                <w:sz w:val="24"/>
                <w:szCs w:val="24"/>
              </w:rPr>
            </w:pPr>
            <w:r>
              <w:rPr>
                <w:b/>
                <w:sz w:val="24"/>
                <w:szCs w:val="24"/>
              </w:rPr>
              <w:t>БИК: 040813608</w:t>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b/>
                <w:sz w:val="24"/>
                <w:szCs w:val="24"/>
              </w:rPr>
              <w:t>Директор</w:t>
            </w:r>
          </w:p>
          <w:p>
            <w:pPr>
              <w:pStyle w:val="Normal"/>
              <w:widowControl w:val="false"/>
              <w:suppressLineNumbers/>
              <w:spacing w:before="0" w:after="0"/>
              <w:contextualSpacing/>
              <w:rPr>
                <w:rFonts w:ascii="Times New Roman" w:hAnsi="Times New Roman"/>
                <w:sz w:val="24"/>
                <w:szCs w:val="24"/>
              </w:rPr>
            </w:pPr>
            <w:r>
              <w:rPr>
                <w:b/>
                <w:sz w:val="24"/>
                <w:szCs w:val="24"/>
              </w:rPr>
              <w:t>Дальневосточного филиала</w:t>
            </w:r>
          </w:p>
          <w:p>
            <w:pPr>
              <w:pStyle w:val="Normal"/>
              <w:widowControl w:val="false"/>
              <w:suppressLineNumbers/>
              <w:spacing w:before="0" w:after="0"/>
              <w:contextualSpacing/>
              <w:rPr>
                <w:rFonts w:ascii="Times New Roman" w:hAnsi="Times New Roman"/>
                <w:sz w:val="24"/>
                <w:szCs w:val="24"/>
              </w:rPr>
            </w:pPr>
            <w:r>
              <w:rPr>
                <w:b/>
                <w:sz w:val="24"/>
                <w:szCs w:val="24"/>
              </w:rPr>
              <w:t>АО «ТК РусГидро»</w:t>
            </w:r>
          </w:p>
        </w:tc>
        <w:tc>
          <w:tcPr>
            <w:tcW w:w="4869" w:type="dxa"/>
            <w:gridSpan w:val="2"/>
            <w:tcBorders/>
            <w:shd w:color="auto" w:fill="BFBFBF" w:val="clear"/>
          </w:tcPr>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юридического лица)</w:t>
            </w:r>
          </w:p>
          <w:p>
            <w:pPr>
              <w:pStyle w:val="Normal"/>
              <w:widowControl w:val="false"/>
              <w:rPr>
                <w:rFonts w:ascii="Times New Roman" w:hAnsi="Times New Roman"/>
                <w:sz w:val="24"/>
                <w:szCs w:val="24"/>
              </w:rPr>
            </w:pPr>
            <w:r>
              <w:rPr>
                <w:sz w:val="24"/>
                <w:szCs w:val="24"/>
              </w:rPr>
              <w:t>Юридический адрес:</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Почтовый адрес:</w:t>
            </w:r>
          </w:p>
          <w:p>
            <w:pPr>
              <w:pStyle w:val="Normal"/>
              <w:widowControl w:val="false"/>
              <w:rPr>
                <w:rFonts w:ascii="Times New Roman" w:hAnsi="Times New Roman"/>
                <w:sz w:val="24"/>
                <w:szCs w:val="24"/>
              </w:rPr>
            </w:pPr>
            <w:r>
              <w:rPr>
                <w:sz w:val="24"/>
                <w:szCs w:val="24"/>
              </w:rPr>
              <w:t>ОГРН ___________________________</w:t>
            </w:r>
          </w:p>
          <w:p>
            <w:pPr>
              <w:pStyle w:val="Normal"/>
              <w:widowControl w:val="false"/>
              <w:rPr>
                <w:rFonts w:ascii="Times New Roman" w:hAnsi="Times New Roman"/>
                <w:sz w:val="24"/>
                <w:szCs w:val="24"/>
              </w:rPr>
            </w:pPr>
            <w:r>
              <w:rPr>
                <w:sz w:val="24"/>
                <w:szCs w:val="24"/>
              </w:rPr>
              <w:t>ИНН ____________ / КПП___________</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расчетного счета)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банка, в котором</w:t>
            </w:r>
          </w:p>
          <w:p>
            <w:pPr>
              <w:pStyle w:val="Normal"/>
              <w:widowControl w:val="false"/>
              <w:rPr>
                <w:rFonts w:ascii="Times New Roman" w:hAnsi="Times New Roman"/>
                <w:sz w:val="24"/>
                <w:szCs w:val="24"/>
              </w:rPr>
            </w:pPr>
            <w:r>
              <w:rPr>
                <w:sz w:val="24"/>
                <w:szCs w:val="24"/>
              </w:rPr>
              <w:t>открыт расчетный счет)</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корреспондентского счета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(БИК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телефона)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факса)</w:t>
            </w:r>
          </w:p>
          <w:p>
            <w:pPr>
              <w:pStyle w:val="Normal"/>
              <w:widowControl w:val="false"/>
              <w:rPr>
                <w:rFonts w:ascii="Times New Roman" w:hAnsi="Times New Roman"/>
                <w:sz w:val="24"/>
                <w:szCs w:val="24"/>
              </w:rPr>
            </w:pPr>
            <w:r>
              <w:rPr>
                <w:sz w:val="24"/>
                <w:szCs w:val="24"/>
              </w:rPr>
            </w:r>
          </w:p>
        </w:tc>
      </w:tr>
      <w:tr>
        <w:trPr/>
        <w:tc>
          <w:tcPr>
            <w:tcW w:w="4770" w:type="dxa"/>
            <w:tcBorders/>
          </w:tcPr>
          <w:p>
            <w:pPr>
              <w:pStyle w:val="Normal"/>
              <w:widowControl w:val="false"/>
              <w:rPr>
                <w:rFonts w:ascii="Times New Roman" w:hAnsi="Times New Roman"/>
                <w:sz w:val="24"/>
                <w:szCs w:val="24"/>
              </w:rPr>
            </w:pPr>
            <w:r>
              <w:rPr>
                <w:sz w:val="24"/>
                <w:szCs w:val="24"/>
                <w:highlight w:val="lightGray"/>
              </w:rPr>
              <w:t>_______________ /</w:t>
            </w:r>
            <w:r>
              <w:rPr>
                <w:b/>
                <w:sz w:val="24"/>
                <w:szCs w:val="24"/>
                <w:highlight w:val="lightGray"/>
              </w:rPr>
              <w:t>Золотарев В.Ю./</w:t>
            </w:r>
          </w:p>
          <w:p>
            <w:pPr>
              <w:pStyle w:val="Normal"/>
              <w:widowControl w:val="false"/>
              <w:rPr>
                <w:rFonts w:ascii="Times New Roman" w:hAnsi="Times New Roman"/>
                <w:sz w:val="24"/>
                <w:szCs w:val="24"/>
                <w:highlight w:val="lightGray"/>
              </w:rPr>
            </w:pPr>
            <w:r>
              <w:rPr>
                <w:sz w:val="24"/>
                <w:szCs w:val="24"/>
                <w:highlight w:val="lightGray"/>
              </w:rPr>
            </w:r>
          </w:p>
        </w:tc>
        <w:tc>
          <w:tcPr>
            <w:tcW w:w="4775" w:type="dxa"/>
            <w:gridSpan w:val="2"/>
            <w:tcBorders/>
          </w:tcPr>
          <w:p>
            <w:pPr>
              <w:pStyle w:val="Normal"/>
              <w:widowControl w:val="false"/>
              <w:rPr>
                <w:rFonts w:ascii="Times New Roman" w:hAnsi="Times New Roman"/>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widowControl w:val="false"/>
              <w:rPr/>
            </w:pPr>
            <w:r>
              <w:rPr/>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noVBand="1" w:val="04a0" w:noHBand="0" w:lastColumn="0" w:firstColumn="1" w:lastRow="0" w:firstRow="1"/>
      </w:tblPr>
      <w:tblGrid>
        <w:gridCol w:w="451"/>
        <w:gridCol w:w="393"/>
        <w:gridCol w:w="602"/>
        <w:gridCol w:w="612"/>
        <w:gridCol w:w="612"/>
        <w:gridCol w:w="778"/>
        <w:gridCol w:w="722"/>
        <w:gridCol w:w="627"/>
        <w:gridCol w:w="730"/>
        <w:gridCol w:w="689"/>
        <w:gridCol w:w="518"/>
        <w:gridCol w:w="646"/>
        <w:gridCol w:w="554"/>
        <w:gridCol w:w="515"/>
        <w:gridCol w:w="716"/>
        <w:gridCol w:w="469"/>
      </w:tblGrid>
      <w:tr>
        <w:trPr>
          <w:trHeight w:val="526" w:hRule="atLeast"/>
        </w:trPr>
        <w:tc>
          <w:tcPr>
            <w:tcW w:w="4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3"/>
            </w:r>
          </w:p>
        </w:tc>
        <w:tc>
          <w:tcPr>
            <w:tcW w:w="7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4"/>
            </w:r>
          </w:p>
          <w:p>
            <w:pPr>
              <w:pStyle w:val="Normal"/>
              <w:widowControl w:val="false"/>
              <w:jc w:val="center"/>
              <w:rPr>
                <w:bCs/>
              </w:rPr>
            </w:pPr>
            <w:r>
              <w:rPr>
                <w:bCs/>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ind w:left="-680" w:right="680" w:hanging="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hanging="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headerReference w:type="default" r:id="rId11"/>
          <w:headerReference w:type="first" r:id="rId12"/>
          <w:footerReference w:type="default" r:id="rId13"/>
          <w:footerReference w:type="first" r:id="rId14"/>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noVBand="1" w:val="04a0" w:noHBand="0" w:lastColumn="0" w:firstColumn="1" w:lastRow="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15"/>
      <w:headerReference w:type="first" r:id="rId16"/>
      <w:footerReference w:type="default" r:id="rId17"/>
      <w:footerReference w:type="first" r:id="rId18"/>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9">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2">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3">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4">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bookmarkStart w:id="16" w:name="_GoBack"/>
    <w:bookmarkEnd w:id="16"/>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5E5EC59-ECD0-4993-B31A-9F9D24FD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Application>AlterOffice/3.4.0.9$Linux_X86_64 LibreOffice_project/b8daf9e823b1a5463a2f48435ddc2e8696e7d4fc</Application>
  <AppVersion>15.0000</AppVersion>
  <Pages>20</Pages>
  <Words>7240</Words>
  <Characters>51209</Characters>
  <CharactersWithSpaces>58188</CharactersWithSpaces>
  <Paragraphs>380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shemyakinvv@corp.gidroogk.com</cp:lastModifiedBy>
  <cp:lastPrinted>2018-05-22T09:46:00Z</cp:lastPrinted>
  <dcterms:modified xsi:type="dcterms:W3CDTF">2026-09-19T17:49:10Z</dcterms:modified>
  <cp:revision>22</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