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affffb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УТВЕРЖДАЮ: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Дальневосточного филиала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______________Золотарев В.Ю.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«__»______________2026 г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18"/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i/>
          <w:kern w:val="0"/>
          <w:sz w:val="24"/>
          <w:szCs w:val="24"/>
          <w:lang w:eastAsia="en-US"/>
        </w:rPr>
        <w:t>ОКПД2 24.10.62.213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color w:val="000000"/>
          <w:sz w:val="24"/>
          <w:szCs w:val="24"/>
          <w:shd w:fill="FFFF00" w:val="clear"/>
        </w:rPr>
      </w:pPr>
      <w:r>
        <w:rPr>
          <w:b/>
          <w:color w:val="000000"/>
          <w:sz w:val="24"/>
          <w:szCs w:val="24"/>
          <w:shd w:fill="FFFF00" w:val="clear"/>
        </w:rPr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color w:val="000000"/>
          <w:sz w:val="24"/>
          <w:szCs w:val="24"/>
          <w:highlight w:val="none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лот № </w:t>
      </w:r>
      <w:r>
        <w:rPr>
          <w:b/>
          <w:color w:val="000000"/>
          <w:sz w:val="24"/>
          <w:szCs w:val="24"/>
          <w:shd w:fill="auto" w:val="clear"/>
        </w:rPr>
        <w:t>3087-ПРО ДЭК-2027-ТК_Дальневост_фил</w:t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  <w:r>
        <w:br w:type="page"/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  <w:lang w:eastAsia="zh-CN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rPr/>
          </w:pPr>
          <w:r>
            <w:fldChar w:fldCharType="begin"/>
          </w:r>
          <w:r>
            <w:rPr>
              <w:sz w:val="24"/>
              <w:b/>
              <w:szCs w:val="24"/>
              <w:bCs/>
            </w:rPr>
            <w:instrText xml:space="preserve"> TOC \z \o "1-4" \u \h</w:instrText>
          </w:r>
          <w:r>
            <w:rPr>
              <w:sz w:val="24"/>
              <w:b/>
              <w:szCs w:val="24"/>
              <w:bCs/>
            </w:rPr>
            <w:fldChar w:fldCharType="separate"/>
          </w:r>
          <w:r>
            <w:rPr>
              <w:b/>
              <w:bCs/>
              <w:sz w:val="24"/>
              <w:szCs w:val="24"/>
            </w:rPr>
            <w:t xml:space="preserve">1. </w:t>
          </w:r>
          <w:hyperlink w:anchor="_Toc196407760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Общие сведения……………….………………..………………...………………………………</w:t>
            </w:r>
          </w:hyperlink>
          <w:r>
            <w:rPr>
              <w:b/>
              <w:bCs/>
              <w:sz w:val="24"/>
              <w:szCs w:val="24"/>
            </w:rPr>
            <w:t>...3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iCs/>
              <w:vanish w:val="false"/>
              <w:sz w:val="24"/>
              <w:szCs w:val="24"/>
            </w:rPr>
            <w:t xml:space="preserve">1.1. </w:t>
          </w:r>
          <w:r>
            <w:rPr>
              <w:b/>
              <w:bCs/>
              <w:iCs/>
              <w:sz w:val="24"/>
              <w:szCs w:val="24"/>
              <w:lang w:val="en-US"/>
            </w:rPr>
            <w:t>O</w:t>
          </w:r>
          <w:r>
            <w:rPr>
              <w:b/>
              <w:bCs/>
              <w:iCs/>
              <w:sz w:val="24"/>
              <w:szCs w:val="24"/>
            </w:rPr>
            <w:t>бозначения и сокращения</w:t>
            <w:tab/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1.2.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left" w:pos="560" w:leader="none"/>
              <w:tab w:val="right" w:pos="9911" w:leader="dot"/>
            </w:tabs>
            <w:spacing w:lineRule="exact" w:line="283"/>
            <w:rPr/>
          </w:pPr>
          <w:hyperlink w:anchor="_Toc196407765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6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7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2.1.2. </w:t>
            </w:r>
            <w:r>
              <w:rPr>
                <w:rStyle w:val="Style14"/>
                <w:b/>
                <w:bCs/>
                <w:sz w:val="24"/>
                <w:szCs w:val="24"/>
              </w:rPr>
              <w:t xml:space="preserve">Требования к срокам поставки продукции </w:t>
              <w:tab/>
            </w:r>
          </w:hyperlink>
          <w:r>
            <w:rPr>
              <w:b/>
              <w:bCs/>
              <w:sz w:val="24"/>
              <w:szCs w:val="24"/>
            </w:rPr>
            <w:t>3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7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2.2. </w:t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качеству продукции</w:t>
              <w:tab/>
            </w:r>
          </w:hyperlink>
          <w:r>
            <w:rPr>
              <w:b/>
              <w:bCs/>
              <w:sz w:val="24"/>
              <w:szCs w:val="24"/>
            </w:rPr>
            <w:t>4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2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3.1 Требования к продукции</w:t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Normal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color w:val="000000"/>
              <w:sz w:val="24"/>
              <w:szCs w:val="24"/>
            </w:rPr>
            <w:t>3. Требования к документации по ценообразованию на этапе заключения (исполнения)договора…….……………..…………………………………………………………...6</w:t>
          </w:r>
          <w:r>
            <w:rPr>
              <w:sz w:val="24"/>
              <w:b/>
              <w:szCs w:val="24"/>
              <w:bCs/>
              <w:color w:val="000000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TOC1"/>
        <w:shd w:val="clear" w:fill="auto"/>
        <w:tabs>
          <w:tab w:val="clear" w:pos="709"/>
          <w:tab w:val="right" w:pos="9911" w:leader="dot"/>
        </w:tabs>
        <w:spacing w:lineRule="exact" w:line="283"/>
        <w:rPr>
          <w:rFonts w:ascii="Times New Roman" w:hAnsi="Times New Roman" w:eastAsia="" w:cs="Times New Roman" w:eastAsiaTheme="minorEastAsia"/>
          <w:b w:val="false"/>
          <w:bCs w:val="false"/>
          <w:sz w:val="24"/>
          <w:szCs w:val="24"/>
        </w:rPr>
      </w:pPr>
      <w:r>
        <w:rPr>
          <w:rFonts w:eastAsia="" w:cs="Times New Roman" w:eastAsiaTheme="minorEastAsia"/>
          <w:b w:val="false"/>
          <w:bCs w:val="false"/>
          <w:sz w:val="24"/>
          <w:szCs w:val="24"/>
        </w:rPr>
      </w:r>
    </w:p>
    <w:p>
      <w:pPr>
        <w:pStyle w:val="Heading2"/>
        <w:tabs>
          <w:tab w:val="clear" w:pos="0"/>
        </w:tabs>
        <w:spacing w:lineRule="exact" w:line="283"/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lineRule="exact" w:line="283" w:before="0" w:after="0"/>
        <w:ind w:left="0" w:hanging="0"/>
        <w:jc w:val="center"/>
        <w:rPr>
          <w:rFonts w:ascii="Times New Roman" w:hAnsi="Times New Roman"/>
          <w:sz w:val="24"/>
          <w:szCs w:val="24"/>
        </w:rPr>
      </w:pPr>
      <w:bookmarkStart w:id="0" w:name="_Toc51339692"/>
      <w:bookmarkStart w:id="1" w:name="_Toc75446566"/>
      <w:bookmarkStart w:id="2" w:name="_Toc196407760"/>
      <w:r>
        <w:rPr>
          <w:rFonts w:ascii="Times New Roman" w:hAnsi="Times New Roman"/>
          <w:b/>
          <w:i w:val="false"/>
          <w:iCs w:val="false"/>
          <w:sz w:val="24"/>
          <w:szCs w:val="24"/>
        </w:rPr>
        <w:t>Общие сведения</w:t>
      </w:r>
      <w:bookmarkEnd w:id="0"/>
      <w:bookmarkEnd w:id="1"/>
      <w:bookmarkEnd w:id="2"/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ind w:left="0" w:firstLine="56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>О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shd w:fill="auto" w:val="clear"/>
        </w:rPr>
        <w:t>бозначения и сокращения</w:t>
      </w:r>
    </w:p>
    <w:p>
      <w:pPr>
        <w:pStyle w:val="Normal"/>
        <w:tabs>
          <w:tab w:val="clear" w:pos="709"/>
          <w:tab w:val="left" w:pos="0" w:leader="none"/>
          <w:tab w:val="left" w:pos="851" w:leader="none"/>
          <w:tab w:val="left" w:pos="1134" w:leader="none"/>
        </w:tabs>
        <w:spacing w:lineRule="exact" w:line="283"/>
        <w:ind w:firstLine="567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Кол-во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left"/>
              <w:rPr/>
            </w:pPr>
            <w:r>
              <w:rPr>
                <w:rStyle w:val="Style8"/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left"/>
              <w:rPr/>
            </w:pPr>
            <w:r>
              <w:rPr>
                <w:rStyle w:val="Style8"/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Единица измерения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3" w:name="_Toc75446568"/>
      <w:bookmarkStart w:id="4" w:name="_Toc46743506"/>
      <w:bookmarkStart w:id="5" w:name="_Toc196407761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Наименование закупаемой продукции</w:t>
      </w:r>
      <w:bookmarkEnd w:id="3"/>
      <w:bookmarkEnd w:id="4"/>
      <w:bookmarkEnd w:id="5"/>
    </w:p>
    <w:p>
      <w:pPr>
        <w:pStyle w:val="Normal"/>
        <w:spacing w:lineRule="exact" w:line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sz w:val="24"/>
          <w:szCs w:val="24"/>
        </w:rPr>
        <w:tab/>
        <w:t>ОКПД2 24.10.62.213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Heading1"/>
        <w:spacing w:lineRule="exact" w:line="283"/>
        <w:ind w:left="0" w:hanging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bookmarkStart w:id="6" w:name="_Toc51339693"/>
      <w:bookmarkStart w:id="7" w:name="_Toc75446573"/>
      <w:bookmarkStart w:id="8" w:name="_Toc196407765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Требования к продукции</w:t>
      </w:r>
      <w:bookmarkEnd w:id="6"/>
      <w:bookmarkEnd w:id="7"/>
      <w:bookmarkEnd w:id="8"/>
    </w:p>
    <w:p>
      <w:pPr>
        <w:pStyle w:val="Heading4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</w:t>
      </w:r>
      <w:bookmarkStart w:id="9" w:name="_Toc196407766"/>
      <w:bookmarkStart w:id="10" w:name="_Toc75446574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поставки</w:t>
      </w:r>
      <w:bookmarkEnd w:id="9"/>
      <w:bookmarkEnd w:id="10"/>
    </w:p>
    <w:p>
      <w:pPr>
        <w:pStyle w:val="Heading3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2.1.1. </w:t>
      </w:r>
      <w:bookmarkStart w:id="11" w:name="_Toc75446575"/>
      <w:bookmarkStart w:id="12" w:name="_Toc196407767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Перечень и объем закупаемой продукции</w:t>
      </w:r>
      <w:bookmarkEnd w:id="11"/>
      <w:bookmarkEnd w:id="12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13" w:name="_Toc75446576"/>
      <w:bookmarkStart w:id="14" w:name="_Toc196407768"/>
      <w:bookmarkStart w:id="15" w:name="_Toc51339695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Таблица 1.1 Перечень </w:t>
      </w:r>
      <w:bookmarkEnd w:id="15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и объем закупаемой продукции</w:t>
      </w:r>
      <w:bookmarkEnd w:id="13"/>
      <w:bookmarkEnd w:id="14"/>
    </w:p>
    <w:p>
      <w:pPr>
        <w:pStyle w:val="Normal"/>
        <w:tabs>
          <w:tab w:val="clear" w:pos="709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1004" w:type="dxa"/>
        <w:jc w:val="left"/>
        <w:tblInd w:w="-6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6"/>
        <w:gridCol w:w="8154"/>
        <w:gridCol w:w="838"/>
        <w:gridCol w:w="1315"/>
      </w:tblGrid>
      <w:tr>
        <w:trPr>
          <w:trHeight w:val="450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center"/>
              <w:rPr/>
            </w:pPr>
            <w:r>
              <w:rPr>
                <w:rStyle w:val="Style8"/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ол-во</w:t>
            </w:r>
          </w:p>
        </w:tc>
      </w:tr>
      <w:tr>
        <w:trPr>
          <w:trHeight w:val="166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Стеклопластик РСТ-275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4800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2.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Геотекстиль нетканый иглопробивной 550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4740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3.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Габион М-3х2х0,17-С60-2,2-ЦП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1014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4.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Полимерный геомодуль (георешетка), 200х170х170 (200/170)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5090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Арматура 12 мм А-III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кг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20637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Heading3"/>
        <w:spacing w:lineRule="exact" w:line="283" w:before="0" w:after="0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*Объем продукции является ориентировочным и Заказчик не несет ответственность за неполную выборку продукции на общую сумму договора.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Heading3"/>
        <w:spacing w:lineRule="exact" w:line="283" w:before="0" w:after="0"/>
        <w:ind w:left="0" w:firstLine="567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2.1.2. </w:t>
      </w:r>
      <w:bookmarkStart w:id="16" w:name="_Toc51339696"/>
      <w:bookmarkStart w:id="17" w:name="_Toc196407769"/>
      <w:bookmarkStart w:id="18" w:name="_Toc75446578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Требования </w:t>
      </w:r>
      <w:bookmarkEnd w:id="16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17"/>
      <w:bookmarkEnd w:id="18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19" w:name="_Toc75446579"/>
      <w:bookmarkStart w:id="20" w:name="_Toc196407770"/>
      <w:bookmarkStart w:id="21" w:name="_Toc51339697"/>
      <w:bookmarkStart w:id="22" w:name="_Toc50125127"/>
      <w:bookmarkStart w:id="23" w:name="_Toc501251261"/>
      <w:bookmarkEnd w:id="23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Таблица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.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1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поставки продукци</w:t>
      </w:r>
      <w:bookmarkEnd w:id="19"/>
      <w:bookmarkEnd w:id="20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и </w:t>
      </w:r>
    </w:p>
    <w:tbl>
      <w:tblPr>
        <w:tblW w:w="11064" w:type="dxa"/>
        <w:jc w:val="left"/>
        <w:tblInd w:w="-5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3"/>
        <w:gridCol w:w="5105"/>
        <w:gridCol w:w="2437"/>
        <w:gridCol w:w="2789"/>
      </w:tblGrid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83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ОКПД2 24.10.62.213 Поставка строительных и геосинтетических материалов для строительных работ в Магаданской области для нужд Дальневосточного филиала АО "ТК РусГидро"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(срок действия договора)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С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sz w:val="24"/>
                <w:szCs w:val="24"/>
                <w:shd w:fill="auto" w:val="clear"/>
              </w:rPr>
              <w:t>даты заключения договора.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31.12.2027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83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ОКПД2 24.10.62.213 Поставка строительных и геосинтетических материалов для строительных работ в Магаданской области для нужд Дальневосточного филиала АО "ТК РусГидро" (срок поставки по заявке)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0" w:leader="none"/>
                <w:tab w:val="left" w:pos="1134" w:leader="none"/>
                <w:tab w:val="left" w:pos="1418" w:leader="none"/>
              </w:tabs>
              <w:ind w:left="0" w:right="0" w:hanging="0"/>
              <w:jc w:val="both"/>
              <w:rPr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С даты направления Поставщику Заявки.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Не позднее 15 (пятнадцати) календарных дней с даты направления Поставщику Заявки.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</w:t>
      </w:r>
      <w:bookmarkStart w:id="25" w:name="_Toc51339698"/>
      <w:bookmarkStart w:id="26" w:name="_Toc196407771"/>
      <w:bookmarkStart w:id="27" w:name="_Toc75446581"/>
      <w:bookmarkStart w:id="28" w:name="_Toc46743511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Требования к </w:t>
      </w:r>
      <w:bookmarkEnd w:id="28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качеству продукции</w:t>
      </w:r>
      <w:bookmarkEnd w:id="26"/>
      <w:bookmarkEnd w:id="27"/>
    </w:p>
    <w:p>
      <w:pPr>
        <w:pStyle w:val="Heading1"/>
        <w:tabs>
          <w:tab w:val="clear" w:pos="0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29" w:name="_Toc75446582"/>
      <w:bookmarkStart w:id="30" w:name="_Toc196407772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Таблица 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.1 Требования к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продукции</w:t>
      </w:r>
      <w:bookmarkEnd w:id="29"/>
      <w:bookmarkEnd w:id="30"/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tabs>
          <w:tab w:val="clear" w:pos="709"/>
          <w:tab w:val="left" w:pos="851" w:leader="none"/>
        </w:tabs>
        <w:spacing w:lineRule="exact" w:line="283"/>
        <w:ind w:left="5038" w:hanging="6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sz w:val="24"/>
          <w:szCs w:val="24"/>
        </w:rPr>
        <w:t>Наименование продукции (позиции № 1-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sz w:val="24"/>
          <w:szCs w:val="24"/>
        </w:rPr>
        <w:t>5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Таблицы 1.1): ОКПД2 24.10.62.213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6099" w:type="dxa"/>
        <w:jc w:val="left"/>
        <w:tblInd w:w="-6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1"/>
        <w:gridCol w:w="4114"/>
        <w:gridCol w:w="3549"/>
        <w:gridCol w:w="2976"/>
        <w:gridCol w:w="2013"/>
        <w:gridCol w:w="2635"/>
      </w:tblGrid>
      <w:tr>
        <w:trPr>
          <w:trHeight w:val="585" w:hRule="atLeast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4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Требование заказчика</w:t>
            </w:r>
          </w:p>
        </w:tc>
        <w:tc>
          <w:tcPr>
            <w:tcW w:w="4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585" w:hRule="atLeast"/>
        </w:trPr>
        <w:tc>
          <w:tcPr>
            <w:tcW w:w="8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54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5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6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1.1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Стеклопластик РСТ-275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плотность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не менее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275 г/м²; температурный диапазон эксплуатации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мин. Не выше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−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50 макс. Не ниже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+60 °C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1.2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Геотекстиль нетканый иглопробивной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плотность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550 г/м²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Габион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М-3х2х0,17-С60-2,2-ЦП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Полимерный геомодуль (георешетка)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200х170х170 (200/170)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5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Арматура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 xml:space="preserve">12 мм, класс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 xml:space="preserve">не ниже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А</w:t>
              <w:noBreakHyphen/>
              <w:t xml:space="preserve">III (А400)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 xml:space="preserve">L не менее </w:t>
            </w:r>
            <w:r>
              <w:rPr>
                <w:rFonts w:ascii="Times New Roman" w:hAnsi="Times New Roman"/>
                <w:b w:val="false"/>
                <w:bCs w:val="false"/>
                <w:iCs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11,7 м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6100" w:type="dxa"/>
        <w:jc w:val="left"/>
        <w:tblInd w:w="-5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776"/>
        <w:gridCol w:w="7825"/>
        <w:gridCol w:w="3187"/>
        <w:gridCol w:w="724"/>
        <w:gridCol w:w="800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Ппгт. Синегорье, Ягоднинского муниципального округа, Магаданской области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Маркировка и (или) упаковка продукции должна обеспечивать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Поставщик передает Заказчику Сертификат на товар/паспорт качества, товарную накладную (ТОРГ-12), счет-фактуру /УПД, товарно-транспортная накладная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-//-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7"/>
        </w:numPr>
        <w:spacing w:lineRule="exact" w:line="283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 w:themeColor="text1"/>
          <w:sz w:val="24"/>
          <w:szCs w:val="24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spacing w:lineRule="exact" w:line="283" w:before="0" w:after="0"/>
        <w:contextualSpacing/>
        <w:rPr>
          <w:rFonts w:ascii="Times New Roman" w:hAnsi="Times New Roman" w:eastAsia="Calibri"/>
          <w:b w:val="false"/>
          <w:bCs w:val="false"/>
          <w:i w:val="false"/>
          <w:i w:val="false"/>
          <w:iCs w:val="false"/>
          <w:color w:val="000000" w:themeColor="text1"/>
          <w:sz w:val="24"/>
          <w:szCs w:val="24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 w:themeColor="text1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sz w:val="24"/>
          <w:szCs w:val="24"/>
        </w:rPr>
        <w:t>3.1 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ListParagraph"/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 w:themeColor="text1"/>
          <w:sz w:val="24"/>
          <w:szCs w:val="24"/>
          <w:lang w:eastAsia="x-none"/>
        </w:rPr>
        <w:t xml:space="preserve"> 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Исполнитель: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Ведущий специалист группы МТС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ab/>
        <w:t xml:space="preserve">                          В.В. Шемякин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Согласовано: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Руководитель группы КЭОиРТС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 xml:space="preserve">                                      С.А. Кусов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Руководитель группы МТС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bookmarkStart w:id="31" w:name="_GoBack_Копия_1"/>
      <w:bookmarkEnd w:id="31"/>
      <w:r>
        <w:rPr>
          <w:rFonts w:ascii="Times New Roman" w:hAnsi="Times New Roman"/>
          <w:b w:val="false"/>
          <w:bCs w:val="false"/>
          <w:i w:val="false"/>
          <w:iCs w:val="false"/>
          <w:color w:val="000000" w:themeColor="text1"/>
          <w:sz w:val="24"/>
          <w:szCs w:val="24"/>
        </w:rPr>
        <w:t xml:space="preserve">Дальневосточного филиала АО «ТК РусГидро» </w:t>
        <w:tab/>
        <w:tab/>
        <w:tab/>
        <w:t xml:space="preserve">                           К.И. Пармон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  <w:bookmarkStart w:id="32" w:name="_GoBack"/>
      <w:bookmarkStart w:id="33" w:name="_GoBack"/>
      <w:bookmarkEnd w:id="33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55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left="567" w:hanging="0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16">
    <w:name w:val="Символ нумерации"/>
    <w:qFormat/>
    <w:rPr/>
  </w:style>
  <w:style w:type="character" w:styleId="Style17">
    <w:name w:val="Основной шрифт абзаца"/>
    <w:qFormat/>
    <w:rPr/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8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40" w:customStyle="1">
    <w:name w:val="основной для подзаголовков"/>
    <w:basedOn w:val="Heading2"/>
    <w:qFormat/>
    <w:pPr>
      <w:spacing w:before="0" w:after="120"/>
      <w:ind w:left="432" w:hanging="0"/>
    </w:pPr>
    <w:rPr>
      <w:rFonts w:eastAsia="Times New Roman"/>
      <w:bCs w:val="false"/>
      <w:sz w:val="28"/>
      <w:szCs w:val="28"/>
      <w:lang w:val="ru-RU"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18250-169C-42CD-AC27-0B9EF4AA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Application>AlterOffice/3.4.0.9$Linux_X86_64 LibreOffice_project/b8daf9e823b1a5463a2f48435ddc2e8696e7d4fc</Application>
  <AppVersion>15.0000</AppVersion>
  <Pages>6</Pages>
  <Words>702</Words>
  <Characters>4692</Characters>
  <CharactersWithSpaces>5345</CharactersWithSpaces>
  <Paragraphs>172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2025-04-28T02:33:00Z</dcterms:created>
  <dc:creator>Быстров Олег Геннадьевич</dc:creator>
  <dc:description/>
  <dc:language>ru-RU</dc:language>
  <cp:lastModifiedBy>shemyakinvv@corp.gidroogk.com</cp:lastModifiedBy>
  <cp:lastPrinted>2026-09-08T18:09:16Z</cp:lastPrinted>
  <dcterms:modified xsi:type="dcterms:W3CDTF">2026-09-19T17:36:21Z</dcterms:modified>
  <cp:revision>49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