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проведении мониторнига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26.30.11.190 Поставка аппаратуры телекоммуникационной для Каскада Вилюйских  ГЭС им.Е.Н. Батенчука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937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63"/>
        <w:gridCol w:w="3537"/>
        <w:gridCol w:w="625"/>
        <w:gridCol w:w="738"/>
        <w:gridCol w:w="2623"/>
        <w:gridCol w:w="1850"/>
      </w:tblGrid>
      <w:tr>
        <w:trPr>
          <w:trHeight w:val="576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1068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Аппарат телефонный судовой ТАС-М-6К (с кнопочным номеронабирателем),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Установлен режим преимущества товаров российской происхождения</w:t>
            </w:r>
          </w:p>
        </w:tc>
      </w:tr>
      <w:tr>
        <w:trPr>
          <w:trHeight w:val="567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Аппарат телефонный Телта 2125ЦБ,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Аппарат телефонный Телта-214-4,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Аппарат телефонный цифровой для АТС LDP-9224D (консоль LDP-9248DSS),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IP-телефон проводной Grandstream GXP1615,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Громкоговоритель абонентский АГ-1 3Вт; 160Гц...10кГц внутренний белый 180х170х50мм,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45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Громкоговоритель рупорный Мета ГР</w:t>
              <w:noBreakHyphen/>
              <w:t>10.02 внутренний/уличный,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7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Комплект раций Motorola B8P00811YDEMAQ Talkabout T82 Extreme Quad 16 каналов (2 шт)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Конвертер Moxa UPort 1150 USB в RS-232/422/485,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4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Консоль расширения для IP-телефона LG-Ericsson LDP-7048DSS 48 кнопок,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Медиаконвертер DMC-810SC,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Повторитель интерфейсов 1-751 OAR RS-422/485х2,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Преобразователь Gigalink GL-MC-USB/RS485 RS-485/USB,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14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Пульт контроля и управления С2000М,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15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Телефон антивандальный промышленный Ритм ТА201-МБУ3КС,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16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Телефон проводной Gigaset DESK200 черный,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17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Телефон проводной стационарный LG LKA-220C черный Caller ID,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18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Телефон проводной цифровой Ericsson-LG LDP-7224D черный RJ11,RG9 Н,Caller ID,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19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Тестер для витой пары Cabeus NF-8200 CT-LCD-RJ45-Scan (LCD дисплей, тон-генератор),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20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Трубка телефонная тестовая Tempo TM-700,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21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Шлюз GSM Termit pbxGate v2 rev.3,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22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Шнур витой телефонный Rexant 18-2041 ПВХ 4м белый,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23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Шнур витой телефонный Rexant 18-2043 ПВХ 4м черный,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20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numPr>
          <w:ilvl w:val="0"/>
          <w:numId w:val="1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01.08.2027 г. до 30.11.2027 года.</w:t>
      </w:r>
    </w:p>
    <w:p>
      <w:pPr>
        <w:pStyle w:val="ListParagraph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преимущества закупки товаров российской происхождения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12.00 часов московского времени 23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3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4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6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6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7"/>
      <w:headerReference w:type="default" r:id="rId8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  <w:lvlOverride w:ilvl="0">
      <w:startOverride w:val="1"/>
    </w:lvlOverride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hyperlink" Target="mailto:ermolaevasv@rushydro.ru" TargetMode="External"/><Relationship Id="rId5" Type="http://schemas.openxmlformats.org/officeDocument/2006/relationships/hyperlink" Target="mailto:ermolaevasv@rushydro.ru" TargetMode="External"/><Relationship Id="rId6" Type="http://schemas.openxmlformats.org/officeDocument/2006/relationships/hyperlink" Target="mailto:ermolaevasv@rushydro.ru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Application>AlterOffice/3.4.0.9$Linux_X86_64 LibreOffice_project/b8daf9e823b1a5463a2f48435ddc2e8696e7d4fc</Application>
  <AppVersion>15.0000</AppVersion>
  <Pages>3</Pages>
  <Words>870</Words>
  <Characters>6047</Characters>
  <CharactersWithSpaces>7319</CharactersWithSpaces>
  <Paragraphs>157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2026-09-21T10:49:19Z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