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742" w:rsidRDefault="00B57742">
      <w:pPr>
        <w:rPr>
          <w:b/>
          <w:bCs/>
          <w:sz w:val="26"/>
          <w:szCs w:val="26"/>
        </w:rPr>
      </w:pPr>
    </w:p>
    <w:p w:rsidR="00B57742" w:rsidRDefault="00B57742">
      <w:pPr>
        <w:rPr>
          <w:b/>
          <w:bCs/>
          <w:sz w:val="26"/>
          <w:szCs w:val="26"/>
        </w:rPr>
      </w:pPr>
    </w:p>
    <w:p w:rsidR="00B57742" w:rsidRDefault="00B57742">
      <w:pPr>
        <w:rPr>
          <w:b/>
          <w:bCs/>
          <w:sz w:val="26"/>
          <w:szCs w:val="26"/>
        </w:rPr>
      </w:pPr>
    </w:p>
    <w:p w:rsidR="00B57742" w:rsidRDefault="00B57742">
      <w:pPr>
        <w:rPr>
          <w:b/>
          <w:bCs/>
          <w:sz w:val="26"/>
          <w:szCs w:val="26"/>
        </w:rPr>
      </w:pPr>
    </w:p>
    <w:p w:rsidR="00B57742" w:rsidRDefault="00B57742">
      <w:pPr>
        <w:rPr>
          <w:b/>
          <w:bCs/>
          <w:sz w:val="26"/>
          <w:szCs w:val="26"/>
        </w:rPr>
      </w:pPr>
    </w:p>
    <w:p w:rsidR="00B57742" w:rsidRDefault="00B57742">
      <w:pPr>
        <w:keepNext/>
        <w:keepLines/>
        <w:jc w:val="right"/>
        <w:rPr>
          <w:b/>
          <w:bCs/>
          <w:sz w:val="26"/>
          <w:szCs w:val="26"/>
        </w:rPr>
      </w:pPr>
    </w:p>
    <w:p w:rsidR="00B57742" w:rsidRDefault="00B57742">
      <w:pPr>
        <w:keepNext/>
        <w:keepLines/>
        <w:rPr>
          <w:sz w:val="26"/>
          <w:szCs w:val="26"/>
        </w:rPr>
      </w:pPr>
    </w:p>
    <w:p w:rsidR="00B57742" w:rsidRDefault="00B57742">
      <w:pPr>
        <w:keepNext/>
        <w:keepLines/>
        <w:rPr>
          <w:sz w:val="26"/>
          <w:szCs w:val="26"/>
        </w:rPr>
      </w:pPr>
    </w:p>
    <w:p w:rsidR="00B57742" w:rsidRDefault="00B57742">
      <w:pPr>
        <w:keepNext/>
        <w:keepLines/>
        <w:rPr>
          <w:sz w:val="26"/>
          <w:szCs w:val="26"/>
        </w:rPr>
      </w:pPr>
    </w:p>
    <w:p w:rsidR="00B57742" w:rsidRDefault="00B57742">
      <w:pPr>
        <w:keepNext/>
        <w:keepLines/>
        <w:rPr>
          <w:sz w:val="26"/>
          <w:szCs w:val="26"/>
        </w:rPr>
      </w:pPr>
    </w:p>
    <w:p w:rsidR="00B57742" w:rsidRDefault="00B57742">
      <w:pPr>
        <w:keepNext/>
        <w:keepLines/>
        <w:rPr>
          <w:sz w:val="26"/>
          <w:szCs w:val="26"/>
        </w:rPr>
      </w:pPr>
    </w:p>
    <w:p w:rsidR="00B57742" w:rsidRDefault="00AB29BA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B57742" w:rsidRDefault="00B5774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B57742" w:rsidRDefault="00B5774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B57742" w:rsidRDefault="00AB29BA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«ОКПД2 71.12.40.120 Сервисное обслуживание комплексов «АЛМАЗ-7010-ГЭС» на гидроагрегатах ст. №1, №2, №3, №4 Зеленчукской ГЭС-ГАЭС для нужд филиала ПАО "РусГидро" - "Карачаево-Черкесский филиал"»</w:t>
      </w:r>
    </w:p>
    <w:p w:rsidR="00B57742" w:rsidRDefault="00B5774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/>
          <w:i/>
          <w:sz w:val="26"/>
          <w:szCs w:val="26"/>
        </w:rPr>
      </w:pPr>
    </w:p>
    <w:p w:rsidR="00B57742" w:rsidRDefault="00B57742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B57742" w:rsidRDefault="00B57742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B57742" w:rsidRDefault="00B57742">
      <w:pPr>
        <w:keepNext/>
        <w:keepLines/>
        <w:jc w:val="both"/>
        <w:rPr>
          <w:sz w:val="26"/>
          <w:szCs w:val="26"/>
        </w:rPr>
      </w:pPr>
    </w:p>
    <w:p w:rsidR="00B57742" w:rsidRDefault="00AB29BA">
      <w:pPr>
        <w:rPr>
          <w:sz w:val="26"/>
          <w:szCs w:val="26"/>
        </w:rPr>
      </w:pPr>
      <w:r>
        <w:br w:type="page"/>
      </w:r>
    </w:p>
    <w:p w:rsidR="00B57742" w:rsidRDefault="00AB29B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288053427"/>
        <w:docPartObj>
          <w:docPartGallery w:val="Table of Contents"/>
          <w:docPartUnique/>
        </w:docPartObj>
      </w:sdtPr>
      <w:sdtEndPr/>
      <w:sdtContent>
        <w:p w:rsidR="00B57742" w:rsidRDefault="00AB29BA">
          <w:pPr>
            <w:pStyle w:val="1a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r>
            <w:fldChar w:fldCharType="begin"/>
          </w:r>
          <w:r>
            <w:rPr>
              <w:rStyle w:val="affff3"/>
            </w:rPr>
            <w:instrText xml:space="preserve"> TOC \z \o "1-4" \u \h</w:instrText>
          </w:r>
          <w:r>
            <w:rPr>
              <w:rStyle w:val="affff3"/>
            </w:rPr>
            <w:fldChar w:fldCharType="separate"/>
          </w:r>
          <w:hyperlink r:id="rId8" w:anchor="_Toc54643694" w:history="1">
            <w:r>
              <w:rPr>
                <w:rStyle w:val="affff3"/>
              </w:rPr>
              <w:t>1.</w:t>
            </w:r>
          </w:hyperlink>
          <w:r>
            <w:rPr>
              <w:rFonts w:asciiTheme="minorHAnsi" w:eastAsiaTheme="minorEastAsia" w:hAnsiTheme="minorHAnsi" w:cstheme="minorBidi"/>
              <w:b w:val="0"/>
              <w:bCs w:val="0"/>
            </w:rPr>
            <w:tab/>
          </w:r>
          <w:r>
            <w:t>Общие сведения</w:t>
          </w:r>
          <w:r>
            <w:tab/>
            <w:t>3</w:t>
          </w:r>
        </w:p>
        <w:p w:rsidR="00B57742" w:rsidRDefault="00460190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9" w:anchor="_Toc54643695" w:history="1">
            <w:r w:rsidR="00AB29BA">
              <w:rPr>
                <w:rStyle w:val="affff3"/>
                <w:iCs/>
              </w:rPr>
              <w:t>1.1.</w:t>
            </w:r>
          </w:hyperlink>
          <w:r w:rsidR="00AB29BA"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 w:rsidR="00AB29BA">
            <w:t>Обозначения и сокращения</w:t>
          </w:r>
          <w:r w:rsidR="00AB29BA">
            <w:tab/>
            <w:t>3</w:t>
          </w:r>
        </w:p>
        <w:p w:rsidR="00B57742" w:rsidRDefault="00460190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0" w:anchor="_Toc54643696" w:history="1">
            <w:r w:rsidR="00AB29BA">
              <w:rPr>
                <w:rStyle w:val="affff3"/>
                <w:iCs/>
              </w:rPr>
              <w:t>1.2.</w:t>
            </w:r>
          </w:hyperlink>
          <w:r w:rsidR="00AB29BA"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 w:rsidR="00AB29BA">
            <w:t>Наименование оказываемых услуг</w:t>
          </w:r>
          <w:r w:rsidR="00AB29BA">
            <w:tab/>
            <w:t>4</w:t>
          </w:r>
        </w:p>
        <w:p w:rsidR="00B57742" w:rsidRDefault="00460190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1" w:anchor="_Toc54643697" w:history="1">
            <w:r w:rsidR="00AB29BA">
              <w:rPr>
                <w:rStyle w:val="affff3"/>
                <w:iCs/>
              </w:rPr>
              <w:t>1.3.</w:t>
            </w:r>
          </w:hyperlink>
          <w:r w:rsidR="00AB29BA"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 w:rsidR="00AB29BA">
            <w:t>Цель оказания услуг</w:t>
          </w:r>
          <w:r w:rsidR="00AB29BA">
            <w:tab/>
            <w:t>4</w:t>
          </w:r>
        </w:p>
        <w:p w:rsidR="00B57742" w:rsidRDefault="00460190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2" w:anchor="_Toc54643698" w:history="1">
            <w:r w:rsidR="00AB29BA">
              <w:rPr>
                <w:rStyle w:val="affff3"/>
                <w:iCs/>
              </w:rPr>
              <w:t>1.4.</w:t>
            </w:r>
          </w:hyperlink>
          <w:r w:rsidR="00AB29BA"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 w:rsidR="00AB29BA">
            <w:t xml:space="preserve">Существующее положение </w:t>
          </w:r>
          <w:r w:rsidR="00AB29BA">
            <w:tab/>
            <w:t>4</w:t>
          </w:r>
        </w:p>
        <w:p w:rsidR="00B57742" w:rsidRDefault="00460190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13" w:anchor="_Toc54643699" w:history="1">
            <w:r w:rsidR="00AB29BA">
              <w:rPr>
                <w:rStyle w:val="affff3"/>
              </w:rPr>
              <w:t>Таблица 1. Перечень объектов заказчика</w:t>
            </w:r>
          </w:hyperlink>
          <w:r w:rsidR="00AB29BA">
            <w:tab/>
            <w:t>4</w:t>
          </w:r>
        </w:p>
        <w:p w:rsidR="00B57742" w:rsidRDefault="00460190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4" w:anchor="_Toc54643700" w:history="1">
            <w:r w:rsidR="00AB29BA">
              <w:rPr>
                <w:rStyle w:val="affff3"/>
                <w:iCs/>
              </w:rPr>
              <w:t>1.5.</w:t>
            </w:r>
          </w:hyperlink>
          <w:r w:rsidR="00AB29BA"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 w:rsidR="00AB29BA">
            <w:t>Информация в отношении исполнения договора, которая должна быть учтена (в том числе перечень ресурсов, услуг и документов, предоставляемых заказчиком на этапе исполнения договора)</w:t>
          </w:r>
          <w:r w:rsidR="00AB29BA">
            <w:tab/>
            <w:t>5</w:t>
          </w:r>
        </w:p>
        <w:p w:rsidR="00B57742" w:rsidRDefault="00460190">
          <w:pPr>
            <w:pStyle w:val="42"/>
          </w:pPr>
          <w:hyperlink r:id="rId15" w:anchor="_Toc54643701" w:history="1">
            <w:r w:rsidR="00AB29BA">
              <w:rPr>
                <w:rStyle w:val="affff3"/>
                <w:iCs/>
              </w:rPr>
              <w:t>1.6.</w:t>
            </w:r>
          </w:hyperlink>
          <w:r w:rsidR="00AB29BA"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 w:rsidR="00AB29BA">
            <w:t>Иные требования и сведения общего характера</w:t>
          </w:r>
          <w:r w:rsidR="00AB29BA">
            <w:tab/>
            <w:t>5</w:t>
          </w:r>
        </w:p>
        <w:p w:rsidR="00B57742" w:rsidRDefault="00AB29BA">
          <w:pPr>
            <w:rPr>
              <w:rFonts w:eastAsiaTheme="minorEastAsia"/>
            </w:rPr>
          </w:pPr>
          <w:r>
            <w:rPr>
              <w:rFonts w:eastAsiaTheme="minorEastAsia"/>
            </w:rPr>
            <w:tab/>
          </w:r>
          <w:r>
            <w:rPr>
              <w:rFonts w:eastAsiaTheme="minorEastAsia"/>
              <w:sz w:val="20"/>
            </w:rPr>
            <w:t>1.6.1 Соответствие услуг</w:t>
          </w:r>
          <w:r>
            <w:rPr>
              <w:rFonts w:eastAsiaTheme="minorEastAsia"/>
              <w:sz w:val="20"/>
            </w:rPr>
            <w:tab/>
          </w:r>
          <w:r>
            <w:rPr>
              <w:rFonts w:eastAsiaTheme="minorEastAsia"/>
              <w:sz w:val="20"/>
            </w:rPr>
            <w:tab/>
          </w:r>
          <w:r>
            <w:rPr>
              <w:rFonts w:eastAsiaTheme="minorEastAsia"/>
              <w:sz w:val="20"/>
            </w:rPr>
            <w:tab/>
          </w:r>
          <w:r>
            <w:rPr>
              <w:rFonts w:eastAsiaTheme="minorEastAsia"/>
              <w:sz w:val="20"/>
            </w:rPr>
            <w:tab/>
          </w:r>
          <w:r>
            <w:rPr>
              <w:rFonts w:eastAsiaTheme="minorEastAsia"/>
              <w:sz w:val="20"/>
            </w:rPr>
            <w:tab/>
          </w:r>
          <w:r>
            <w:rPr>
              <w:rFonts w:eastAsiaTheme="minorEastAsia"/>
              <w:sz w:val="20"/>
            </w:rPr>
            <w:tab/>
          </w:r>
          <w:r>
            <w:rPr>
              <w:rFonts w:eastAsiaTheme="minorEastAsia"/>
              <w:sz w:val="20"/>
            </w:rPr>
            <w:tab/>
          </w:r>
          <w:r>
            <w:rPr>
              <w:rFonts w:eastAsiaTheme="minorEastAsia"/>
              <w:sz w:val="20"/>
            </w:rPr>
            <w:tab/>
          </w:r>
          <w:r>
            <w:rPr>
              <w:rFonts w:eastAsiaTheme="minorEastAsia"/>
              <w:sz w:val="20"/>
            </w:rPr>
            <w:tab/>
            <w:t xml:space="preserve">            5</w:t>
          </w:r>
        </w:p>
        <w:p w:rsidR="00B57742" w:rsidRDefault="00460190">
          <w:pPr>
            <w:pStyle w:val="1a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16" w:anchor="_Toc54643702" w:history="1">
            <w:r w:rsidR="00AB29BA">
              <w:rPr>
                <w:rStyle w:val="affff3"/>
              </w:rPr>
              <w:t>2.</w:t>
            </w:r>
          </w:hyperlink>
          <w:r w:rsidR="00AB29BA">
            <w:rPr>
              <w:rFonts w:asciiTheme="minorHAnsi" w:eastAsiaTheme="minorEastAsia" w:hAnsiTheme="minorHAnsi" w:cstheme="minorBidi"/>
              <w:b w:val="0"/>
              <w:bCs w:val="0"/>
            </w:rPr>
            <w:tab/>
          </w:r>
          <w:r w:rsidR="00AB29BA">
            <w:rPr>
              <w:iCs/>
            </w:rPr>
            <w:t>Требования к услугам</w:t>
          </w:r>
          <w:r w:rsidR="00AB29BA">
            <w:tab/>
            <w:t>5</w:t>
          </w:r>
        </w:p>
        <w:p w:rsidR="00B57742" w:rsidRDefault="00460190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7" w:anchor="_Toc54643703" w:history="1">
            <w:r w:rsidR="00AB29BA">
              <w:rPr>
                <w:rStyle w:val="affff3"/>
                <w:iCs/>
              </w:rPr>
              <w:t>2.1.</w:t>
            </w:r>
          </w:hyperlink>
          <w:r w:rsidR="00AB29BA"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 w:rsidR="00AB29BA">
            <w:t>Требования к объемам и срокам оказания услуг</w:t>
          </w:r>
          <w:r w:rsidR="00AB29BA">
            <w:tab/>
            <w:t>5</w:t>
          </w:r>
        </w:p>
        <w:p w:rsidR="00B57742" w:rsidRDefault="00460190">
          <w:pPr>
            <w:pStyle w:val="3a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18" w:anchor="_Toc54643704" w:history="1">
            <w:r w:rsidR="00AB29BA">
              <w:rPr>
                <w:rStyle w:val="affff3"/>
              </w:rPr>
              <w:t>2.1.1.</w:t>
            </w:r>
          </w:hyperlink>
          <w:r w:rsidR="00AB29BA"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 w:rsidR="00AB29BA">
            <w:t>Требования к перечню и объему услуг</w:t>
          </w:r>
          <w:r w:rsidR="00AB29BA">
            <w:tab/>
            <w:t>5</w:t>
          </w:r>
        </w:p>
        <w:p w:rsidR="00B57742" w:rsidRDefault="00460190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19" w:anchor="_Toc54643705" w:history="1">
            <w:r w:rsidR="00AB29BA">
              <w:rPr>
                <w:rStyle w:val="affff3"/>
              </w:rPr>
              <w:t>Таблица 2. Перечень и объем оказываемых услуг</w:t>
            </w:r>
          </w:hyperlink>
          <w:r w:rsidR="00AB29BA">
            <w:tab/>
            <w:t>5</w:t>
          </w:r>
        </w:p>
        <w:p w:rsidR="00B57742" w:rsidRDefault="00460190">
          <w:pPr>
            <w:pStyle w:val="3a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20" w:anchor="_Toc54643706" w:history="1">
            <w:r w:rsidR="00AB29BA">
              <w:rPr>
                <w:rStyle w:val="affff3"/>
              </w:rPr>
              <w:t>2.1.2.</w:t>
            </w:r>
          </w:hyperlink>
          <w:r w:rsidR="00AB29BA"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 w:rsidR="00AB29BA">
            <w:t>Требования к срокам оказания услуг</w:t>
          </w:r>
          <w:r w:rsidR="00AB29BA">
            <w:tab/>
            <w:t>6</w:t>
          </w:r>
        </w:p>
        <w:p w:rsidR="00B57742" w:rsidRDefault="00460190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21" w:anchor="_Toc54643707" w:history="1">
            <w:r w:rsidR="00AB29BA">
              <w:rPr>
                <w:rStyle w:val="affff3"/>
              </w:rPr>
              <w:t>Таблица 3. Требования к срокам оказания услуг</w:t>
            </w:r>
          </w:hyperlink>
          <w:r w:rsidR="00AB29BA">
            <w:tab/>
            <w:t>6</w:t>
          </w:r>
        </w:p>
        <w:p w:rsidR="00B57742" w:rsidRDefault="00460190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r:id="rId22" w:anchor="_Toc54643708" w:history="1">
            <w:r w:rsidR="00AB29BA">
              <w:rPr>
                <w:rStyle w:val="affff3"/>
                <w:iCs/>
              </w:rPr>
              <w:t>2.2.</w:t>
            </w:r>
          </w:hyperlink>
          <w:r w:rsidR="00AB29BA">
            <w:rPr>
              <w:rFonts w:asciiTheme="minorHAnsi" w:eastAsiaTheme="minorEastAsia" w:hAnsiTheme="minorHAnsi" w:cstheme="minorBidi"/>
              <w:sz w:val="24"/>
              <w:szCs w:val="24"/>
            </w:rPr>
            <w:tab/>
          </w:r>
          <w:r w:rsidR="00AB29BA">
            <w:t>Требования к качеству услуг</w:t>
          </w:r>
          <w:r w:rsidR="00AB29BA">
            <w:tab/>
            <w:t>7</w:t>
          </w:r>
        </w:p>
        <w:p w:rsidR="00B57742" w:rsidRDefault="00460190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23" w:anchor="_Toc54643709" w:history="1">
            <w:r w:rsidR="00AB29BA">
              <w:rPr>
                <w:rStyle w:val="affff3"/>
              </w:rPr>
              <w:t>Таблица 4. Требования к качеству услуг</w:t>
            </w:r>
          </w:hyperlink>
          <w:r w:rsidR="00AB29BA">
            <w:tab/>
            <w:t>7</w:t>
          </w:r>
        </w:p>
        <w:p w:rsidR="00B57742" w:rsidRDefault="00AB29BA">
          <w:pPr>
            <w:rPr>
              <w:rFonts w:cs="Calibri Light (Заголовки)"/>
              <w:b/>
              <w:bCs/>
              <w:sz w:val="24"/>
              <w:szCs w:val="24"/>
            </w:rPr>
          </w:pPr>
          <w:r>
            <w:rPr>
              <w:rFonts w:eastAsiaTheme="minorEastAsia"/>
              <w:b/>
              <w:sz w:val="24"/>
            </w:rPr>
            <w:t>3</w:t>
          </w:r>
          <w:r>
            <w:rPr>
              <w:rFonts w:eastAsiaTheme="minorEastAsia"/>
              <w:sz w:val="20"/>
            </w:rPr>
            <w:tab/>
          </w:r>
          <w:r>
            <w:rPr>
              <w:rFonts w:cs="Calibri Light (Заголовки)"/>
              <w:b/>
              <w:bCs/>
              <w:sz w:val="24"/>
              <w:szCs w:val="24"/>
            </w:rPr>
            <w:t>Требования к документации по ценообразованию на этапе заключения (исполнения) договора ……………………………………………………………………………..18</w:t>
          </w:r>
        </w:p>
        <w:p w:rsidR="00B57742" w:rsidRDefault="00AB29BA">
          <w:pPr>
            <w:pStyle w:val="1a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r>
            <w:t>4</w:t>
          </w:r>
          <w:hyperlink r:id="rId24" w:anchor="_Toc54643712" w:history="1">
            <w:r>
              <w:rPr>
                <w:rStyle w:val="affff3"/>
              </w:rPr>
              <w:t>.</w:t>
            </w:r>
          </w:hyperlink>
          <w:r>
            <w:rPr>
              <w:rFonts w:asciiTheme="minorHAnsi" w:eastAsiaTheme="minorEastAsia" w:hAnsiTheme="minorHAnsi" w:cstheme="minorBidi"/>
              <w:b w:val="0"/>
              <w:bCs w:val="0"/>
            </w:rPr>
            <w:tab/>
          </w:r>
          <w:r>
            <w:rPr>
              <w:iCs/>
            </w:rPr>
            <w:t>Приложения</w:t>
          </w:r>
          <w:r>
            <w:tab/>
          </w:r>
          <w:r>
            <w:rPr>
              <w:lang w:val="en-US"/>
            </w:rPr>
            <w:t>1</w:t>
          </w:r>
          <w:r>
            <w:t>8</w:t>
          </w:r>
        </w:p>
        <w:p w:rsidR="00B57742" w:rsidRDefault="00460190">
          <w:pPr>
            <w:pStyle w:val="1a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r:id="rId25" w:anchor="_Toc54643713" w:history="1">
            <w:r w:rsidR="00AB29BA">
              <w:rPr>
                <w:rStyle w:val="affff3"/>
              </w:rPr>
              <w:t>Требования к оформлению и составлению документации по ценообразованию</w:t>
            </w:r>
          </w:hyperlink>
          <w:r w:rsidR="00AB29BA">
            <w:tab/>
          </w:r>
          <w:r w:rsidR="00AB29BA">
            <w:rPr>
              <w:lang w:val="en-US"/>
            </w:rPr>
            <w:t>1</w:t>
          </w:r>
          <w:r w:rsidR="00AB29BA">
            <w:t>9</w:t>
          </w:r>
          <w:r w:rsidR="00AB29BA">
            <w:fldChar w:fldCharType="end"/>
          </w:r>
        </w:p>
      </w:sdtContent>
    </w:sdt>
    <w:p w:rsidR="00B57742" w:rsidRDefault="00B57742">
      <w:pPr>
        <w:pStyle w:val="1a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B57742" w:rsidRDefault="00B57742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B57742" w:rsidRDefault="00AB29BA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B57742" w:rsidRDefault="00AB29BA" w:rsidP="00C360DB">
      <w:pPr>
        <w:pStyle w:val="1"/>
        <w:keepLines/>
        <w:numPr>
          <w:ilvl w:val="0"/>
          <w:numId w:val="6"/>
        </w:numPr>
        <w:ind w:left="357" w:hanging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lastRenderedPageBreak/>
        <w:t>Общие сведения</w:t>
      </w:r>
      <w:bookmarkEnd w:id="0"/>
    </w:p>
    <w:p w:rsidR="00B57742" w:rsidRDefault="00AB29BA" w:rsidP="00C360DB">
      <w:pPr>
        <w:pStyle w:val="4"/>
        <w:numPr>
          <w:ilvl w:val="1"/>
          <w:numId w:val="7"/>
        </w:numPr>
      </w:pPr>
      <w:bookmarkStart w:id="1" w:name="_Toc46743505"/>
      <w:bookmarkStart w:id="2" w:name="_Toc54643695"/>
      <w:r>
        <w:t>Обозначения и сокращения</w:t>
      </w:r>
      <w:bookmarkEnd w:id="1"/>
      <w:bookmarkEnd w:id="2"/>
    </w:p>
    <w:p w:rsidR="00B57742" w:rsidRDefault="00B57742">
      <w:pPr>
        <w:rPr>
          <w:rStyle w:val="aff0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ИК 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Измерительные каналы системы автоматического управления гидроагрегата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Гидроагрегат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Виброконтроль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ВГП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Верхний генераторный подшипник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Малая гидроэлектростанция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Гидроаккумулирующая электростанция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ИИС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Информационно-измерительная система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Программно-технический комплекс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тока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 напряжения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ФИФ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информационный фонд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МЗ 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Машинный зал гидроэлектростанции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НГП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Нижний генераторный подшипник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Научно-исследовательские работы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Программное обеспечение</w:t>
            </w:r>
          </w:p>
        </w:tc>
      </w:tr>
      <w:tr w:rsidR="00B5774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измерения</w:t>
            </w:r>
          </w:p>
        </w:tc>
      </w:tr>
    </w:tbl>
    <w:p w:rsidR="00B57742" w:rsidRDefault="00B57742">
      <w:pPr>
        <w:keepNext/>
        <w:keepLines/>
        <w:jc w:val="both"/>
        <w:rPr>
          <w:sz w:val="24"/>
          <w:szCs w:val="24"/>
        </w:rPr>
      </w:pPr>
    </w:p>
    <w:p w:rsidR="00B57742" w:rsidRDefault="00B57742">
      <w:pPr>
        <w:keepNext/>
        <w:keepLines/>
        <w:jc w:val="both"/>
        <w:rPr>
          <w:sz w:val="24"/>
          <w:szCs w:val="24"/>
        </w:rPr>
      </w:pPr>
    </w:p>
    <w:p w:rsidR="00B57742" w:rsidRDefault="00AB29BA">
      <w:pPr>
        <w:keepNext/>
        <w:keepLines/>
        <w:rPr>
          <w:sz w:val="24"/>
          <w:szCs w:val="24"/>
        </w:rPr>
      </w:pPr>
      <w:r>
        <w:br w:type="page"/>
      </w:r>
    </w:p>
    <w:p w:rsidR="00B57742" w:rsidRDefault="00AB29BA" w:rsidP="00C360DB">
      <w:pPr>
        <w:pStyle w:val="4"/>
        <w:numPr>
          <w:ilvl w:val="1"/>
          <w:numId w:val="8"/>
        </w:numPr>
      </w:pPr>
      <w:bookmarkStart w:id="3" w:name="_Toc54643696"/>
      <w:bookmarkStart w:id="4" w:name="_Toc46743506"/>
      <w:r>
        <w:lastRenderedPageBreak/>
        <w:t xml:space="preserve">Наименование </w:t>
      </w:r>
      <w:bookmarkEnd w:id="3"/>
      <w:bookmarkEnd w:id="4"/>
      <w:r>
        <w:rPr>
          <w:lang w:val="ru-RU"/>
        </w:rPr>
        <w:t>оказываемых услуг</w:t>
      </w:r>
    </w:p>
    <w:p w:rsidR="00B57742" w:rsidRDefault="00AB29BA">
      <w:pPr>
        <w:widowControl w:val="0"/>
        <w:tabs>
          <w:tab w:val="left" w:pos="426"/>
        </w:tabs>
        <w:spacing w:before="120" w:after="120"/>
        <w:ind w:firstLine="426"/>
        <w:jc w:val="both"/>
        <w:rPr>
          <w:rStyle w:val="aff0"/>
          <w:b w:val="0"/>
          <w:bCs/>
          <w:sz w:val="24"/>
          <w:szCs w:val="24"/>
        </w:rPr>
      </w:pPr>
      <w:r>
        <w:rPr>
          <w:rFonts w:eastAsia="Calibri"/>
          <w:sz w:val="24"/>
          <w:szCs w:val="24"/>
        </w:rPr>
        <w:t>ОКПД2 71.12.40.120 Сервисное обслуживание комплексов «АЛМАЗ-7010-ГЭС» на гидроагрегатах ст. №1, №2, №3, №4 Зеленчукской ГЭС-ГАЭС для нужд филиала ПАО "РусГидро" - "Карачаево-Черкесский филиал"</w:t>
      </w:r>
      <w:r>
        <w:rPr>
          <w:sz w:val="24"/>
          <w:szCs w:val="24"/>
        </w:rPr>
        <w:t>.</w:t>
      </w:r>
    </w:p>
    <w:p w:rsidR="00B57742" w:rsidRDefault="00AB29BA" w:rsidP="00C360DB">
      <w:pPr>
        <w:pStyle w:val="4"/>
        <w:numPr>
          <w:ilvl w:val="1"/>
          <w:numId w:val="9"/>
        </w:numPr>
        <w:spacing w:before="240"/>
        <w:ind w:left="431" w:hanging="431"/>
      </w:pPr>
      <w:bookmarkStart w:id="5" w:name="_Toc46743507"/>
      <w:bookmarkStart w:id="6" w:name="_Toc54643697"/>
      <w:r>
        <w:t xml:space="preserve">Цель </w:t>
      </w:r>
      <w:bookmarkEnd w:id="5"/>
      <w:r>
        <w:rPr>
          <w:lang w:val="ru-RU"/>
        </w:rPr>
        <w:t>оказания услуг</w:t>
      </w:r>
      <w:bookmarkEnd w:id="6"/>
    </w:p>
    <w:p w:rsidR="00B57742" w:rsidRDefault="00AB29BA">
      <w:pPr>
        <w:pStyle w:val="4"/>
        <w:tabs>
          <w:tab w:val="clear" w:pos="0"/>
        </w:tabs>
        <w:ind w:left="0" w:firstLine="426"/>
        <w:jc w:val="both"/>
      </w:pPr>
      <w:r>
        <w:rPr>
          <w:b w:val="0"/>
          <w:lang w:val="ru-RU"/>
        </w:rPr>
        <w:t>В</w:t>
      </w:r>
      <w:r>
        <w:rPr>
          <w:b w:val="0"/>
          <w:bCs w:val="0"/>
          <w:lang w:val="ru-RU" w:eastAsia="ru-RU"/>
        </w:rPr>
        <w:t>осстановление основных технических параметров комплексов «АЛМАЗ-7010-ГЭС», наладка программного обеспечения, поверка датчиков, систем и калибровка измерительных каналов (ИК), проверка работоспособности при выполнении пусковых операций гидроагрегатов: ст. №1, №2, №3, №4 Зеленчукской ГЭС-ГАЭС Филиала ПАО "РусГидро" - "Карачаево-Черкесский филиал"</w:t>
      </w:r>
      <w:r>
        <w:rPr>
          <w:rFonts w:eastAsia="Times New Roman"/>
          <w:b w:val="0"/>
          <w:bCs w:val="0"/>
          <w:lang w:val="ru-RU" w:eastAsia="ru-RU"/>
        </w:rPr>
        <w:t xml:space="preserve">; </w:t>
      </w:r>
    </w:p>
    <w:p w:rsidR="00B57742" w:rsidRDefault="00AB29BA" w:rsidP="00C360DB">
      <w:pPr>
        <w:pStyle w:val="4"/>
        <w:numPr>
          <w:ilvl w:val="1"/>
          <w:numId w:val="10"/>
        </w:numPr>
        <w:rPr>
          <w:lang w:val="ru-RU"/>
        </w:rPr>
      </w:pPr>
      <w:bookmarkStart w:id="7" w:name="_Toc46743508"/>
      <w:bookmarkStart w:id="8" w:name="_Toc54643698"/>
      <w:r>
        <w:t>Существующее положение</w:t>
      </w:r>
      <w:bookmarkEnd w:id="7"/>
      <w:r>
        <w:rPr>
          <w:lang w:val="ru-RU"/>
        </w:rPr>
        <w:t xml:space="preserve"> </w:t>
      </w:r>
      <w:bookmarkEnd w:id="8"/>
    </w:p>
    <w:p w:rsidR="00B57742" w:rsidRDefault="00AB29BA">
      <w:pPr>
        <w:pStyle w:val="4"/>
        <w:tabs>
          <w:tab w:val="clear" w:pos="0"/>
        </w:tabs>
        <w:ind w:left="0" w:firstLine="432"/>
        <w:jc w:val="both"/>
      </w:pPr>
      <w:r>
        <w:rPr>
          <w:rFonts w:eastAsia="Times New Roman"/>
          <w:b w:val="0"/>
          <w:bCs w:val="0"/>
          <w:lang w:val="ru-RU" w:eastAsia="ru-RU"/>
        </w:rPr>
        <w:t>Данные услуги в отношении комплексов измерения и контроля параметров роторных агрегатов «АЛМАЗ-7010-ГЭС» проводятся на месте установки – ГА-1, ГА-2, ГА-3 и ГА-4 Зеленчукской ГЭС-ГАЭС;</w:t>
      </w:r>
    </w:p>
    <w:p w:rsidR="00B57742" w:rsidRDefault="00AB29BA">
      <w:pPr>
        <w:jc w:val="both"/>
        <w:rPr>
          <w:sz w:val="24"/>
          <w:szCs w:val="24"/>
        </w:rPr>
      </w:pPr>
      <w:r>
        <w:rPr>
          <w:lang w:val="x-none" w:eastAsia="x-none"/>
        </w:rPr>
        <w:tab/>
      </w:r>
    </w:p>
    <w:p w:rsidR="00B57742" w:rsidRDefault="00AB29B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9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17"/>
        <w:gridCol w:w="2860"/>
        <w:gridCol w:w="2128"/>
        <w:gridCol w:w="2129"/>
        <w:gridCol w:w="1984"/>
      </w:tblGrid>
      <w:tr w:rsidR="00B577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B577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B57742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11"/>
              </w:numPr>
              <w:jc w:val="center"/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Гидроагрегат ст. № 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О</w:t>
            </w:r>
            <w:r>
              <w:rPr>
                <w:iCs/>
                <w:sz w:val="24"/>
                <w:szCs w:val="24"/>
              </w:rPr>
              <w:t>тметк</w:t>
            </w:r>
            <w:r>
              <w:rPr>
                <w:iCs/>
                <w:sz w:val="24"/>
                <w:szCs w:val="24"/>
                <w:lang w:val="en-US"/>
              </w:rPr>
              <w:t>и</w:t>
            </w:r>
            <w:r>
              <w:rPr>
                <w:iCs/>
                <w:sz w:val="24"/>
                <w:szCs w:val="24"/>
              </w:rPr>
              <w:t xml:space="preserve">: 729, 734, 745 </w:t>
            </w:r>
            <w:r>
              <w:rPr>
                <w:sz w:val="24"/>
                <w:szCs w:val="24"/>
              </w:rPr>
              <w:t>Зеленчукской ГЭС-ГАЭС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Система ВК «АЛМАЗ-7010-ГЭС»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Подшипники: подпятник, ВГП, НГП, турбинный. МЗ ГЭС.</w:t>
            </w:r>
          </w:p>
        </w:tc>
      </w:tr>
      <w:tr w:rsidR="00B57742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12"/>
              </w:numPr>
              <w:jc w:val="center"/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Гидроагрегат ст. № 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Отметки: 729, 734, 745 </w:t>
            </w:r>
            <w:r>
              <w:rPr>
                <w:sz w:val="24"/>
                <w:szCs w:val="24"/>
              </w:rPr>
              <w:t>Зеленчукской ГЭС-ГАЭС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Система ВК «АЛМАЗ-7010-ГЭС»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Подшипники: подпятник, ВГП, НГП, турбинный. МЗ ГЭС..</w:t>
            </w:r>
          </w:p>
        </w:tc>
      </w:tr>
      <w:tr w:rsidR="00B57742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13"/>
              </w:numPr>
              <w:jc w:val="center"/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Гидроагрегат ст.</w:t>
            </w:r>
            <w:r>
              <w:rPr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iCs/>
                <w:sz w:val="24"/>
                <w:szCs w:val="24"/>
              </w:rPr>
              <w:t>№ 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Зеленчукская ГЭС-ГАЭС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Система ВК «АЛМАЗ-7010-ГЭС»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Подшипники: подпятник, ВГП, НГП, турбинный. МЗ ГЭС..</w:t>
            </w:r>
          </w:p>
        </w:tc>
      </w:tr>
      <w:tr w:rsidR="00B57742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14"/>
              </w:numPr>
              <w:jc w:val="center"/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Гидроагрегат ст.</w:t>
            </w:r>
            <w:r>
              <w:rPr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№ </w:t>
            </w:r>
            <w:r>
              <w:rPr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О</w:t>
            </w:r>
            <w:r>
              <w:rPr>
                <w:iCs/>
                <w:sz w:val="24"/>
                <w:szCs w:val="24"/>
              </w:rPr>
              <w:t>тметк</w:t>
            </w:r>
            <w:r>
              <w:rPr>
                <w:iCs/>
                <w:sz w:val="24"/>
                <w:szCs w:val="24"/>
                <w:lang w:val="en-US"/>
              </w:rPr>
              <w:t>и</w:t>
            </w:r>
            <w:r>
              <w:rPr>
                <w:iCs/>
                <w:sz w:val="24"/>
                <w:szCs w:val="24"/>
              </w:rPr>
              <w:t>: 729, 734, 745</w:t>
            </w:r>
          </w:p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Зеленчукской ГЭС-ГАЭС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Система ВК «АЛМАЗ-7010-ГЭС»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Подшипники: подпятник, ВГП, НГП, турбинный. МЗ ГЭС..</w:t>
            </w:r>
          </w:p>
        </w:tc>
      </w:tr>
      <w:tr w:rsidR="00B57742">
        <w:trPr>
          <w:trHeight w:val="88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15"/>
              </w:numPr>
              <w:jc w:val="center"/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Стойка «АЛМАЗ-7010-ГЭС»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Отметка 745 </w:t>
            </w:r>
            <w:r>
              <w:rPr>
                <w:sz w:val="24"/>
                <w:szCs w:val="24"/>
              </w:rPr>
              <w:t>Зеленчукской ГЭС-ГАЭС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Система ВК «АЛМАЗ-7010-ГЭС»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МЗ ГЭС.</w:t>
            </w:r>
          </w:p>
        </w:tc>
      </w:tr>
    </w:tbl>
    <w:p w:rsidR="00B57742" w:rsidRDefault="00B57742">
      <w:pPr>
        <w:rPr>
          <w:lang w:eastAsia="x-none"/>
        </w:rPr>
      </w:pPr>
    </w:p>
    <w:p w:rsidR="00B57742" w:rsidRDefault="00AB29BA" w:rsidP="00C360DB">
      <w:pPr>
        <w:pStyle w:val="4"/>
        <w:numPr>
          <w:ilvl w:val="1"/>
          <w:numId w:val="16"/>
        </w:numPr>
        <w:rPr>
          <w:lang w:val="ru-RU"/>
        </w:rPr>
      </w:pPr>
      <w:bookmarkStart w:id="10" w:name="_Toc46743509"/>
      <w:bookmarkStart w:id="11" w:name="_Hlk49857604"/>
      <w:bookmarkStart w:id="12" w:name="_Toc54643700"/>
      <w:r>
        <w:lastRenderedPageBreak/>
        <w:t xml:space="preserve">Информация в отношении исполнения договора, </w:t>
      </w:r>
      <w:bookmarkStart w:id="13" w:name="_Hlk46492347"/>
      <w:r>
        <w:t xml:space="preserve">которая должна быть учтена </w:t>
      </w:r>
      <w:bookmarkEnd w:id="13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End w:id="10"/>
      <w:bookmarkEnd w:id="11"/>
      <w:r>
        <w:rPr>
          <w:lang w:val="ru-RU"/>
        </w:rPr>
        <w:t xml:space="preserve"> </w:t>
      </w:r>
      <w:bookmarkStart w:id="14" w:name="_Hlk48209761"/>
      <w:bookmarkEnd w:id="12"/>
    </w:p>
    <w:p w:rsidR="00B57742" w:rsidRDefault="00AB29BA">
      <w:pPr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1.5.1. Заказчик назначает представителя для оперативного рассмотрения и решения технических и организационных вопросов, связанных с оказанием услуг.</w:t>
      </w:r>
    </w:p>
    <w:p w:rsidR="00B57742" w:rsidRDefault="00AB29BA">
      <w:pPr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1.5.2. На период оказания услуг, Заказчиком безвозмездно предоставляются Исполнителю следующие ресурсы: электроэнергия, сжатый воздух, вода, стационарные краны и кран-балки. В случае необходимости, Заказчик предоставляет Исполнителю номера внутренней и номера внешней телефонной связи. Оплату за пользование телефонной связью производит Исполнитель по счетам, предъявляемым Заказчиком.</w:t>
      </w:r>
    </w:p>
    <w:p w:rsidR="00B57742" w:rsidRDefault="00AB29BA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1.5.3. Ознакомление Исполнителя с локальными нормативными актами Заказчика, устанавливающими требования по охране труда, промышленной и пожарной безопасности, охране окружающей среды, правилами пропускного и внутриобъектового режима Заказчика.</w:t>
      </w:r>
    </w:p>
    <w:p w:rsidR="00B57742" w:rsidRDefault="00AB29BA" w:rsidP="00C360DB">
      <w:pPr>
        <w:pStyle w:val="4"/>
        <w:numPr>
          <w:ilvl w:val="1"/>
          <w:numId w:val="17"/>
        </w:numPr>
        <w:rPr>
          <w:rStyle w:val="aff0"/>
          <w:b/>
          <w:bCs w:val="0"/>
          <w:lang w:val="ru-RU"/>
        </w:rPr>
      </w:pPr>
      <w:bookmarkStart w:id="15" w:name="_Toc50125126"/>
      <w:bookmarkStart w:id="16" w:name="_Toc54643701"/>
      <w:bookmarkStart w:id="17" w:name="_Toc46743510"/>
      <w:bookmarkEnd w:id="14"/>
      <w:bookmarkEnd w:id="15"/>
      <w:r>
        <w:t>Иные требования и сведения общего характера</w:t>
      </w:r>
      <w:r>
        <w:rPr>
          <w:lang w:val="ru-RU"/>
        </w:rPr>
        <w:t xml:space="preserve"> </w:t>
      </w:r>
      <w:bookmarkEnd w:id="16"/>
    </w:p>
    <w:p w:rsidR="00B57742" w:rsidRDefault="00AB29BA">
      <w:pPr>
        <w:rPr>
          <w:sz w:val="24"/>
          <w:szCs w:val="24"/>
        </w:rPr>
      </w:pPr>
      <w:r>
        <w:rPr>
          <w:sz w:val="24"/>
          <w:szCs w:val="24"/>
        </w:rPr>
        <w:t>1.6.1. Услуги должны оказываться в соответствии с:</w:t>
      </w:r>
    </w:p>
    <w:p w:rsidR="00B57742" w:rsidRDefault="00AB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1.6.1.1. Федеральным законом РФ от 26.06.2008 № 102-ФЗ «Об обеспечении единства измерений»;</w:t>
      </w:r>
    </w:p>
    <w:p w:rsidR="00B57742" w:rsidRDefault="00AB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1.6.1.2. ГОСТ 8. 596-2002 «ГСИ. Метрологическое обеспечение измерительных систем Основные положения»;</w:t>
      </w:r>
    </w:p>
    <w:p w:rsidR="00B57742" w:rsidRDefault="00AB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1.6.1.3. Приказ Минпромторга РФ от 31.07.2020 № 2510 «Об утверждении порядка проведения поверки средств измерений, требований к знаку поверки и содержанию свидетельства о поверке»;</w:t>
      </w:r>
    </w:p>
    <w:p w:rsidR="00B57742" w:rsidRDefault="00AB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1.6.1.4. РД РСК 02-2020. «Порядок организации деятельности Российской системы калибровки».</w:t>
      </w:r>
    </w:p>
    <w:p w:rsidR="00B57742" w:rsidRDefault="00B57742">
      <w:pPr>
        <w:rPr>
          <w:lang w:eastAsia="x-none"/>
        </w:rPr>
      </w:pPr>
    </w:p>
    <w:p w:rsidR="00B57742" w:rsidRDefault="00AB29BA" w:rsidP="00C360DB">
      <w:pPr>
        <w:pStyle w:val="1"/>
        <w:keepLines/>
        <w:numPr>
          <w:ilvl w:val="0"/>
          <w:numId w:val="18"/>
        </w:numPr>
        <w:ind w:left="357" w:hanging="357"/>
        <w:jc w:val="center"/>
        <w:rPr>
          <w:iCs/>
          <w:caps/>
          <w:lang w:val="ru-RU"/>
        </w:rPr>
      </w:pPr>
      <w:bookmarkStart w:id="18" w:name="_Toc54643702"/>
      <w:bookmarkStart w:id="19" w:name="_Toc51339693"/>
      <w:r>
        <w:rPr>
          <w:iCs/>
          <w:lang w:val="ru-RU"/>
        </w:rPr>
        <w:t>Требования</w:t>
      </w:r>
      <w:r>
        <w:rPr>
          <w:iCs/>
        </w:rPr>
        <w:t xml:space="preserve"> к </w:t>
      </w:r>
      <w:r>
        <w:rPr>
          <w:iCs/>
          <w:lang w:val="ru-RU"/>
        </w:rPr>
        <w:t>услугам</w:t>
      </w:r>
      <w:bookmarkEnd w:id="18"/>
      <w:bookmarkEnd w:id="19"/>
    </w:p>
    <w:p w:rsidR="00B57742" w:rsidRDefault="00AB29BA" w:rsidP="00C360DB">
      <w:pPr>
        <w:pStyle w:val="4"/>
        <w:numPr>
          <w:ilvl w:val="1"/>
          <w:numId w:val="19"/>
        </w:numPr>
      </w:pPr>
      <w:bookmarkStart w:id="20" w:name="_Toc54643703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 w:rsidR="00B57742" w:rsidRDefault="00AB29BA" w:rsidP="00C360DB">
      <w:pPr>
        <w:pStyle w:val="31"/>
        <w:numPr>
          <w:ilvl w:val="2"/>
          <w:numId w:val="20"/>
        </w:numPr>
      </w:pPr>
      <w:bookmarkStart w:id="21" w:name="_Toc54643704"/>
      <w:r>
        <w:rPr>
          <w:lang w:val="ru-RU"/>
        </w:rPr>
        <w:t>Требования к перечню и объему услуг</w:t>
      </w:r>
      <w:bookmarkEnd w:id="21"/>
    </w:p>
    <w:p w:rsidR="00B57742" w:rsidRDefault="00AB29B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1339695"/>
      <w:bookmarkStart w:id="23" w:name="_Toc546437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2"/>
      <w:r>
        <w:rPr>
          <w:sz w:val="24"/>
          <w:szCs w:val="24"/>
          <w:lang w:val="ru-RU"/>
        </w:rPr>
        <w:t>и объем оказываемых услуг</w:t>
      </w:r>
      <w:bookmarkEnd w:id="23"/>
    </w:p>
    <w:tbl>
      <w:tblPr>
        <w:tblW w:w="9810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850"/>
        <w:gridCol w:w="4849"/>
        <w:gridCol w:w="1989"/>
        <w:gridCol w:w="2122"/>
      </w:tblGrid>
      <w:tr w:rsidR="00B5774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B57742" w:rsidRDefault="00AB29B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услуг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B5774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B57742">
        <w:trPr>
          <w:trHeight w:val="89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21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Проверка работоспособности комплекса виброконтроля гидроагрегатов: ст. №1, №2, №3, №4.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57742">
        <w:trPr>
          <w:trHeight w:val="43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22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неисправностей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57742">
        <w:trPr>
          <w:trHeight w:val="43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23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Восстановление работоспособности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57742">
        <w:trPr>
          <w:trHeight w:val="43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24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Замена ПО (при необходимости)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57742">
        <w:trPr>
          <w:trHeight w:val="89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25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742" w:rsidRDefault="00AB29B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Периодическая поверка СИ и калибровка измерительных каналов системы </w:t>
            </w:r>
            <w:r>
              <w:rPr>
                <w:bCs/>
                <w:sz w:val="24"/>
                <w:szCs w:val="24"/>
              </w:rPr>
              <w:t>виброконтроля</w:t>
            </w:r>
            <w:r>
              <w:rPr>
                <w:sz w:val="24"/>
                <w:szCs w:val="24"/>
              </w:rPr>
              <w:t xml:space="preserve"> в соответствии с Приложениями № 2, № 4, № 5, № 6 и № 7 к ТТ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B5774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26"/>
              </w:numPr>
              <w:rPr>
                <w:lang w:val="en-US"/>
              </w:r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Выдача свидетельств о поверке, сертификатов с протоколами калибровки: ИК «АЛМАЗ-7010-ГЭС» Зеленчукской ГЭС-ГАЭС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B5774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2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и демонтаж датчиков виброконтроля и боя вала гидроагрегатов с мест установки для проведения калибровочных работ (силами Исполнителя под контролем персонала Заказчика).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5774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28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Внешний осмотр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B5774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29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Проверка документации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B5774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30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сохранности пломб и разъемов.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B5774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31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работоспособности комплексов измерения и контроля параметров роторных агрегатов «АЛМАЗ-7010-ГЭС» при выполнении пусковых операций на гидроагрегатах ст.№1, ст.№2, №3 и №4.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Усл</w:t>
            </w:r>
            <w:r>
              <w:rPr>
                <w:sz w:val="24"/>
                <w:szCs w:val="24"/>
                <w:lang w:val="en-US"/>
              </w:rPr>
              <w:t>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B57742" w:rsidRDefault="00B57742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B57742" w:rsidRDefault="00AB29BA" w:rsidP="00C360DB">
      <w:pPr>
        <w:pStyle w:val="31"/>
        <w:numPr>
          <w:ilvl w:val="2"/>
          <w:numId w:val="32"/>
        </w:numPr>
        <w:rPr>
          <w:lang w:val="ru-RU"/>
        </w:rPr>
      </w:pPr>
      <w:bookmarkStart w:id="24" w:name="_Toc51339696"/>
      <w:bookmarkStart w:id="25" w:name="_Toc54643706"/>
      <w:r>
        <w:rPr>
          <w:lang w:val="ru-RU"/>
        </w:rPr>
        <w:t xml:space="preserve">Требования </w:t>
      </w:r>
      <w:bookmarkEnd w:id="24"/>
      <w:r>
        <w:rPr>
          <w:lang w:val="ru-RU"/>
        </w:rPr>
        <w:t>к срокам оказания услуг</w:t>
      </w:r>
      <w:bookmarkEnd w:id="25"/>
    </w:p>
    <w:p w:rsidR="00B57742" w:rsidRDefault="00AB29B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6" w:name="_Toc50125126_Копия_1"/>
      <w:bookmarkStart w:id="27" w:name="_Toc51339697"/>
      <w:bookmarkStart w:id="28" w:name="_Toc50125127"/>
      <w:bookmarkStart w:id="29" w:name="_Toc54643707"/>
      <w:bookmarkEnd w:id="2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оказания услуг</w:t>
      </w:r>
      <w:bookmarkEnd w:id="29"/>
      <w:r>
        <w:rPr>
          <w:sz w:val="24"/>
          <w:szCs w:val="24"/>
          <w:lang w:val="ru-RU"/>
        </w:rPr>
        <w:t xml:space="preserve"> (подлежат уточнению при заключении Договора)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2"/>
        <w:gridCol w:w="3115"/>
        <w:gridCol w:w="1701"/>
        <w:gridCol w:w="1705"/>
        <w:gridCol w:w="2835"/>
      </w:tblGrid>
      <w:tr w:rsidR="00B57742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6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срокам оказания услуг</w:t>
            </w:r>
          </w:p>
        </w:tc>
      </w:tr>
      <w:tr w:rsidR="00B57742">
        <w:trPr>
          <w:trHeight w:val="937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оказания услуг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 оказания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Сдача результатов работ при пусковых операциях (после текущих ремонтов ГА) *</w:t>
            </w:r>
          </w:p>
        </w:tc>
      </w:tr>
      <w:tr w:rsidR="00B5774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pStyle w:val="afffff4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pStyle w:val="afffff4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pStyle w:val="afffff4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B5774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33"/>
              </w:num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Сервисное обслуживание комплекса «АЛМАЗ-7010-ГЭС» на гидроагрегате ст. №1 Зеленчукской ГЭС-ГАЭС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28.10.2027 – 30.05.2028</w:t>
            </w:r>
          </w:p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5774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34"/>
              </w:num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Сервисное обслуживание комплекса «АЛМАЗ-7010-ГЭС» на гидроагрегате ст. №2 Зеленчукской ГЭС-ГАЭС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02.11.2027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28.12.2027 – 30.05.2028</w:t>
            </w:r>
          </w:p>
        </w:tc>
      </w:tr>
      <w:tr w:rsidR="00B5774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35"/>
              </w:num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Сервисное обслуживание комплекса «АЛМАЗ-7010-ГЭС» на гидроагрегате ст. №3 Зеленчукской ГЭС-ГАЭС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23.02.2027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23.03.2027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20.03.2027 – 23.03.2027</w:t>
            </w:r>
          </w:p>
        </w:tc>
      </w:tr>
      <w:tr w:rsidR="00B5774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 w:rsidP="00C360DB">
            <w:pPr>
              <w:pStyle w:val="aff"/>
              <w:widowControl w:val="0"/>
              <w:numPr>
                <w:ilvl w:val="0"/>
                <w:numId w:val="36"/>
              </w:num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Сервисное обслуживание комплекса «АЛМАЗ-7010-ГЭС» на гидроагрегате ст. №4 Зеленчукской ГЭС-ГАЭС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27.04.2027 – 30.04.2027</w:t>
            </w:r>
          </w:p>
        </w:tc>
      </w:tr>
      <w:tr w:rsidR="00B57742">
        <w:trPr>
          <w:trHeight w:val="345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</w:tcBorders>
          </w:tcPr>
          <w:p w:rsidR="00B57742" w:rsidRDefault="00B57742">
            <w:pPr>
              <w:pStyle w:val="aff"/>
              <w:widowControl w:val="0"/>
              <w:ind w:left="360"/>
            </w:pPr>
          </w:p>
        </w:tc>
        <w:tc>
          <w:tcPr>
            <w:tcW w:w="3115" w:type="dxa"/>
            <w:tcBorders>
              <w:top w:val="single" w:sz="4" w:space="0" w:color="000000"/>
              <w:bottom w:val="single" w:sz="4" w:space="0" w:color="000000"/>
            </w:tcBorders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57742">
        <w:trPr>
          <w:trHeight w:val="345"/>
        </w:trPr>
        <w:tc>
          <w:tcPr>
            <w:tcW w:w="9918" w:type="dxa"/>
            <w:gridSpan w:val="5"/>
            <w:tcBorders>
              <w:top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</w:t>
            </w:r>
            <w:r>
              <w:rPr>
                <w:bCs/>
                <w:sz w:val="24"/>
                <w:szCs w:val="24"/>
              </w:rPr>
              <w:t xml:space="preserve"> Проверка работоспособности комплексов при работающем ГА на холостом ходу и под нагрузкой будет проведена при наличии достаточной водности по рекам Маруха, Аксаут, Б. Зеленчук.</w:t>
            </w:r>
            <w:bookmarkEnd w:id="17"/>
          </w:p>
        </w:tc>
      </w:tr>
    </w:tbl>
    <w:p w:rsidR="00B57742" w:rsidRDefault="00B57742">
      <w:pPr>
        <w:sectPr w:rsidR="00B57742">
          <w:footerReference w:type="default" r:id="rId26"/>
          <w:pgSz w:w="11906" w:h="16838"/>
          <w:pgMar w:top="1134" w:right="851" w:bottom="992" w:left="1134" w:header="0" w:footer="227" w:gutter="0"/>
          <w:cols w:space="720"/>
          <w:formProt w:val="0"/>
          <w:docGrid w:linePitch="381"/>
        </w:sectPr>
      </w:pPr>
    </w:p>
    <w:p w:rsidR="00B57742" w:rsidRDefault="00AB29BA" w:rsidP="00C360DB">
      <w:pPr>
        <w:pStyle w:val="4"/>
        <w:numPr>
          <w:ilvl w:val="1"/>
          <w:numId w:val="37"/>
        </w:numPr>
      </w:pPr>
      <w:bookmarkStart w:id="31" w:name="_Toc46743511"/>
      <w:bookmarkStart w:id="32" w:name="_Toc54643708"/>
      <w:bookmarkStart w:id="33" w:name="_Toc51339698"/>
      <w:bookmarkStart w:id="34" w:name="_Toc50125131"/>
      <w:bookmarkStart w:id="35" w:name="_Toc54643709"/>
      <w:r>
        <w:lastRenderedPageBreak/>
        <w:t xml:space="preserve">Требования к </w:t>
      </w:r>
      <w:bookmarkEnd w:id="31"/>
      <w:r>
        <w:rPr>
          <w:lang w:val="ru-RU"/>
        </w:rPr>
        <w:t>качеству услуг</w:t>
      </w:r>
      <w:bookmarkEnd w:id="32"/>
    </w:p>
    <w:p w:rsidR="00B57742" w:rsidRDefault="00AB29B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3"/>
      <w:bookmarkEnd w:id="34"/>
      <w:r>
        <w:rPr>
          <w:sz w:val="24"/>
          <w:szCs w:val="24"/>
          <w:lang w:val="ru-RU"/>
        </w:rPr>
        <w:t>качеству услуг</w:t>
      </w:r>
      <w:bookmarkEnd w:id="35"/>
    </w:p>
    <w:p w:rsidR="00B57742" w:rsidRDefault="00B57742">
      <w:pPr>
        <w:rPr>
          <w:rStyle w:val="aff0"/>
          <w:b w:val="0"/>
        </w:rPr>
      </w:pPr>
    </w:p>
    <w:p w:rsidR="00B57742" w:rsidRDefault="00AB29BA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 (позиции №№ 1 - 11 Таблицы 2): </w:t>
      </w:r>
      <w:r>
        <w:rPr>
          <w:rFonts w:eastAsia="Calibri"/>
          <w:sz w:val="24"/>
          <w:szCs w:val="24"/>
        </w:rPr>
        <w:t>ОКПД2 71.12.40.120</w:t>
      </w:r>
      <w:r>
        <w:rPr>
          <w:b/>
          <w:bCs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Сервисное обслуживание комплексов «АЛМАЗ-7010-ГЭС» на гидроагрегатах ст. №1, №2, №3, №4 Зеленчукской ГЭС-ГАЭС для нужд Филиала ПАО "РусГидро" - "Карачаево-Черкесский филиал"</w:t>
      </w:r>
      <w:r>
        <w:rPr>
          <w:sz w:val="24"/>
          <w:szCs w:val="24"/>
        </w:rPr>
        <w:t>.</w:t>
      </w:r>
    </w:p>
    <w:tbl>
      <w:tblPr>
        <w:tblStyle w:val="afffffff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2"/>
        <w:gridCol w:w="2263"/>
        <w:gridCol w:w="3385"/>
        <w:gridCol w:w="2674"/>
        <w:gridCol w:w="2910"/>
        <w:gridCol w:w="2730"/>
      </w:tblGrid>
      <w:tr w:rsidR="00543588" w:rsidTr="00543588">
        <w:tc>
          <w:tcPr>
            <w:tcW w:w="922" w:type="dxa"/>
            <w:vMerge w:val="restart"/>
            <w:vAlign w:val="center"/>
          </w:tcPr>
          <w:p w:rsidR="00543588" w:rsidRDefault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3" w:type="dxa"/>
            <w:vMerge w:val="restart"/>
            <w:vAlign w:val="center"/>
          </w:tcPr>
          <w:p w:rsidR="00543588" w:rsidRDefault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385" w:type="dxa"/>
            <w:vMerge w:val="restart"/>
            <w:vAlign w:val="center"/>
          </w:tcPr>
          <w:p w:rsidR="00543588" w:rsidRDefault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84" w:type="dxa"/>
            <w:gridSpan w:val="2"/>
            <w:vAlign w:val="center"/>
          </w:tcPr>
          <w:p w:rsidR="00543588" w:rsidRDefault="00543588" w:rsidP="0046019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 w:rsidR="00460190">
              <w:rPr>
                <w:b/>
                <w:bCs/>
                <w:sz w:val="24"/>
                <w:szCs w:val="24"/>
              </w:rPr>
              <w:t>участником</w:t>
            </w:r>
            <w:bookmarkStart w:id="36" w:name="_GoBack"/>
            <w:bookmarkEnd w:id="36"/>
            <w:r>
              <w:rPr>
                <w:b/>
                <w:bCs/>
                <w:sz w:val="24"/>
                <w:szCs w:val="24"/>
              </w:rPr>
              <w:t xml:space="preserve"> соответствия требованиям</w:t>
            </w:r>
          </w:p>
        </w:tc>
        <w:tc>
          <w:tcPr>
            <w:tcW w:w="2730" w:type="dxa"/>
            <w:vMerge w:val="restart"/>
            <w:vAlign w:val="center"/>
          </w:tcPr>
          <w:p w:rsidR="00543588" w:rsidRDefault="00543588" w:rsidP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543588" w:rsidTr="00543588">
        <w:tc>
          <w:tcPr>
            <w:tcW w:w="922" w:type="dxa"/>
            <w:vMerge/>
            <w:vAlign w:val="center"/>
          </w:tcPr>
          <w:p w:rsidR="00543588" w:rsidRDefault="0054358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:rsidR="00543588" w:rsidRDefault="0054358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85" w:type="dxa"/>
            <w:vMerge/>
            <w:vAlign w:val="center"/>
          </w:tcPr>
          <w:p w:rsidR="00543588" w:rsidRDefault="0054358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4" w:type="dxa"/>
            <w:vAlign w:val="center"/>
          </w:tcPr>
          <w:p w:rsidR="00543588" w:rsidRDefault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910" w:type="dxa"/>
            <w:vAlign w:val="center"/>
          </w:tcPr>
          <w:p w:rsidR="00543588" w:rsidRDefault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30" w:type="dxa"/>
            <w:vMerge/>
          </w:tcPr>
          <w:p w:rsidR="00543588" w:rsidRDefault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37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37"/>
          </w:p>
        </w:tc>
        <w:tc>
          <w:tcPr>
            <w:tcW w:w="2263" w:type="dxa"/>
            <w:vAlign w:val="center"/>
          </w:tcPr>
          <w:p w:rsidR="00543588" w:rsidRDefault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85" w:type="dxa"/>
            <w:vAlign w:val="center"/>
          </w:tcPr>
          <w:p w:rsidR="00543588" w:rsidRDefault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74" w:type="dxa"/>
            <w:vAlign w:val="center"/>
          </w:tcPr>
          <w:p w:rsidR="00543588" w:rsidRDefault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10" w:type="dxa"/>
            <w:vAlign w:val="center"/>
          </w:tcPr>
          <w:p w:rsidR="00543588" w:rsidRDefault="0054358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30" w:type="dxa"/>
          </w:tcPr>
          <w:p w:rsidR="00543588" w:rsidRPr="0069632A" w:rsidRDefault="0069632A">
            <w:pPr>
              <w:widowControl w:val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0"/>
                <w:numId w:val="38"/>
              </w:numPr>
              <w:spacing w:before="60" w:after="60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69632A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1"/>
                <w:numId w:val="39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69632A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40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требований НТД и ЛНА заказчика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соответствие оказываемых услуг нормативным документам общего и специального характера.</w:t>
            </w:r>
          </w:p>
          <w:p w:rsidR="00543588" w:rsidRDefault="0054358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41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Состояние рабочего места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 Исполнителя обеспечивает поддержание чистоты на рабочих местах, своевременную уборку ремонтной площадки и ликвидацию отходов по окончании оказания услуг.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1"/>
                <w:numId w:val="42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8" w:type="dxa"/>
            <w:gridSpan w:val="2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69632A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3588" w:rsidTr="00543588">
        <w:trPr>
          <w:trHeight w:val="3387"/>
        </w:trPr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43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Согласование ресурсов и подключений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осуществляет согласование со службой эксплуатации </w:t>
            </w:r>
            <w:r>
              <w:rPr>
                <w:sz w:val="24"/>
                <w:szCs w:val="24"/>
              </w:rPr>
              <w:tab/>
              <w:t>Заказчика мест подключения временных коммуникаций (технические условия на подключения выдаются после получения от Исполнителя официального запроса с указанием потребных ресурсов в количественных и качественных показателях).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</w:p>
        </w:tc>
      </w:tr>
      <w:tr w:rsidR="00543588" w:rsidTr="00543588">
        <w:trPr>
          <w:trHeight w:val="589"/>
        </w:trPr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44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Соответствие графику оказания услуг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по поверке, калибровке ИК и </w:t>
            </w:r>
            <w:r>
              <w:rPr>
                <w:bCs/>
                <w:sz w:val="24"/>
                <w:szCs w:val="24"/>
              </w:rPr>
              <w:t xml:space="preserve">сервисному обслуживанию комплекса </w:t>
            </w:r>
            <w:r>
              <w:rPr>
                <w:iCs/>
                <w:sz w:val="24"/>
                <w:szCs w:val="24"/>
              </w:rPr>
              <w:t xml:space="preserve">«АЛМАЗ-7010-ГЭС» </w:t>
            </w:r>
            <w:r>
              <w:rPr>
                <w:sz w:val="24"/>
                <w:szCs w:val="24"/>
              </w:rPr>
              <w:t>на гидроагрегатах ст.№1, ст.№2, №3 и №4 оказываются в соответствии с графиком оказания услуг, согласно утверждённому годовому графику ремонтов основного энергетического оборудования. (Приложение № 2 к ТТ)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45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услуг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контроль оказываемых услуг должен включать в себя надзор за правильностью и последовательностью выполнения отдельных технологических операций.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46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Соответствие услуг утверждённым </w:t>
            </w:r>
            <w:r>
              <w:rPr>
                <w:sz w:val="24"/>
                <w:szCs w:val="24"/>
              </w:rPr>
              <w:lastRenderedPageBreak/>
              <w:t>методикам поверки и калибровки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Оказываемые услуги выполняются в соответствии с </w:t>
            </w:r>
            <w:r>
              <w:rPr>
                <w:sz w:val="24"/>
                <w:szCs w:val="24"/>
              </w:rPr>
              <w:lastRenderedPageBreak/>
              <w:t xml:space="preserve">утверждёнными программами проведения поверки,  калибровки измерительных каналов </w:t>
            </w:r>
            <w:r>
              <w:rPr>
                <w:bCs/>
                <w:sz w:val="24"/>
                <w:szCs w:val="24"/>
              </w:rPr>
              <w:t xml:space="preserve">комплекса </w:t>
            </w:r>
            <w:r>
              <w:rPr>
                <w:iCs/>
                <w:sz w:val="24"/>
                <w:szCs w:val="24"/>
              </w:rPr>
              <w:t xml:space="preserve">«АЛМАЗ-7010-ГЭС» </w:t>
            </w:r>
            <w:r>
              <w:rPr>
                <w:sz w:val="24"/>
                <w:szCs w:val="24"/>
              </w:rPr>
              <w:t xml:space="preserve">на гидроагрегатах ст.№1, ст.№2, №3 и №4 (Приложения №4 - № 6 к техническим требованиям) 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1"/>
                <w:numId w:val="47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spacing w:before="60"/>
              <w:rPr>
                <w:b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69632A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48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рабочих мест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Подготовку рабочих мест и допуск выполняет персонал Заказчика. </w:t>
            </w:r>
          </w:p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поверки каналов вибрации статора (спинки) гидроагрегата ст. №2 Заказчик обеспечивает демонтаж воздухоохладителей со стороны нижнего бьефа (НБ) и правого берега (ПБ), для доступа к датчикам вибрации. Для поверки каналов вибрации статоров гидроагрегатов ст. №3 и ст. №4 снимает верхнюю крышку системы охлаждения статора.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43588" w:rsidTr="00543588">
        <w:trPr>
          <w:trHeight w:val="2577"/>
        </w:trPr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49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Безопасность оказания услуг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техники безопасности при оказании услуг — технические и организационные возможности, комплектность персонала, безопасность оказания услуг должны соответствовать характеру оказываемых услуг.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i/>
                <w:lang w:val="ru-RU" w:eastAsia="ru-RU"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>Предоставление подтверждающих документов (удостоверений, свидетельств) на этапе исполнения  договора</w:t>
            </w: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</w:pPr>
          </w:p>
        </w:tc>
      </w:tr>
      <w:tr w:rsidR="00543588" w:rsidTr="00543588">
        <w:trPr>
          <w:trHeight w:val="1257"/>
        </w:trPr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50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Допуск персонала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 персонала Исполнителя для оказания услуг осуществляется персоналом Заказчика.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>Предоставление подтверждающих документов (удостоверений, свидетельств)на этапе исполнения  договора</w:t>
            </w: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51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Предупреждение о дополнительных услугах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своевременно предупреждает Заказчика о необходимости оказания дополнительных услуг.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52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Отчёт о текущем исполнении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представляет Заказчику по его запросу письменный отчет о текущем исполнении своих обязательств.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53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Инженерная подготовка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Инженерная подготовка исполнителем и оборудование рабочей площадки, монтаж ограждений, переходов, лестниц и т.д.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1"/>
                <w:numId w:val="54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69632A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55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Соответствие оборудования и материалов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Оборудование и материалы должны выбираться согласно Приказу Министерства энергетики РФ от 25 октября </w:t>
            </w:r>
            <w:r>
              <w:rPr>
                <w:sz w:val="24"/>
                <w:szCs w:val="24"/>
              </w:rPr>
              <w:lastRenderedPageBreak/>
              <w:t>2017 г. № 1013</w:t>
            </w:r>
          </w:p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"Об утверждении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 "Правила организации технического обслуживания и ремонта объектов электроэнергетики", в актуальной редакции.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3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56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Подбор</w:t>
            </w:r>
            <w:r>
              <w:rPr>
                <w:sz w:val="24"/>
                <w:szCs w:val="24"/>
              </w:rPr>
              <w:t xml:space="preserve"> оборудования и материалов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оборудования и материалов должен выбираться согласно «Правилам организации технического обслуживания и ремонта оборудования, зданий и сооружений электростанций и сетей» СО34.04.181-2003 и другими действующим нормативно-техническим документам.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1"/>
                <w:numId w:val="57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8" w:type="dxa"/>
            <w:gridSpan w:val="2"/>
          </w:tcPr>
          <w:p w:rsidR="00543588" w:rsidRDefault="0054358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69632A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58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Наличие квалификации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у Исполнителя собственного или привлеченного (по трудовым, либо гражданско-правовым договорам) квалифицированного аккредитованного персонала:</w:t>
            </w:r>
          </w:p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инженер - метролог 1 категории не ниже 4 группы </w:t>
            </w:r>
            <w:r>
              <w:rPr>
                <w:sz w:val="24"/>
                <w:szCs w:val="24"/>
              </w:rPr>
              <w:lastRenderedPageBreak/>
              <w:t>по электробезопасности (не менее 1 человека);</w:t>
            </w:r>
          </w:p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инженер - метролог не ниже 3 группы по электробезопасности (не менее 1 человека);</w:t>
            </w:r>
          </w:p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подтвердивших свою компетентность в части выполнения калибровочных работ, включая прослеживаемость измерений, и свое соответствие требованиям РСК и ГОСТ ISO/IEC 17025, с указанием присвоенных им шифров калибровочных клейм (реестр калибровочных лабораторий).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момента заключения договора соответствие установленному требованию подтверждается путем представления Исполнителем сведений по форме «Справка о кадровых ресурсах».</w:t>
            </w:r>
          </w:p>
          <w:p w:rsidR="00543588" w:rsidRDefault="0054358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Документы, подтверждающие квалификацию персонала (дипломы, удостоверения, сертификаты о повышении квалификации), предоставляются </w:t>
            </w:r>
          </w:p>
          <w:p w:rsidR="00543588" w:rsidRDefault="0054358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Исполнителем также до момента заключения договора.</w:t>
            </w:r>
          </w:p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0"/>
                <w:numId w:val="59"/>
              </w:numPr>
              <w:spacing w:before="60" w:after="60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69632A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1"/>
                <w:numId w:val="60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69632A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61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Требуемый объём услуг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оказываются в таком объёме, который позволяет начать эксплуатацию обслуживаемого объекта без закупки Заказчиком дополнительных объёмов каких-либо материалов, оборудования и услуг. 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62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Финализирование услуг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считаются оказанными после приёмки объекта комиссией филиала с оформлением отчётной документации со стороны Исполнителя.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1"/>
                <w:numId w:val="63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spacing w:before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64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Подтверждение безопасности использования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 использования результата оказанных услуг должна быть подтверждена приёмочным контролем.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1"/>
                <w:numId w:val="6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  <w:r>
              <w:rPr>
                <w:rStyle w:val="aff0"/>
                <w:b w:val="0"/>
                <w:bCs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66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Согласование приёмки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видов услуг, подлежащих приемке, должен быть согласован с Заказчиком.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1"/>
                <w:numId w:val="67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43588" w:rsidTr="00543588">
        <w:trPr>
          <w:trHeight w:val="1256"/>
        </w:trPr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68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Предоставление исполнительной документации</w:t>
            </w:r>
          </w:p>
        </w:tc>
        <w:tc>
          <w:tcPr>
            <w:tcW w:w="3385" w:type="dxa"/>
            <w:vAlign w:val="center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Заказчику с актами оказанных услуг и исполнительной документации.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69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Оформление технических протоколов</w:t>
            </w:r>
          </w:p>
        </w:tc>
        <w:tc>
          <w:tcPr>
            <w:tcW w:w="3385" w:type="dxa"/>
            <w:vAlign w:val="center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технических протоколов выполненных калибровок по всем измерительным каналам, датчикам и системе в целом в соответствии с Приказом Минпромторга РФ от 31.07.2020 № 2510 «Об утверждении порядка проведения поверки средств измерений, требований к знаку поверки и содержанию свидетельства о поверке»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70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Отметки о поверке и калибровке</w:t>
            </w:r>
          </w:p>
        </w:tc>
        <w:tc>
          <w:tcPr>
            <w:tcW w:w="3385" w:type="dxa"/>
            <w:vAlign w:val="center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Результаты калибровки отмечаются в паспорте на систему и выдается </w:t>
            </w:r>
            <w:r>
              <w:rPr>
                <w:sz w:val="24"/>
                <w:szCs w:val="24"/>
              </w:rPr>
              <w:lastRenderedPageBreak/>
              <w:t>свидетельство</w:t>
            </w:r>
          </w:p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(сертификат) о (калибровке) комплекса.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71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Определение порядка оформления</w:t>
            </w:r>
          </w:p>
        </w:tc>
        <w:tc>
          <w:tcPr>
            <w:tcW w:w="3385" w:type="dxa"/>
            <w:vAlign w:val="center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оформления результатов калибровки определяется действующими нормативными документами на калибровку данного оборудования.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72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Предоставление отчётных документов</w:t>
            </w:r>
          </w:p>
        </w:tc>
        <w:tc>
          <w:tcPr>
            <w:tcW w:w="3385" w:type="dxa"/>
            <w:vAlign w:val="center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Отчётные документы представить на бумажном носителе в 1 экземпляре, на электронном носителе в 1 экземпляре в форматах *.dwg, *.vsd, *.doc, *.xls.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0"/>
                <w:numId w:val="73"/>
              </w:numPr>
              <w:spacing w:before="60" w:after="60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spacing w:before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43588" w:rsidTr="00543588">
        <w:trPr>
          <w:trHeight w:val="3505"/>
        </w:trPr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74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en-US" w:eastAsia="ru-RU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en-US" w:eastAsia="ru-RU"/>
              </w:rPr>
              <w:t>Соответствие допуска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Допуск персонала Исполнителя для оказания услуг осуществляется в соответствии с обязательными Правилами по охране труда при эксплуатации электроустановок (24.07.2013 Министерство труда и социальной защиты РФ (328н)) с оформлением необходимых нарядов – допусков.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0"/>
                <w:numId w:val="75"/>
              </w:numPr>
              <w:spacing w:before="60" w:after="60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ответственности и гарантиям </w:t>
            </w:r>
            <w:r>
              <w:rPr>
                <w:b/>
                <w:sz w:val="24"/>
                <w:szCs w:val="24"/>
              </w:rPr>
              <w:lastRenderedPageBreak/>
              <w:t>исполнителя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69632A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3588" w:rsidTr="00543588">
        <w:trPr>
          <w:trHeight w:val="1703"/>
        </w:trPr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76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Достоверность показаний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должен гарантировать достоверность показаний в течение 12 месяцев при исправности всех компонентов измерительного тракта.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</w:tr>
      <w:tr w:rsidR="00543588" w:rsidTr="00543588">
        <w:trPr>
          <w:trHeight w:val="2549"/>
        </w:trPr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77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Соответствие оборудования паспортным данным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калибровки и поверки оборудование должно</w:t>
            </w:r>
          </w:p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оставаться технически исправным и соответствовать его техническим характеристикам, приведенным в технических паспортах и руководстве по эксплуатации.</w:t>
            </w:r>
          </w:p>
        </w:tc>
        <w:tc>
          <w:tcPr>
            <w:tcW w:w="2674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i/>
                <w:lang w:val="ru-RU" w:eastAsia="ru-RU"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78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Устранение повреждений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повреждения имущества Заказчика,</w:t>
            </w:r>
          </w:p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являющегося результатом оказания Услуг по</w:t>
            </w:r>
          </w:p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Договору, в ходе выполнения технического</w:t>
            </w:r>
          </w:p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обслуживания, Исполнитель обязуется устранить</w:t>
            </w:r>
          </w:p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возникшие повреждения за свой счет в согласованные с Заказчиком сроки, но не позднее 15 календарных дней с даты подписания Сторонами Акта.</w:t>
            </w:r>
          </w:p>
        </w:tc>
        <w:tc>
          <w:tcPr>
            <w:tcW w:w="2674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730" w:type="dxa"/>
          </w:tcPr>
          <w:p w:rsidR="00543588" w:rsidRDefault="00543588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0"/>
                <w:numId w:val="79"/>
              </w:numPr>
              <w:spacing w:before="60" w:after="60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keepNext/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674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69632A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3588" w:rsidTr="00543588">
        <w:trPr>
          <w:trHeight w:val="1183"/>
        </w:trPr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2"/>
                <w:numId w:val="80"/>
              </w:numPr>
              <w:spacing w:before="60" w:after="60"/>
              <w:ind w:hanging="1199"/>
              <w:jc w:val="center"/>
            </w:pPr>
          </w:p>
        </w:tc>
        <w:tc>
          <w:tcPr>
            <w:tcW w:w="2263" w:type="dxa"/>
          </w:tcPr>
          <w:p w:rsidR="00543588" w:rsidRDefault="00543588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Соответствие оказания услуг законодательству</w:t>
            </w:r>
          </w:p>
        </w:tc>
        <w:tc>
          <w:tcPr>
            <w:tcW w:w="3385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Качественное оказание Услуг, в соответствии с требованиями действующего законодательства РФ.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0"/>
                <w:numId w:val="81"/>
              </w:numPr>
              <w:spacing w:before="60" w:after="60"/>
              <w:jc w:val="center"/>
            </w:pPr>
          </w:p>
        </w:tc>
        <w:tc>
          <w:tcPr>
            <w:tcW w:w="5648" w:type="dxa"/>
            <w:gridSpan w:val="2"/>
            <w:vAlign w:val="center"/>
          </w:tcPr>
          <w:p w:rsidR="00543588" w:rsidRDefault="00543588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Прочие требования к оказанию услуг </w:t>
            </w:r>
          </w:p>
        </w:tc>
        <w:tc>
          <w:tcPr>
            <w:tcW w:w="2674" w:type="dxa"/>
          </w:tcPr>
          <w:p w:rsidR="00543588" w:rsidRDefault="0054358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10" w:type="dxa"/>
          </w:tcPr>
          <w:p w:rsidR="00543588" w:rsidRDefault="00543588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30" w:type="dxa"/>
          </w:tcPr>
          <w:p w:rsidR="00543588" w:rsidRDefault="0069632A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3588" w:rsidTr="00543588">
        <w:tc>
          <w:tcPr>
            <w:tcW w:w="922" w:type="dxa"/>
            <w:vAlign w:val="center"/>
          </w:tcPr>
          <w:p w:rsidR="00543588" w:rsidRDefault="00543588" w:rsidP="00C360DB">
            <w:pPr>
              <w:pStyle w:val="aff"/>
              <w:widowControl w:val="0"/>
              <w:numPr>
                <w:ilvl w:val="1"/>
                <w:numId w:val="82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263" w:type="dxa"/>
            <w:vAlign w:val="center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Руководство законными методами</w:t>
            </w:r>
          </w:p>
        </w:tc>
        <w:tc>
          <w:tcPr>
            <w:tcW w:w="3385" w:type="dxa"/>
            <w:vAlign w:val="center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  <w:t>При оказании Услуг использовать законные методы и средства и руководствоваться действующим законодательством РФ.</w:t>
            </w:r>
          </w:p>
        </w:tc>
        <w:tc>
          <w:tcPr>
            <w:tcW w:w="2674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i/>
                <w:lang w:val="ru-RU" w:eastAsia="ru-RU"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>Согласие с требованием</w:t>
            </w:r>
          </w:p>
        </w:tc>
        <w:tc>
          <w:tcPr>
            <w:tcW w:w="291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730" w:type="dxa"/>
          </w:tcPr>
          <w:p w:rsidR="00543588" w:rsidRDefault="00543588">
            <w:pPr>
              <w:pStyle w:val="afffff3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</w:tr>
    </w:tbl>
    <w:p w:rsidR="00B57742" w:rsidRDefault="00AB29BA">
      <w:pPr>
        <w:rPr>
          <w:i/>
          <w:iCs/>
          <w:shd w:val="clear" w:color="auto" w:fill="FFFF99"/>
        </w:rPr>
      </w:pPr>
      <w:r>
        <w:rPr>
          <w:rStyle w:val="aff0"/>
          <w:b w:val="0"/>
          <w:iCs/>
          <w:sz w:val="24"/>
          <w:szCs w:val="24"/>
        </w:rPr>
        <w:t xml:space="preserve"> </w:t>
      </w:r>
    </w:p>
    <w:p w:rsidR="00B57742" w:rsidRDefault="00AB29BA">
      <w:pPr>
        <w:jc w:val="center"/>
        <w:rPr>
          <w:b/>
          <w:i/>
          <w:sz w:val="24"/>
          <w:szCs w:val="24"/>
        </w:rPr>
        <w:sectPr w:rsidR="00B57742">
          <w:footerReference w:type="default" r:id="rId27"/>
          <w:footerReference w:type="first" r:id="rId28"/>
          <w:pgSz w:w="16838" w:h="11906" w:orient="landscape"/>
          <w:pgMar w:top="851" w:right="567" w:bottom="851" w:left="992" w:header="0" w:footer="737" w:gutter="0"/>
          <w:cols w:space="720"/>
          <w:formProt w:val="0"/>
          <w:docGrid w:linePitch="100"/>
        </w:sectPr>
      </w:pPr>
      <w:r>
        <w:rPr>
          <w:b/>
          <w:i/>
          <w:sz w:val="24"/>
          <w:szCs w:val="24"/>
        </w:rPr>
        <w:t xml:space="preserve"> </w:t>
      </w:r>
    </w:p>
    <w:p w:rsidR="00B57742" w:rsidRDefault="00AB29BA" w:rsidP="00C360DB">
      <w:pPr>
        <w:pStyle w:val="1"/>
        <w:keepLines/>
        <w:numPr>
          <w:ilvl w:val="0"/>
          <w:numId w:val="83"/>
        </w:numPr>
        <w:ind w:left="357" w:hanging="357"/>
        <w:jc w:val="center"/>
        <w:rPr>
          <w:sz w:val="24"/>
          <w:szCs w:val="24"/>
          <w:lang w:val="ru-RU"/>
        </w:rPr>
      </w:pPr>
      <w:bookmarkStart w:id="38" w:name="_Toc51339699"/>
      <w:bookmarkStart w:id="39" w:name="_Toc53393312"/>
      <w:bookmarkStart w:id="40" w:name="_Toc53395937"/>
      <w:bookmarkStart w:id="41" w:name="_Toc54643710"/>
      <w:bookmarkStart w:id="42" w:name="_Toc46743519"/>
      <w:bookmarkEnd w:id="38"/>
      <w:bookmarkEnd w:id="39"/>
      <w:bookmarkEnd w:id="40"/>
      <w:bookmarkEnd w:id="41"/>
      <w:bookmarkEnd w:id="42"/>
      <w:r>
        <w:rPr>
          <w:sz w:val="24"/>
          <w:szCs w:val="24"/>
          <w:lang w:val="ru-RU"/>
        </w:rPr>
        <w:lastRenderedPageBreak/>
        <w:t>Требования к документации по ценообразованию на этапе заключения (исполнения) договора</w:t>
      </w:r>
    </w:p>
    <w:p w:rsidR="00641281" w:rsidRDefault="00641281" w:rsidP="00641281">
      <w:pPr>
        <w:spacing w:after="240"/>
        <w:ind w:left="34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3.1. В рамках реализации договора сметную документацию в обоснование стоимости услуг необходимо составлять и оформлять в соответствии с требованиями к оформлению и составлению сметной документации на оказание услуг, указанными в Приложении № 5 к настоящим Техническим требованиям».</w:t>
      </w:r>
    </w:p>
    <w:p w:rsidR="00641281" w:rsidRDefault="00641281" w:rsidP="00641281">
      <w:pPr>
        <w:spacing w:after="120"/>
        <w:ind w:left="34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3.2. В случае если стоимость по смете, разработанной Исполнителем, будет превышать стоимость, указанную в Коммерческом предложении, в ходе исполнения договора Исполнителю необходимо применить соответствующий дополнительный понижающий коэффициент и откорректировать стоимость в сторону ее уменьшения.</w:t>
      </w:r>
    </w:p>
    <w:p w:rsidR="00641281" w:rsidRDefault="00641281" w:rsidP="00641281">
      <w:pPr>
        <w:ind w:left="34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3.3. В случае если стоимость по смете, разработанной Исполнителем, будет ниже стоимости, указанной в Коммерческом предложении, взаиморасчеты будут осуществляться по данной смете без увеличения стоимости, указанной в коммерческом предложении.</w:t>
      </w:r>
    </w:p>
    <w:p w:rsidR="00B57742" w:rsidRDefault="00B57742">
      <w:pPr>
        <w:spacing w:after="240"/>
        <w:ind w:firstLine="709"/>
        <w:jc w:val="both"/>
        <w:rPr>
          <w:iCs/>
          <w:sz w:val="24"/>
          <w:szCs w:val="24"/>
          <w:lang w:eastAsia="x-none"/>
        </w:rPr>
      </w:pPr>
    </w:p>
    <w:p w:rsidR="00B57742" w:rsidRDefault="00B57742">
      <w:pPr>
        <w:rPr>
          <w:rFonts w:eastAsia="Calibri"/>
          <w:b/>
          <w:iCs/>
          <w:lang w:val="x-none" w:eastAsia="x-none"/>
        </w:rPr>
      </w:pPr>
    </w:p>
    <w:p w:rsidR="00B57742" w:rsidRDefault="00B57742">
      <w:pPr>
        <w:rPr>
          <w:rFonts w:eastAsia="Calibri"/>
          <w:b/>
          <w:iCs/>
          <w:caps/>
          <w:lang w:val="x-none" w:eastAsia="x-none"/>
        </w:rPr>
      </w:pPr>
    </w:p>
    <w:p w:rsidR="00B57742" w:rsidRDefault="00AB29BA" w:rsidP="00C360DB">
      <w:pPr>
        <w:pStyle w:val="1"/>
        <w:keepLines/>
        <w:numPr>
          <w:ilvl w:val="0"/>
          <w:numId w:val="84"/>
        </w:numPr>
        <w:ind w:left="357" w:hanging="357"/>
        <w:jc w:val="center"/>
        <w:rPr>
          <w:iCs/>
          <w:caps/>
          <w:color w:val="FF0000"/>
          <w:sz w:val="24"/>
          <w:szCs w:val="24"/>
        </w:rPr>
      </w:pPr>
      <w:r>
        <w:rPr>
          <w:iCs/>
          <w:sz w:val="24"/>
          <w:szCs w:val="24"/>
          <w:lang w:val="ru-RU"/>
        </w:rPr>
        <w:t>Приложения</w:t>
      </w:r>
    </w:p>
    <w:p w:rsidR="00B57742" w:rsidRDefault="00AB29BA">
      <w:pPr>
        <w:widowControl w:val="0"/>
        <w:tabs>
          <w:tab w:val="left" w:pos="426"/>
        </w:tabs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1: Перечень датчиков измерительных каналов (ИК) подлежащих поверке, калибровке;</w:t>
      </w:r>
    </w:p>
    <w:p w:rsidR="00B57742" w:rsidRDefault="00AB29BA">
      <w:pPr>
        <w:widowControl w:val="0"/>
        <w:tabs>
          <w:tab w:val="left" w:pos="426"/>
        </w:tabs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2: График оказания услуг;</w:t>
      </w:r>
    </w:p>
    <w:p w:rsidR="00B57742" w:rsidRDefault="00AB29BA">
      <w:pPr>
        <w:widowControl w:val="0"/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3: Методика поверки преобразователей линейных перемещений;</w:t>
      </w:r>
    </w:p>
    <w:p w:rsidR="00B57742" w:rsidRDefault="00AB29BA">
      <w:pPr>
        <w:widowControl w:val="0"/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4: РЭ первичные преобразующие устройства измерительных каналов осевого сдвига и относительного виброперемещения;</w:t>
      </w:r>
    </w:p>
    <w:p w:rsidR="00B57742" w:rsidRDefault="00AB29BA">
      <w:pPr>
        <w:rPr>
          <w:sz w:val="24"/>
          <w:szCs w:val="24"/>
        </w:rPr>
      </w:pPr>
      <w:r>
        <w:rPr>
          <w:sz w:val="24"/>
          <w:szCs w:val="24"/>
        </w:rPr>
        <w:t>Приложение № 5: РЭ АЛМАЗ-7010;</w:t>
      </w:r>
    </w:p>
    <w:p w:rsidR="00C360DB" w:rsidRDefault="00AB29BA">
      <w:pPr>
        <w:rPr>
          <w:sz w:val="24"/>
          <w:szCs w:val="24"/>
        </w:rPr>
      </w:pPr>
      <w:r>
        <w:rPr>
          <w:sz w:val="24"/>
          <w:szCs w:val="24"/>
        </w:rPr>
        <w:t>Приложение № 6: Методика поверки СИЭЛ.</w:t>
      </w:r>
    </w:p>
    <w:p w:rsidR="00B57742" w:rsidRDefault="00C360DB">
      <w:pPr>
        <w:rPr>
          <w:bCs/>
          <w:sz w:val="24"/>
          <w:szCs w:val="24"/>
        </w:rPr>
        <w:sectPr w:rsidR="00B57742">
          <w:footerReference w:type="default" r:id="rId29"/>
          <w:footerReference w:type="first" r:id="rId30"/>
          <w:pgSz w:w="11906" w:h="16838"/>
          <w:pgMar w:top="1134" w:right="851" w:bottom="992" w:left="1134" w:header="0" w:footer="737" w:gutter="0"/>
          <w:cols w:space="720"/>
          <w:formProt w:val="0"/>
          <w:docGrid w:linePitch="100"/>
        </w:sectPr>
      </w:pPr>
      <w:r>
        <w:rPr>
          <w:sz w:val="24"/>
          <w:szCs w:val="24"/>
        </w:rPr>
        <w:t>Приложение № 7: Требования к оформлению и составлению документации по ценообразованию на оказание услуг.</w:t>
      </w:r>
      <w:r w:rsidR="00AB29BA">
        <w:br w:type="page"/>
      </w:r>
    </w:p>
    <w:p w:rsidR="00B57742" w:rsidRDefault="00AB29BA">
      <w:pPr>
        <w:tabs>
          <w:tab w:val="left" w:pos="9628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B57742" w:rsidRDefault="00AB29BA">
      <w:pPr>
        <w:tabs>
          <w:tab w:val="left" w:pos="9628"/>
        </w:tabs>
        <w:jc w:val="right"/>
        <w:rPr>
          <w:i/>
          <w:iCs/>
        </w:rPr>
      </w:pPr>
      <w:r>
        <w:rPr>
          <w:sz w:val="24"/>
          <w:szCs w:val="24"/>
        </w:rPr>
        <w:t>к техническим требованиям</w:t>
      </w:r>
    </w:p>
    <w:p w:rsidR="00B57742" w:rsidRDefault="00B57742">
      <w:pPr>
        <w:jc w:val="center"/>
        <w:rPr>
          <w:sz w:val="24"/>
          <w:szCs w:val="24"/>
        </w:rPr>
      </w:pPr>
      <w:bookmarkStart w:id="43" w:name="_Toc51339699_Копия_1"/>
      <w:bookmarkStart w:id="44" w:name="_Toc46743519_Копия_1"/>
      <w:bookmarkStart w:id="45" w:name="_Toc54643710_Копия_1"/>
      <w:bookmarkStart w:id="46" w:name="_Toc53395937_Копия_1"/>
      <w:bookmarkStart w:id="47" w:name="_Toc53393312_Копия_1"/>
      <w:bookmarkEnd w:id="43"/>
      <w:bookmarkEnd w:id="44"/>
      <w:bookmarkEnd w:id="45"/>
      <w:bookmarkEnd w:id="46"/>
      <w:bookmarkEnd w:id="47"/>
    </w:p>
    <w:p w:rsidR="00B57742" w:rsidRDefault="00B57742">
      <w:pPr>
        <w:jc w:val="right"/>
      </w:pPr>
    </w:p>
    <w:p w:rsidR="00B57742" w:rsidRDefault="00B57742">
      <w:pPr>
        <w:jc w:val="right"/>
      </w:pPr>
    </w:p>
    <w:p w:rsidR="00B57742" w:rsidRDefault="00AB29BA">
      <w:pPr>
        <w:jc w:val="center"/>
        <w:rPr>
          <w:b/>
        </w:rPr>
      </w:pPr>
      <w:r>
        <w:rPr>
          <w:b/>
          <w:sz w:val="32"/>
          <w:szCs w:val="24"/>
        </w:rPr>
        <w:t xml:space="preserve">Перечень датчиков измерительных каналов (ИК) подлежащих поверке, калибровке комплекса виброконтроля «АЛМАЗ-7010-ГЭС» Зеленчукской ГЭС-ГАЭС гидроагрегатов: ст. №1, №2, №3, №4 </w:t>
      </w:r>
    </w:p>
    <w:p w:rsidR="00B57742" w:rsidRDefault="00B57742">
      <w:pPr>
        <w:jc w:val="center"/>
      </w:pPr>
    </w:p>
    <w:p w:rsidR="00B57742" w:rsidRDefault="00B57742"/>
    <w:tbl>
      <w:tblPr>
        <w:tblW w:w="1445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59"/>
        <w:gridCol w:w="4112"/>
        <w:gridCol w:w="8792"/>
        <w:gridCol w:w="991"/>
      </w:tblGrid>
      <w:tr w:rsidR="00B57742">
        <w:trPr>
          <w:trHeight w:val="35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</w:t>
            </w: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Типы датчиков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Кол-во, шт.</w:t>
            </w:r>
          </w:p>
        </w:tc>
      </w:tr>
      <w:tr w:rsidR="00B57742">
        <w:trPr>
          <w:trHeight w:val="240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Гидроагрегат ст. №1: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каналы измерения, включающие в себя датчики, преобразователи и цепи измерения.</w:t>
            </w: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РА059 с блоком БСН-7405 – датчики абсолютной вибрации: ВК, НК, опора ПП.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57742">
        <w:trPr>
          <w:trHeight w:val="240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СИЭЛ 1662 с блоком ПЛП 102-01 – датчики боя вала: ВГП, ЗП ПП, НГП, ТП.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57742">
        <w:trPr>
          <w:trHeight w:val="240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 136 – датчики абсолютной вибрации: статор (спинка) генератора.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57742">
        <w:trPr>
          <w:trHeight w:val="240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ИВП-0,5-0,8/200 – преобразователи  виброперемещений: корпус ТП и крышка ТП.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7742">
        <w:trPr>
          <w:trHeight w:val="240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GB"/>
              </w:rPr>
              <w:t>IF</w:t>
            </w:r>
            <w:r>
              <w:rPr>
                <w:sz w:val="24"/>
                <w:szCs w:val="24"/>
              </w:rPr>
              <w:t xml:space="preserve"> 5646 – датчик частоты вращения вала генератора.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57742">
        <w:trPr>
          <w:trHeight w:val="304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Гидроагрегат ст. №2: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каналы измерения, включающие в себя датчики, преобразователи и цепи измерения.</w:t>
            </w: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РА059 с блоком БСН-7405 – датчики абсолютной вибрации: ВК, НК, опора ПП.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57742">
        <w:trPr>
          <w:trHeight w:val="279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СИЭЛ 1662 с блоком ПЛП 102-01 – датчики боя вала: ВГП, ЗП ПП, НГП, ТП.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57742">
        <w:trPr>
          <w:trHeight w:val="323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 136 – датчики абсолютной вибрации: статор (спинка) генератора.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57742">
        <w:trPr>
          <w:trHeight w:val="207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ИВП-0,5-0,8/200 – преобразователи  виброперемещений: корпус ТП и крышка ТП.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7742">
        <w:trPr>
          <w:trHeight w:val="127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GB"/>
              </w:rPr>
              <w:t>IF</w:t>
            </w:r>
            <w:r>
              <w:rPr>
                <w:sz w:val="24"/>
                <w:szCs w:val="24"/>
              </w:rPr>
              <w:t xml:space="preserve"> 5646 – датчик частоты вращения вала генератора.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57742">
        <w:trPr>
          <w:trHeight w:val="127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Гидроагрегат ст. №3: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каналы измерения, включающие в себя датчики, преобразователи и цепи измерения.</w:t>
            </w:r>
          </w:p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РА059 с блоком БСН-7405 – датчики абсолютной вибрации: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ВК, НК, опора ПП,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57742">
        <w:trPr>
          <w:trHeight w:val="127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СИЭЛ 1662 с блоком ПЛП 102-01 – датчики боя вала: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ВГП, ЗП ПП, НГП, ТП.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57742">
        <w:trPr>
          <w:trHeight w:val="127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 136 – датчики абсолютной вибрации: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статор (спинка) генератора.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7742">
        <w:trPr>
          <w:trHeight w:val="127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ИВП-0,5-0,8/200 – преобразователи виброперемещений: 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корпус ТП и крышка ТП.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7742">
        <w:trPr>
          <w:trHeight w:val="127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GB"/>
              </w:rPr>
              <w:t>IF</w:t>
            </w:r>
            <w:r>
              <w:rPr>
                <w:sz w:val="24"/>
                <w:szCs w:val="24"/>
              </w:rPr>
              <w:t xml:space="preserve"> 5646 – датчик частоты вращения вала генератора.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57742">
        <w:trPr>
          <w:trHeight w:val="127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Гидроагрегат ст. №4: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каналы измерения, включающие в </w:t>
            </w:r>
            <w:r>
              <w:rPr>
                <w:sz w:val="24"/>
                <w:szCs w:val="24"/>
              </w:rPr>
              <w:lastRenderedPageBreak/>
              <w:t>себя датчики, преобразователи и цепи измерения.</w:t>
            </w:r>
          </w:p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РА059 с блоком БСН-7405 – датчики абсолютной вибрации: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ВК, НК, опора ПП,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57742">
        <w:trPr>
          <w:trHeight w:val="127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СИЭЛ 1662 с блоком ПЛП 102-01 – датчики боя вала: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ВГП, ЗП ПП, НГП, ТП. 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57742">
        <w:trPr>
          <w:trHeight w:val="127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 136 – датчики абсолютной вибрации: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статор (спинка) генератора.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7742">
        <w:trPr>
          <w:trHeight w:val="127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ИВП-0,5-0,8/200 – преобразователи виброперемещений: </w:t>
            </w:r>
          </w:p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корпус ТП и крышка ТП.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57742">
        <w:trPr>
          <w:trHeight w:val="127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GB"/>
              </w:rPr>
              <w:t>IF</w:t>
            </w:r>
            <w:r>
              <w:rPr>
                <w:sz w:val="24"/>
                <w:szCs w:val="24"/>
              </w:rPr>
              <w:t xml:space="preserve"> 5646 – датчик частоты вращения вала генератора.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AB29BA">
      <w:pPr>
        <w:tabs>
          <w:tab w:val="left" w:pos="10733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2 </w:t>
      </w:r>
    </w:p>
    <w:p w:rsidR="00B57742" w:rsidRDefault="00AB29BA">
      <w:pPr>
        <w:tabs>
          <w:tab w:val="left" w:pos="10733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техническим требованиям</w:t>
      </w: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B57742">
      <w:pPr>
        <w:tabs>
          <w:tab w:val="left" w:pos="10733"/>
        </w:tabs>
        <w:jc w:val="right"/>
        <w:rPr>
          <w:sz w:val="24"/>
          <w:szCs w:val="24"/>
        </w:rPr>
      </w:pPr>
    </w:p>
    <w:p w:rsidR="00B57742" w:rsidRDefault="00AB29BA">
      <w:pPr>
        <w:tabs>
          <w:tab w:val="left" w:pos="1073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График оказания услуг</w:t>
      </w:r>
    </w:p>
    <w:p w:rsidR="00B57742" w:rsidRDefault="00B57742">
      <w:pPr>
        <w:tabs>
          <w:tab w:val="left" w:pos="10733"/>
        </w:tabs>
        <w:jc w:val="center"/>
        <w:rPr>
          <w:b/>
          <w:sz w:val="24"/>
          <w:szCs w:val="24"/>
        </w:rPr>
      </w:pPr>
    </w:p>
    <w:tbl>
      <w:tblPr>
        <w:tblW w:w="14372" w:type="dxa"/>
        <w:tblInd w:w="166" w:type="dxa"/>
        <w:tblLayout w:type="fixed"/>
        <w:tblLook w:val="04A0" w:firstRow="1" w:lastRow="0" w:firstColumn="1" w:lastColumn="0" w:noHBand="0" w:noVBand="1"/>
      </w:tblPr>
      <w:tblGrid>
        <w:gridCol w:w="706"/>
        <w:gridCol w:w="4076"/>
        <w:gridCol w:w="1976"/>
        <w:gridCol w:w="1975"/>
        <w:gridCol w:w="1881"/>
        <w:gridCol w:w="1877"/>
        <w:gridCol w:w="1881"/>
      </w:tblGrid>
      <w:tr w:rsidR="00B57742"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  <w:p w:rsidR="00B57742" w:rsidRDefault="00B57742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3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 оказания услуг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Стоимость услуг в руб. (без НДС)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Сумма НДС 22%, в руб.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Стоимость услуг, в руб. (с НДС)</w:t>
            </w:r>
          </w:p>
        </w:tc>
      </w:tr>
      <w:tr w:rsidR="00B57742"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начало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окончание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B57742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B57742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tabs>
                <w:tab w:val="left" w:pos="962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tabs>
                <w:tab w:val="left" w:pos="9628"/>
              </w:tabs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ОКПД2 71.12.40.120 Сервисное обслуживание комплексов «АЛМАЗ-7010-ГЭС» на гидроагрегатах ст. №1, №2, №3, №4 Зеленчукской ГЭС-ГАЭС для нужд Филиала ПАО "РусГидро" - "Карачаево-Черкесский филиал"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AB29BA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30.05.2028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tabs>
                <w:tab w:val="left" w:pos="962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tabs>
                <w:tab w:val="left" w:pos="962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tabs>
                <w:tab w:val="left" w:pos="9628"/>
              </w:tabs>
              <w:jc w:val="center"/>
              <w:rPr>
                <w:sz w:val="24"/>
                <w:szCs w:val="24"/>
              </w:rPr>
            </w:pPr>
          </w:p>
        </w:tc>
      </w:tr>
      <w:tr w:rsidR="00B57742">
        <w:tc>
          <w:tcPr>
            <w:tcW w:w="87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742" w:rsidRDefault="00AB29BA">
            <w:pPr>
              <w:widowControl w:val="0"/>
              <w:tabs>
                <w:tab w:val="left" w:pos="9628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руб.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7742" w:rsidRDefault="00B57742">
            <w:pPr>
              <w:widowControl w:val="0"/>
              <w:tabs>
                <w:tab w:val="left" w:pos="9628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57742" w:rsidRDefault="00AB29BA">
      <w:pPr>
        <w:tabs>
          <w:tab w:val="left" w:pos="1073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B57742" w:rsidRDefault="00B57742"/>
    <w:p w:rsidR="00B57742" w:rsidRDefault="00B57742"/>
    <w:p w:rsidR="00B57742" w:rsidRDefault="00B57742"/>
    <w:p w:rsidR="00B57742" w:rsidRDefault="00B57742">
      <w:pPr>
        <w:sectPr w:rsidR="00B57742">
          <w:headerReference w:type="even" r:id="rId31"/>
          <w:headerReference w:type="default" r:id="rId32"/>
          <w:footerReference w:type="default" r:id="rId33"/>
          <w:headerReference w:type="first" r:id="rId34"/>
          <w:footerReference w:type="first" r:id="rId35"/>
          <w:pgSz w:w="16838" w:h="11906" w:orient="landscape"/>
          <w:pgMar w:top="1134" w:right="1134" w:bottom="851" w:left="992" w:header="680" w:footer="737" w:gutter="0"/>
          <w:cols w:space="720"/>
          <w:formProt w:val="0"/>
          <w:titlePg/>
          <w:docGrid w:linePitch="381"/>
        </w:sectPr>
      </w:pPr>
    </w:p>
    <w:p w:rsidR="00B57742" w:rsidRDefault="00B57742"/>
    <w:p w:rsidR="00B57742" w:rsidRDefault="00B57742">
      <w:pPr>
        <w:sectPr w:rsidR="00B57742">
          <w:type w:val="continuous"/>
          <w:pgSz w:w="16838" w:h="11906" w:orient="landscape"/>
          <w:pgMar w:top="1134" w:right="1134" w:bottom="851" w:left="992" w:header="680" w:footer="737" w:gutter="0"/>
          <w:cols w:space="720"/>
          <w:formProt w:val="0"/>
          <w:docGrid w:linePitch="381"/>
        </w:sectPr>
      </w:pPr>
    </w:p>
    <w:p w:rsidR="00B57742" w:rsidRDefault="00B57742"/>
    <w:p w:rsidR="00C360DB" w:rsidRDefault="00C360DB">
      <w:r>
        <w:br w:type="page"/>
      </w:r>
    </w:p>
    <w:p w:rsidR="00C360DB" w:rsidRDefault="00C360DB">
      <w:pPr>
        <w:sectPr w:rsidR="00C360DB">
          <w:type w:val="continuous"/>
          <w:pgSz w:w="16838" w:h="11906" w:orient="landscape"/>
          <w:pgMar w:top="1134" w:right="1134" w:bottom="851" w:left="992" w:header="680" w:footer="737" w:gutter="0"/>
          <w:cols w:space="720"/>
          <w:formProt w:val="0"/>
          <w:docGrid w:linePitch="381"/>
        </w:sectPr>
      </w:pPr>
    </w:p>
    <w:p w:rsidR="00C360DB" w:rsidRDefault="00C360DB" w:rsidP="00C360DB">
      <w:pPr>
        <w:tabs>
          <w:tab w:val="left" w:pos="9628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5</w:t>
      </w:r>
    </w:p>
    <w:p w:rsidR="00C360DB" w:rsidRDefault="00C360DB" w:rsidP="00C360DB">
      <w:pPr>
        <w:tabs>
          <w:tab w:val="left" w:pos="9628"/>
        </w:tabs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техническим требованиям</w:t>
      </w:r>
    </w:p>
    <w:p w:rsidR="00C360DB" w:rsidRDefault="00C360DB" w:rsidP="00C360DB">
      <w:pPr>
        <w:pStyle w:val="1"/>
        <w:keepLines/>
        <w:numPr>
          <w:ilvl w:val="0"/>
          <w:numId w:val="0"/>
        </w:numPr>
        <w:tabs>
          <w:tab w:val="left" w:pos="708"/>
        </w:tabs>
        <w:ind w:left="357"/>
        <w:jc w:val="center"/>
        <w:rPr>
          <w:b w:val="0"/>
          <w:sz w:val="24"/>
          <w:szCs w:val="24"/>
          <w:lang w:val="ru-RU"/>
        </w:rPr>
      </w:pPr>
      <w:r>
        <w:rPr>
          <w:sz w:val="24"/>
          <w:szCs w:val="24"/>
        </w:rPr>
        <w:t>Требования к оформлению и составлению документации по ценообразованию</w:t>
      </w:r>
      <w:r>
        <w:rPr>
          <w:sz w:val="24"/>
          <w:szCs w:val="24"/>
          <w:lang w:val="ru-RU"/>
        </w:rPr>
        <w:t xml:space="preserve"> на оказание услуг.</w:t>
      </w:r>
    </w:p>
    <w:p w:rsidR="00C360DB" w:rsidRDefault="00C360DB" w:rsidP="00C360DB">
      <w:pPr>
        <w:keepNext/>
        <w:keepLines/>
        <w:spacing w:after="120"/>
        <w:rPr>
          <w:sz w:val="24"/>
          <w:szCs w:val="24"/>
        </w:rPr>
      </w:pPr>
    </w:p>
    <w:p w:rsidR="00C360DB" w:rsidRDefault="00C360DB" w:rsidP="00C360DB">
      <w:pPr>
        <w:tabs>
          <w:tab w:val="left" w:pos="1260"/>
        </w:tabs>
        <w:ind w:left="1260" w:hanging="1080"/>
        <w:rPr>
          <w:b/>
          <w:sz w:val="24"/>
          <w:szCs w:val="24"/>
        </w:rPr>
      </w:pPr>
    </w:p>
    <w:p w:rsidR="00C360DB" w:rsidRDefault="00C360DB" w:rsidP="00C360DB">
      <w:pPr>
        <w:numPr>
          <w:ilvl w:val="0"/>
          <w:numId w:val="85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Настоящие требования разработаны для единого подхода к определению стоимости научно-исследовательских, экспериментальных и опытно-конструкторских работ (далее по тексту–НИР).</w:t>
      </w:r>
    </w:p>
    <w:p w:rsidR="00C360DB" w:rsidRDefault="00C360DB" w:rsidP="00C360DB">
      <w:pPr>
        <w:numPr>
          <w:ilvl w:val="0"/>
          <w:numId w:val="86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Сметы или расчеты на НИР составлять на основании технических требований (технического задания) заказчика, графиков производства работ.</w:t>
      </w:r>
    </w:p>
    <w:p w:rsidR="00C360DB" w:rsidRDefault="00C360DB" w:rsidP="00C360DB">
      <w:pPr>
        <w:pStyle w:val="aff"/>
        <w:numPr>
          <w:ilvl w:val="0"/>
          <w:numId w:val="86"/>
        </w:numPr>
        <w:tabs>
          <w:tab w:val="clear" w:pos="720"/>
          <w:tab w:val="left" w:pos="993"/>
        </w:tabs>
        <w:ind w:left="0" w:firstLine="567"/>
        <w:jc w:val="both"/>
      </w:pPr>
      <w:r>
        <w:rPr>
          <w:rFonts w:eastAsia="Times New Roman"/>
        </w:rPr>
        <w:t>Стоимость НИР/НИОКР (обследований, обмерных работ и т.д.), определяется на основе Справочников базовых цен и других нормативных сборников, внесенных в 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с привлечением средств федерального бюджета (далее – ФРСН).</w:t>
      </w:r>
    </w:p>
    <w:p w:rsidR="00C360DB" w:rsidRDefault="00C360DB" w:rsidP="00C360DB">
      <w:pPr>
        <w:numPr>
          <w:ilvl w:val="0"/>
          <w:numId w:val="86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 w:rsidR="00C360DB" w:rsidRDefault="00C360DB" w:rsidP="00C360DB">
      <w:pPr>
        <w:numPr>
          <w:ilvl w:val="0"/>
          <w:numId w:val="86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Пересчет сметной стоимости НИР по состоянию на 01.01.2001, 01.01.1995 (1991г.) следует производить согласно индексам на указанные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 w:rsidR="00C360DB" w:rsidRDefault="00C360DB" w:rsidP="00C360DB">
      <w:pPr>
        <w:numPr>
          <w:ilvl w:val="0"/>
          <w:numId w:val="86"/>
        </w:numPr>
        <w:tabs>
          <w:tab w:val="clear" w:pos="720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определении стоимости НИР, затраты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местностям,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30.06.1998 № 9-10-17/40, дополнительно учитываются путем введения к итогу базовой цены повышающих коэффициентов. Указывать размер примененных коэффициентов, доплат и т.д. с обоснованиями из технической части, вводных указаний сборников или других нормативных документов.</w:t>
      </w:r>
    </w:p>
    <w:p w:rsidR="00C360DB" w:rsidRDefault="00C360DB" w:rsidP="00C360DB">
      <w:pPr>
        <w:numPr>
          <w:ilvl w:val="0"/>
          <w:numId w:val="86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Стоимость НИР, цены на которые отсутствуют в СБЦ, СЦ и других нормативных сборниках, внесенных в Федеральный реестр сметных нормативов, определять сметным расчетом по себестоимости и уровню рентабельности (форма 3п) по согласованию с Заказчиком.</w:t>
      </w:r>
    </w:p>
    <w:p w:rsidR="00C360DB" w:rsidRDefault="00C360DB" w:rsidP="00C360DB">
      <w:pPr>
        <w:numPr>
          <w:ilvl w:val="0"/>
          <w:numId w:val="86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Средства на выполнение НИР определяются отдельными расчетами в соответствии с видом выполняемых работ и включаются (по необходимости) в сводную смету (Приложение №3).</w:t>
      </w:r>
    </w:p>
    <w:p w:rsidR="00C360DB" w:rsidRDefault="00C360DB" w:rsidP="00C360DB">
      <w:pPr>
        <w:numPr>
          <w:ilvl w:val="0"/>
          <w:numId w:val="86"/>
        </w:numPr>
        <w:tabs>
          <w:tab w:val="clear" w:pos="720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заключений дополнительных соглашений к договору (далее - д/с), сводную смету необходимо выполнять в накопительной форме с учетом ЛСР (ЛС) к основному договору и ко всем заключенным д/с к нему. В итогах сводной сметы в накопительной форме(справочно)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сводной сметы в накопительной форме очередного д/с и стоимостью основного договора. Форма сводной сметы в накопительной (образец приложение № 3.1) ЛСР (ЛС) разрабатываются отдельно на исключаемые и дополнительные объемы работ. </w:t>
      </w:r>
    </w:p>
    <w:p w:rsidR="00C360DB" w:rsidRDefault="00C360DB" w:rsidP="00C360DB">
      <w:pPr>
        <w:tabs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ЛС являются приложениями к сводной смете в накопительной форме. Нумерация приложений указывается по мере включения ЛС в Сводную смету в накопительной форме - по порядку.</w:t>
      </w:r>
    </w:p>
    <w:p w:rsidR="00C360DB" w:rsidRDefault="00C360DB" w:rsidP="00C360DB">
      <w:pPr>
        <w:tabs>
          <w:tab w:val="left" w:pos="993"/>
        </w:tabs>
        <w:ind w:left="567"/>
        <w:jc w:val="both"/>
        <w:rPr>
          <w:sz w:val="24"/>
          <w:szCs w:val="24"/>
        </w:rPr>
      </w:pPr>
    </w:p>
    <w:p w:rsidR="00C360DB" w:rsidRDefault="00C360DB" w:rsidP="00C360DB">
      <w:pPr>
        <w:pStyle w:val="ConsPlusNormal0"/>
        <w:widowControl/>
        <w:numPr>
          <w:ilvl w:val="0"/>
          <w:numId w:val="86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«Результаты вычислений и итоговые данные </w:t>
      </w:r>
      <w:r>
        <w:rPr>
          <w:rFonts w:ascii="Times New Roman" w:hAnsi="Times New Roman" w:cs="Times New Roman"/>
          <w:sz w:val="24"/>
          <w:szCs w:val="24"/>
          <w:u w:val="single"/>
        </w:rPr>
        <w:t>округлять до целых рублей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360DB" w:rsidRDefault="00C360DB" w:rsidP="00C360DB">
      <w:pPr>
        <w:pStyle w:val="aff"/>
        <w:numPr>
          <w:ilvl w:val="0"/>
          <w:numId w:val="87"/>
        </w:numPr>
        <w:tabs>
          <w:tab w:val="left" w:pos="993"/>
        </w:tabs>
        <w:ind w:left="567" w:firstLine="0"/>
        <w:jc w:val="both"/>
      </w:pPr>
      <w:r>
        <w:t xml:space="preserve"> графа 5 «Стоимость» (образец 2п приложения 2);</w:t>
      </w:r>
    </w:p>
    <w:p w:rsidR="00C360DB" w:rsidRDefault="00C360DB" w:rsidP="00C360DB">
      <w:pPr>
        <w:pStyle w:val="aff"/>
        <w:numPr>
          <w:ilvl w:val="0"/>
          <w:numId w:val="87"/>
        </w:numPr>
        <w:tabs>
          <w:tab w:val="left" w:pos="993"/>
        </w:tabs>
        <w:ind w:left="567" w:firstLine="0"/>
        <w:jc w:val="both"/>
      </w:pPr>
      <w:r>
        <w:t xml:space="preserve"> графа 7 «Оплата труда (всего)» (образец 3п приложения 2).</w:t>
      </w:r>
    </w:p>
    <w:p w:rsidR="00C360DB" w:rsidRDefault="00C360DB" w:rsidP="00C360DB">
      <w:pPr>
        <w:numPr>
          <w:ilvl w:val="0"/>
          <w:numId w:val="86"/>
        </w:numPr>
        <w:tabs>
          <w:tab w:val="clear" w:pos="720"/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вычислений (построчные) и итоговые данные в локальных сметных расчетах, (сметах), приводятся в рублях,</w:t>
      </w:r>
    </w:p>
    <w:p w:rsidR="00C360DB" w:rsidRDefault="00C360DB" w:rsidP="00C360DB">
      <w:pPr>
        <w:tabs>
          <w:tab w:val="left" w:pos="993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-при базисно-индексном методе, с округлением до целых рублей;</w:t>
      </w:r>
    </w:p>
    <w:p w:rsidR="00C360DB" w:rsidRDefault="00C360DB" w:rsidP="00C360DB">
      <w:pPr>
        <w:tabs>
          <w:tab w:val="left" w:pos="993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-при ресурсно-индексном и ресурсным методах, а также сметных расчетах на отдельные виды затрат - с округлением до целых единиц;</w:t>
      </w:r>
    </w:p>
    <w:p w:rsidR="00C360DB" w:rsidRDefault="00C360DB" w:rsidP="00C360DB">
      <w:pPr>
        <w:tabs>
          <w:tab w:val="left" w:pos="993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 сводной смете - в рублях с округлением до двух знаков после запятой.</w:t>
      </w:r>
    </w:p>
    <w:p w:rsidR="00C360DB" w:rsidRDefault="00C360DB" w:rsidP="00C360DB">
      <w:pPr>
        <w:numPr>
          <w:ilvl w:val="0"/>
          <w:numId w:val="86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Сметы предоставляются в 2-х вариантах: бумажном и электронном (в формате «xml», ПК «Гранд-Смета», «Excel»).</w:t>
      </w:r>
    </w:p>
    <w:p w:rsidR="00C360DB" w:rsidRDefault="00C360DB" w:rsidP="00C360DB">
      <w:pPr>
        <w:numPr>
          <w:ilvl w:val="0"/>
          <w:numId w:val="86"/>
        </w:numPr>
        <w:tabs>
          <w:tab w:val="clear" w:pos="720"/>
          <w:tab w:val="left" w:pos="284"/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необходимости учета командировочных расходов в сметной документации составляется предварительный расчет. Размер суточных командировочных расходов определить в соответствии с Федеральным законом от 24 июля 2007 г. № 216-ФЗ и с учетом норм, определяемых внутренним документом организации. </w:t>
      </w:r>
    </w:p>
    <w:p w:rsidR="00C360DB" w:rsidRDefault="00C360DB" w:rsidP="00C360DB">
      <w:pPr>
        <w:tabs>
          <w:tab w:val="left" w:pos="284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Лимиты командировочных расходов при производстве НИР по статьям затрат следующие:</w:t>
      </w:r>
    </w:p>
    <w:p w:rsidR="00C360DB" w:rsidRDefault="00C360DB" w:rsidP="00C360DB">
      <w:pPr>
        <w:tabs>
          <w:tab w:val="left" w:pos="284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Суточные – 700 руб./сутки;</w:t>
      </w:r>
    </w:p>
    <w:p w:rsidR="00C360DB" w:rsidRDefault="00C360DB" w:rsidP="00C360DB">
      <w:pPr>
        <w:tabs>
          <w:tab w:val="left" w:pos="284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Проживание – 4000 руб./сутки;</w:t>
      </w:r>
    </w:p>
    <w:p w:rsidR="00C360DB" w:rsidRDefault="00C360DB" w:rsidP="00C360DB">
      <w:pPr>
        <w:tabs>
          <w:tab w:val="left" w:pos="284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Проезд: поезд (купе) или самолет (класс–эконом с багажом до 20 (двадцати) кг, ручная кладь до 10 (десяти) кг).</w:t>
      </w:r>
    </w:p>
    <w:p w:rsidR="00C360DB" w:rsidRDefault="00C360DB" w:rsidP="00C360DB">
      <w:pPr>
        <w:pStyle w:val="aff"/>
        <w:numPr>
          <w:ilvl w:val="0"/>
          <w:numId w:val="86"/>
        </w:numPr>
        <w:tabs>
          <w:tab w:val="clear" w:pos="720"/>
          <w:tab w:val="left" w:pos="993"/>
        </w:tabs>
        <w:ind w:left="0" w:firstLine="567"/>
        <w:jc w:val="both"/>
      </w:pPr>
      <w:r>
        <w:t xml:space="preserve"> В случае учета строительно-монтажных работ в рамках исполнения работ при производстве НИР/НИОКР необходимо руководствоваться соответствующими требованиями к оформлению и составлению сметной документации при ремонте, реконструкции и техническом перевооружении.</w:t>
      </w:r>
    </w:p>
    <w:p w:rsidR="00C360DB" w:rsidRDefault="00C360DB" w:rsidP="00C360DB">
      <w:pPr>
        <w:pStyle w:val="aff"/>
        <w:numPr>
          <w:ilvl w:val="0"/>
          <w:numId w:val="86"/>
        </w:numPr>
        <w:tabs>
          <w:tab w:val="clear" w:pos="720"/>
          <w:tab w:val="left" w:pos="993"/>
        </w:tabs>
        <w:ind w:left="0" w:firstLine="567"/>
        <w:jc w:val="both"/>
      </w:pPr>
      <w:r>
        <w:t xml:space="preserve">Стоимость субподрядных работ (в случае наличия таковых) следует отразить отдельной строкой в Сводной смете (образец приложение № 3) с представлением соответствующих расчетов. </w:t>
      </w:r>
    </w:p>
    <w:p w:rsidR="00C360DB" w:rsidRDefault="00C360DB" w:rsidP="00C360DB">
      <w:pPr>
        <w:pStyle w:val="aff"/>
        <w:numPr>
          <w:ilvl w:val="0"/>
          <w:numId w:val="86"/>
        </w:numPr>
        <w:tabs>
          <w:tab w:val="clear" w:pos="720"/>
          <w:tab w:val="left" w:pos="993"/>
        </w:tabs>
        <w:ind w:left="0" w:firstLine="567"/>
        <w:jc w:val="both"/>
      </w:pPr>
      <w:r>
        <w:t>Стоимость материальных ресурсов и комплектующих, необходимых для создания опытных образцов, следует отразить отдельными строками в Сводной смете (образец приложение № 3).</w:t>
      </w:r>
    </w:p>
    <w:p w:rsidR="00C360DB" w:rsidRDefault="00C360DB" w:rsidP="00C360DB">
      <w:pPr>
        <w:pStyle w:val="aff"/>
        <w:numPr>
          <w:ilvl w:val="0"/>
          <w:numId w:val="86"/>
        </w:numPr>
        <w:tabs>
          <w:tab w:val="clear" w:pos="720"/>
          <w:tab w:val="left" w:pos="993"/>
        </w:tabs>
        <w:ind w:left="0" w:firstLine="567"/>
        <w:jc w:val="both"/>
      </w:pPr>
      <w:r>
        <w:t>Стоимость строительно-монтажных работ, выполняемым в целях создания опытных образов и макетов, следует отразить отдельными строками в Сводной смете (образец приложение № 3) с представлением соответствующих расчетов (в случае наличия таковых).</w:t>
      </w:r>
    </w:p>
    <w:p w:rsidR="00C360DB" w:rsidRDefault="00C360DB" w:rsidP="00C360DB">
      <w:pPr>
        <w:suppressAutoHyphens w:val="0"/>
        <w:rPr>
          <w:rFonts w:eastAsia="Calibri"/>
          <w:sz w:val="24"/>
          <w:szCs w:val="24"/>
        </w:rPr>
        <w:sectPr w:rsidR="00C360DB" w:rsidSect="00C360DB">
          <w:type w:val="continuous"/>
          <w:pgSz w:w="11906" w:h="16838"/>
          <w:pgMar w:top="1134" w:right="851" w:bottom="992" w:left="1134" w:header="680" w:footer="737" w:gutter="0"/>
          <w:cols w:space="720"/>
          <w:formProt w:val="0"/>
        </w:sectPr>
      </w:pPr>
    </w:p>
    <w:p w:rsidR="00C360DB" w:rsidRDefault="00C360DB" w:rsidP="00C360DB">
      <w:pPr>
        <w:ind w:left="567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C360DB" w:rsidRDefault="00C360DB" w:rsidP="00C360DB">
      <w:pPr>
        <w:ind w:left="5670"/>
        <w:rPr>
          <w:sz w:val="24"/>
          <w:szCs w:val="24"/>
        </w:rPr>
      </w:pPr>
      <w:r>
        <w:rPr>
          <w:sz w:val="24"/>
          <w:szCs w:val="24"/>
        </w:rPr>
        <w:t>к требованиям к оформлению и составлению документации по ценообразованию на оказание услуг</w:t>
      </w:r>
    </w:p>
    <w:p w:rsidR="00C360DB" w:rsidRDefault="00C360DB" w:rsidP="00C360DB">
      <w:pPr>
        <w:ind w:left="5670"/>
        <w:rPr>
          <w:b/>
          <w:sz w:val="24"/>
          <w:szCs w:val="24"/>
        </w:rPr>
      </w:pPr>
    </w:p>
    <w:p w:rsidR="00C360DB" w:rsidRDefault="00C360DB" w:rsidP="00C360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ПОЯСНИТЕЛЬНАЯ ЗАПИСКА </w:t>
      </w:r>
    </w:p>
    <w:p w:rsidR="00C360DB" w:rsidRDefault="00C360DB" w:rsidP="00C360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заполнению формы 3п</w:t>
      </w:r>
    </w:p>
    <w:p w:rsidR="00C360DB" w:rsidRDefault="00C360DB" w:rsidP="00C360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при составлении смет на НИР</w:t>
      </w:r>
    </w:p>
    <w:p w:rsidR="00C360DB" w:rsidRDefault="00C360DB" w:rsidP="00C360DB">
      <w:pPr>
        <w:tabs>
          <w:tab w:val="left" w:pos="1134"/>
        </w:tabs>
        <w:ind w:firstLine="567"/>
        <w:jc w:val="center"/>
        <w:rPr>
          <w:sz w:val="24"/>
          <w:szCs w:val="24"/>
        </w:rPr>
      </w:pPr>
    </w:p>
    <w:p w:rsidR="00C360DB" w:rsidRDefault="00C360DB" w:rsidP="00C360DB">
      <w:pPr>
        <w:numPr>
          <w:ilvl w:val="0"/>
          <w:numId w:val="88"/>
        </w:numPr>
        <w:tabs>
          <w:tab w:val="left" w:pos="567"/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 составлении сметного расчета по трудозатратам (форма 3п), разработанным организацией, выполняющей НИР, обоснование расчета трудозатрат представляется заказчику по его просьбе. Сметные расчеты составляются в ценах текущего периода.</w:t>
      </w:r>
    </w:p>
    <w:p w:rsidR="00C360DB" w:rsidRDefault="00C360DB" w:rsidP="00C360DB">
      <w:pPr>
        <w:numPr>
          <w:ilvl w:val="0"/>
          <w:numId w:val="89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Расчетом по трудозатратам (форма 3п) рекомендуется определять стоимость работ, цены на которые отсутствуют в СБЦ, СЦ и других нормативных сборниках, внесенных в Федеральный реестр сметных нормативов.</w:t>
      </w:r>
    </w:p>
    <w:p w:rsidR="00C360DB" w:rsidRDefault="00C360DB" w:rsidP="00C360DB">
      <w:pPr>
        <w:numPr>
          <w:ilvl w:val="0"/>
          <w:numId w:val="89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Форма сметы для определения затрат по себестоимости и уровню рентабельности (форма 3п) приведена в Образце 3П Приложения №2.</w:t>
      </w:r>
    </w:p>
    <w:p w:rsidR="00C360DB" w:rsidRDefault="00C360DB" w:rsidP="00C360DB">
      <w:pPr>
        <w:numPr>
          <w:ilvl w:val="0"/>
          <w:numId w:val="89"/>
        </w:numPr>
        <w:tabs>
          <w:tab w:val="left" w:pos="567"/>
          <w:tab w:val="left" w:pos="993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Особенности заполнения формы 3П.</w:t>
      </w:r>
    </w:p>
    <w:p w:rsidR="00C360DB" w:rsidRDefault="00C360DB" w:rsidP="00C360DB">
      <w:pPr>
        <w:tabs>
          <w:tab w:val="left" w:pos="567"/>
          <w:tab w:val="left" w:pos="993"/>
        </w:tabs>
        <w:ind w:firstLine="567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1. Расчет заработной платы:</w:t>
      </w:r>
    </w:p>
    <w:p w:rsidR="00C360DB" w:rsidRDefault="00C360DB" w:rsidP="00C360DB">
      <w:pPr>
        <w:numPr>
          <w:ilvl w:val="0"/>
          <w:numId w:val="90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графе 1 приводится нумерация выполняемых работ;</w:t>
      </w:r>
    </w:p>
    <w:p w:rsidR="00C360DB" w:rsidRDefault="00C360DB" w:rsidP="00C360DB">
      <w:pPr>
        <w:numPr>
          <w:ilvl w:val="0"/>
          <w:numId w:val="90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графе 2 приводится наименование выполняемых работ;</w:t>
      </w:r>
    </w:p>
    <w:p w:rsidR="00C360DB" w:rsidRDefault="00C360DB" w:rsidP="00C360DB">
      <w:pPr>
        <w:numPr>
          <w:ilvl w:val="0"/>
          <w:numId w:val="90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графе 3 указывается количество привлекаемых работников;</w:t>
      </w:r>
    </w:p>
    <w:p w:rsidR="00C360DB" w:rsidRDefault="00C360DB" w:rsidP="00C360DB">
      <w:pPr>
        <w:numPr>
          <w:ilvl w:val="0"/>
          <w:numId w:val="90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графе 4 указывается наименование должности (при необходимости, с указанием конкретных фамилий) работников, участвующих в выполнении каждой из приведенных работ в графе 2;</w:t>
      </w:r>
    </w:p>
    <w:p w:rsidR="00C360DB" w:rsidRDefault="00C360DB" w:rsidP="00C360DB">
      <w:pPr>
        <w:numPr>
          <w:ilvl w:val="0"/>
          <w:numId w:val="90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временным нормам;</w:t>
      </w:r>
    </w:p>
    <w:p w:rsidR="00C360DB" w:rsidRDefault="00C360DB" w:rsidP="00C360DB">
      <w:pPr>
        <w:numPr>
          <w:ilvl w:val="0"/>
          <w:numId w:val="90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:rsidR="00C360DB" w:rsidRDefault="00C360DB" w:rsidP="00C360DB">
      <w:pPr>
        <w:numPr>
          <w:ilvl w:val="0"/>
          <w:numId w:val="90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графе 7 указывается заработная плата в рублях (</w:t>
      </w:r>
      <w:r>
        <w:rPr>
          <w:b/>
          <w:sz w:val="24"/>
          <w:szCs w:val="24"/>
          <w:u w:val="single"/>
        </w:rPr>
        <w:t>результат перемножения граф 5 и 6</w:t>
      </w:r>
      <w:r>
        <w:rPr>
          <w:sz w:val="24"/>
          <w:szCs w:val="24"/>
        </w:rPr>
        <w:t>);</w:t>
      </w:r>
    </w:p>
    <w:p w:rsidR="00C360DB" w:rsidRDefault="00C360DB" w:rsidP="00C360DB">
      <w:pPr>
        <w:tabs>
          <w:tab w:val="left" w:pos="567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работ, выполненных главным инженером проекта, или на базе имеющихся в организации проработок, определяющих нормативы их трудоемкости.</w:t>
      </w:r>
    </w:p>
    <w:p w:rsidR="00C360DB" w:rsidRDefault="00C360DB" w:rsidP="00C360DB">
      <w:pPr>
        <w:tabs>
          <w:tab w:val="left" w:pos="567"/>
          <w:tab w:val="left" w:pos="993"/>
          <w:tab w:val="left" w:pos="1080"/>
        </w:tabs>
        <w:ind w:firstLine="567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2. Расчет стоимости выполнения работ:</w:t>
      </w:r>
    </w:p>
    <w:p w:rsidR="00C360DB" w:rsidRDefault="00C360DB" w:rsidP="00C360DB">
      <w:pPr>
        <w:numPr>
          <w:ilvl w:val="0"/>
          <w:numId w:val="91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пункте 2.1 указывается процент заработной платы производственного персонала в составе себестоимости (</w:t>
      </w:r>
      <w:r>
        <w:rPr>
          <w:b/>
          <w:sz w:val="24"/>
          <w:szCs w:val="24"/>
          <w:u w:val="single"/>
        </w:rPr>
        <w:t>без учета субподрядных работ</w:t>
      </w:r>
      <w:r>
        <w:rPr>
          <w:sz w:val="24"/>
          <w:szCs w:val="24"/>
        </w:rPr>
        <w:t>), находящийся в пределах не менее 30% – 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документом организации.</w:t>
      </w:r>
    </w:p>
    <w:p w:rsidR="00C360DB" w:rsidRDefault="00C360DB" w:rsidP="00C360DB">
      <w:pPr>
        <w:numPr>
          <w:ilvl w:val="0"/>
          <w:numId w:val="91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пункте 2.2 производится расчет себестоимости работ на основании выполненного в разделе 1 расчета заработной платы и ее процента в составе себестоимости работ (отношение итога графы 7 раздела 1 к пункту 2.1);</w:t>
      </w:r>
    </w:p>
    <w:p w:rsidR="00C360DB" w:rsidRDefault="00C360DB" w:rsidP="00C360DB">
      <w:pPr>
        <w:numPr>
          <w:ilvl w:val="0"/>
          <w:numId w:val="91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:rsidR="00C360DB" w:rsidRDefault="00C360DB" w:rsidP="00C360DB">
      <w:pPr>
        <w:numPr>
          <w:ilvl w:val="0"/>
          <w:numId w:val="91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уровень рентабельности по отношению к себестоимости может составлять до 15%.</w:t>
      </w:r>
    </w:p>
    <w:p w:rsidR="00C360DB" w:rsidRDefault="00C360DB" w:rsidP="00C360DB">
      <w:pPr>
        <w:tabs>
          <w:tab w:val="left" w:pos="567"/>
          <w:tab w:val="left" w:pos="993"/>
          <w:tab w:val="left" w:pos="1080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К сметной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3П).</w:t>
      </w:r>
    </w:p>
    <w:p w:rsidR="00C360DB" w:rsidRDefault="00C360DB" w:rsidP="00C360DB">
      <w:pPr>
        <w:tabs>
          <w:tab w:val="left" w:pos="567"/>
          <w:tab w:val="left" w:pos="993"/>
          <w:tab w:val="left" w:pos="1080"/>
        </w:tabs>
        <w:ind w:firstLine="567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3. Предварительный расчет командировочных расходов.</w:t>
      </w:r>
    </w:p>
    <w:p w:rsidR="00C360DB" w:rsidRDefault="00C360DB" w:rsidP="00C360DB">
      <w:pPr>
        <w:tabs>
          <w:tab w:val="left" w:pos="567"/>
          <w:tab w:val="left" w:pos="99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Командировочные расходы включаются в сметный расчет отдельной строкой (пункт 3 формы 3П) по отдельно выполненному предварительному расчету с расшифровкой затрат на проезд, проживание, суточные расходы. </w:t>
      </w:r>
    </w:p>
    <w:p w:rsidR="00C360DB" w:rsidRDefault="00C360DB" w:rsidP="00C360DB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Стоимость проезда необходимо указывать по каждому виду транспорта отдельно туда и отдельно обратно.</w:t>
      </w:r>
    </w:p>
    <w:p w:rsidR="00C360DB" w:rsidRDefault="00C360DB" w:rsidP="00C360DB">
      <w:pPr>
        <w:tabs>
          <w:tab w:val="left" w:pos="567"/>
          <w:tab w:val="left" w:pos="99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расходов на проезд и стоимость проживания в гостинице определяется на момент составления предварительного расчета. Форма расчета приведена в Образце 3П Приложения 2.</w:t>
      </w:r>
    </w:p>
    <w:p w:rsidR="00C360DB" w:rsidRDefault="00C360DB" w:rsidP="00C360DB">
      <w:pPr>
        <w:tabs>
          <w:tab w:val="left" w:pos="567"/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:rsidR="00C360DB" w:rsidRDefault="00C360DB" w:rsidP="00C360DB">
      <w:pPr>
        <w:tabs>
          <w:tab w:val="left" w:pos="567"/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Лимиты командировочных расходов при производстве НИР:</w:t>
      </w:r>
    </w:p>
    <w:p w:rsidR="00C360DB" w:rsidRDefault="00C360DB" w:rsidP="00C360DB">
      <w:pPr>
        <w:numPr>
          <w:ilvl w:val="0"/>
          <w:numId w:val="92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суточные – 700 руб./сутки;</w:t>
      </w:r>
    </w:p>
    <w:p w:rsidR="00C360DB" w:rsidRDefault="00C360DB" w:rsidP="00C360DB">
      <w:pPr>
        <w:numPr>
          <w:ilvl w:val="0"/>
          <w:numId w:val="92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проживание – 4000 руб./сутки;</w:t>
      </w:r>
    </w:p>
    <w:p w:rsidR="00C360DB" w:rsidRDefault="00C360DB" w:rsidP="00C360DB">
      <w:pPr>
        <w:numPr>
          <w:ilvl w:val="0"/>
          <w:numId w:val="92"/>
        </w:numPr>
        <w:tabs>
          <w:tab w:val="left" w:pos="567"/>
          <w:tab w:val="left" w:pos="993"/>
          <w:tab w:val="left" w:pos="1080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проезд: поезд (купе) или самолет (класс –эконом с багажом до 20 (двадцати) кг, ручная кладь до 10 (десяти) кг). </w:t>
      </w:r>
    </w:p>
    <w:p w:rsidR="00C360DB" w:rsidRDefault="00C360DB" w:rsidP="00C360DB">
      <w:pPr>
        <w:tabs>
          <w:tab w:val="left" w:pos="567"/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учете командировочных расходов стоимость проезда (авиа-, ж/д, …) и проживания определяется Методом анализа ТКП в соответствии с Методикой формирования плановой цены на закупаемую продукцию для организаций Группы РусГидро (далее – Методика ПЦ).</w:t>
      </w:r>
    </w:p>
    <w:p w:rsidR="00C360DB" w:rsidRDefault="00C360DB" w:rsidP="00C360DB">
      <w:pPr>
        <w:tabs>
          <w:tab w:val="left" w:pos="567"/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 w:rsidR="00C360DB" w:rsidRDefault="00C360DB" w:rsidP="00C360DB">
      <w:pPr>
        <w:suppressAutoHyphens w:val="0"/>
        <w:rPr>
          <w:sz w:val="24"/>
          <w:szCs w:val="24"/>
        </w:rPr>
        <w:sectPr w:rsidR="00C360DB">
          <w:pgSz w:w="11906" w:h="16838"/>
          <w:pgMar w:top="1134" w:right="851" w:bottom="992" w:left="1134" w:header="680" w:footer="737" w:gutter="0"/>
          <w:cols w:space="720"/>
          <w:formProt w:val="0"/>
        </w:sectPr>
      </w:pPr>
    </w:p>
    <w:p w:rsidR="00C360DB" w:rsidRDefault="00C360DB" w:rsidP="00C360DB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C360DB" w:rsidRDefault="00C360DB" w:rsidP="00C360DB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пояснительной записке по заполнению формы 3П</w:t>
      </w:r>
    </w:p>
    <w:p w:rsidR="00C360DB" w:rsidRDefault="00C360DB" w:rsidP="00C360DB">
      <w:pPr>
        <w:jc w:val="center"/>
        <w:rPr>
          <w:b/>
          <w:sz w:val="24"/>
          <w:szCs w:val="24"/>
        </w:rPr>
      </w:pPr>
    </w:p>
    <w:p w:rsidR="00C360DB" w:rsidRDefault="00C360DB" w:rsidP="00C360DB">
      <w:pPr>
        <w:jc w:val="center"/>
        <w:rPr>
          <w:b/>
          <w:sz w:val="24"/>
          <w:szCs w:val="24"/>
        </w:rPr>
      </w:pPr>
    </w:p>
    <w:p w:rsidR="00C360DB" w:rsidRDefault="00C360DB" w:rsidP="00C360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СПРАВКА (Образец)</w:t>
      </w:r>
    </w:p>
    <w:p w:rsidR="00C360DB" w:rsidRDefault="00C360DB" w:rsidP="00C360DB">
      <w:pPr>
        <w:rPr>
          <w:sz w:val="24"/>
          <w:szCs w:val="24"/>
        </w:rPr>
      </w:pPr>
      <w:r>
        <w:rPr>
          <w:sz w:val="24"/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:rsidR="00C360DB" w:rsidRDefault="00C360DB" w:rsidP="00C360DB">
      <w:pPr>
        <w:rPr>
          <w:sz w:val="24"/>
          <w:szCs w:val="24"/>
        </w:rPr>
      </w:pPr>
    </w:p>
    <w:tbl>
      <w:tblPr>
        <w:tblW w:w="0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1747"/>
        <w:gridCol w:w="3942"/>
        <w:gridCol w:w="3104"/>
      </w:tblGrid>
      <w:tr w:rsidR="00C360DB" w:rsidTr="00C360DB">
        <w:trPr>
          <w:trHeight w:val="325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9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в день, в руб.</w:t>
            </w:r>
          </w:p>
        </w:tc>
      </w:tr>
      <w:tr w:rsidR="00C360DB" w:rsidTr="00C360DB">
        <w:trPr>
          <w:trHeight w:val="630"/>
        </w:trPr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360DB" w:rsidTr="00C360DB">
        <w:trPr>
          <w:trHeight w:val="581"/>
        </w:trPr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360DB" w:rsidTr="00C360DB">
        <w:trPr>
          <w:trHeight w:val="634"/>
        </w:trPr>
        <w:tc>
          <w:tcPr>
            <w:tcW w:w="1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0DB" w:rsidRDefault="00C360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C360DB" w:rsidRDefault="00C360DB" w:rsidP="00C360DB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C360DB" w:rsidRDefault="00C360DB" w:rsidP="00C360DB">
      <w:pPr>
        <w:rPr>
          <w:sz w:val="24"/>
          <w:szCs w:val="24"/>
        </w:rPr>
      </w:pPr>
      <w:r>
        <w:rPr>
          <w:sz w:val="24"/>
          <w:szCs w:val="24"/>
        </w:rPr>
        <w:t>Доля заработной платы в себестоимости работ, выполняемых с/с………  (%)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360DB" w:rsidRDefault="00C360DB" w:rsidP="00C360DB">
      <w:pPr>
        <w:rPr>
          <w:sz w:val="24"/>
          <w:szCs w:val="24"/>
        </w:rPr>
      </w:pPr>
      <w:r>
        <w:rPr>
          <w:sz w:val="24"/>
          <w:szCs w:val="24"/>
        </w:rPr>
        <w:t>Рентабельность предприятия……………………….. (%)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360DB" w:rsidRDefault="00C360DB" w:rsidP="00C360DB">
      <w:pPr>
        <w:rPr>
          <w:b/>
          <w:sz w:val="24"/>
          <w:szCs w:val="24"/>
        </w:rPr>
      </w:pPr>
    </w:p>
    <w:p w:rsidR="00C360DB" w:rsidRDefault="00C360DB" w:rsidP="00C360DB">
      <w:pPr>
        <w:rPr>
          <w:b/>
          <w:sz w:val="24"/>
          <w:szCs w:val="24"/>
        </w:rPr>
      </w:pPr>
    </w:p>
    <w:p w:rsidR="00C360DB" w:rsidRDefault="00C360DB" w:rsidP="00C360DB">
      <w:pPr>
        <w:rPr>
          <w:sz w:val="24"/>
          <w:szCs w:val="24"/>
        </w:rPr>
      </w:pPr>
      <w:r>
        <w:rPr>
          <w:sz w:val="24"/>
          <w:szCs w:val="24"/>
        </w:rPr>
        <w:t>(Должность единоличного исполнительного органа контрагента/подрядчика)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360DB" w:rsidRDefault="00C360DB" w:rsidP="00C360DB">
      <w:pPr>
        <w:rPr>
          <w:sz w:val="24"/>
          <w:szCs w:val="24"/>
        </w:rPr>
      </w:pPr>
      <w:r>
        <w:rPr>
          <w:sz w:val="24"/>
          <w:szCs w:val="24"/>
        </w:rPr>
        <w:t>(Краткое/Полное наименование организации) ________________ (Ф.И.О.)</w:t>
      </w:r>
    </w:p>
    <w:p w:rsidR="00C360DB" w:rsidRDefault="00C360DB" w:rsidP="00C360DB">
      <w:pPr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C360DB" w:rsidRDefault="00C360DB" w:rsidP="00C360DB">
      <w:pPr>
        <w:rPr>
          <w:sz w:val="24"/>
          <w:szCs w:val="24"/>
        </w:rPr>
      </w:pPr>
      <w:r>
        <w:rPr>
          <w:sz w:val="24"/>
          <w:szCs w:val="24"/>
        </w:rPr>
        <w:t>(Главный бухгалтер)</w:t>
      </w:r>
      <w:r>
        <w:rPr>
          <w:rStyle w:val="a8"/>
          <w:rFonts w:eastAsia="Calibri"/>
        </w:rPr>
        <w:footnoteReference w:id="1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360DB" w:rsidRDefault="00C360DB" w:rsidP="00C360DB">
      <w:pPr>
        <w:rPr>
          <w:sz w:val="24"/>
          <w:szCs w:val="24"/>
        </w:rPr>
      </w:pPr>
      <w:r>
        <w:rPr>
          <w:sz w:val="24"/>
          <w:szCs w:val="24"/>
        </w:rPr>
        <w:t>(Краткое/Полное наименование организации контрагента/подрядчика) _________ (Ф.И.О.)</w:t>
      </w:r>
    </w:p>
    <w:p w:rsidR="00C360DB" w:rsidRDefault="00C360DB" w:rsidP="00C360DB">
      <w:pPr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C360DB" w:rsidRDefault="00C360DB" w:rsidP="00C360DB">
      <w:pPr>
        <w:suppressAutoHyphens w:val="0"/>
        <w:rPr>
          <w:sz w:val="24"/>
          <w:szCs w:val="24"/>
        </w:rPr>
        <w:sectPr w:rsidR="00C360DB">
          <w:pgSz w:w="11906" w:h="16838"/>
          <w:pgMar w:top="1134" w:right="1134" w:bottom="1134" w:left="1134" w:header="0" w:footer="0" w:gutter="0"/>
          <w:cols w:space="720"/>
          <w:formProt w:val="0"/>
        </w:sectPr>
      </w:pPr>
    </w:p>
    <w:p w:rsidR="00C360DB" w:rsidRDefault="00C360DB" w:rsidP="00C360DB">
      <w:pPr>
        <w:ind w:left="567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C360DB" w:rsidRDefault="00C360DB" w:rsidP="00C360DB">
      <w:pPr>
        <w:tabs>
          <w:tab w:val="left" w:pos="1080"/>
        </w:tabs>
        <w:ind w:left="5670"/>
        <w:rPr>
          <w:sz w:val="24"/>
          <w:szCs w:val="24"/>
        </w:rPr>
      </w:pPr>
      <w:r>
        <w:rPr>
          <w:sz w:val="24"/>
          <w:szCs w:val="24"/>
        </w:rPr>
        <w:t>к требованиям к оформлению и составлению документации по ценообразованию на оказание услуг</w:t>
      </w:r>
    </w:p>
    <w:p w:rsidR="00C360DB" w:rsidRDefault="00C360DB" w:rsidP="00C360DB">
      <w:pPr>
        <w:tabs>
          <w:tab w:val="left" w:pos="1080"/>
        </w:tabs>
        <w:ind w:left="5670"/>
        <w:rPr>
          <w:sz w:val="24"/>
          <w:szCs w:val="24"/>
        </w:rPr>
      </w:pPr>
    </w:p>
    <w:p w:rsidR="00C360DB" w:rsidRDefault="00C360DB" w:rsidP="00C360DB">
      <w:pPr>
        <w:shd w:val="clear" w:color="auto" w:fill="FFFFFF"/>
        <w:ind w:firstLine="284"/>
        <w:jc w:val="center"/>
        <w:rPr>
          <w:b/>
          <w:bCs/>
          <w:iCs/>
          <w:spacing w:val="-4"/>
          <w:sz w:val="24"/>
          <w:szCs w:val="24"/>
        </w:rPr>
      </w:pPr>
      <w:r>
        <w:rPr>
          <w:b/>
          <w:bCs/>
          <w:iCs/>
          <w:spacing w:val="-4"/>
          <w:sz w:val="24"/>
          <w:szCs w:val="24"/>
        </w:rPr>
        <w:t>Образцы оформления сметной документации на НИР</w:t>
      </w:r>
    </w:p>
    <w:p w:rsidR="00C360DB" w:rsidRDefault="00C360DB" w:rsidP="00C360DB">
      <w:pPr>
        <w:shd w:val="clear" w:color="auto" w:fill="FFFFFF"/>
        <w:spacing w:before="360" w:after="240"/>
        <w:rPr>
          <w:b/>
          <w:sz w:val="24"/>
          <w:szCs w:val="24"/>
        </w:rPr>
      </w:pPr>
      <w:r>
        <w:rPr>
          <w:b/>
          <w:sz w:val="24"/>
          <w:szCs w:val="24"/>
        </w:rPr>
        <w:t>Образец 2П</w:t>
      </w:r>
    </w:p>
    <w:tbl>
      <w:tblPr>
        <w:tblW w:w="0" w:type="dxa"/>
        <w:jc w:val="center"/>
        <w:tblLayout w:type="fixed"/>
        <w:tblLook w:val="00A0" w:firstRow="1" w:lastRow="0" w:firstColumn="1" w:lastColumn="0" w:noHBand="0" w:noVBand="0"/>
      </w:tblPr>
      <w:tblGrid>
        <w:gridCol w:w="9290"/>
      </w:tblGrid>
      <w:tr w:rsidR="00C360DB" w:rsidTr="00C360DB">
        <w:trPr>
          <w:jc w:val="center"/>
        </w:trPr>
        <w:tc>
          <w:tcPr>
            <w:tcW w:w="9290" w:type="dxa"/>
          </w:tcPr>
          <w:p w:rsidR="00C360DB" w:rsidRDefault="00C360DB">
            <w:pPr>
              <w:widowControl w:val="0"/>
              <w:shd w:val="clear" w:color="auto" w:fill="FFFFFF"/>
              <w:ind w:left="55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№…… к договору № от </w:t>
            </w:r>
          </w:p>
          <w:p w:rsidR="00C360DB" w:rsidRDefault="00C360DB">
            <w:pPr>
              <w:widowControl w:val="0"/>
              <w:shd w:val="clear" w:color="auto" w:fill="FFFFFF"/>
              <w:ind w:left="3829"/>
              <w:rPr>
                <w:sz w:val="24"/>
                <w:szCs w:val="24"/>
              </w:rPr>
            </w:pPr>
          </w:p>
          <w:tbl>
            <w:tblPr>
              <w:tblW w:w="0" w:type="dxa"/>
              <w:tblLayout w:type="fixed"/>
              <w:tblLook w:val="00A0" w:firstRow="1" w:lastRow="0" w:firstColumn="1" w:lastColumn="0" w:noHBand="0" w:noVBand="0"/>
            </w:tblPr>
            <w:tblGrid>
              <w:gridCol w:w="4286"/>
              <w:gridCol w:w="4787"/>
            </w:tblGrid>
            <w:tr w:rsidR="00C360DB">
              <w:trPr>
                <w:trHeight w:val="417"/>
              </w:trPr>
              <w:tc>
                <w:tcPr>
                  <w:tcW w:w="4286" w:type="dxa"/>
                  <w:vAlign w:val="bottom"/>
                </w:tcPr>
                <w:p w:rsidR="00C360DB" w:rsidRDefault="00C360DB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 w:rsidR="00C360DB" w:rsidRDefault="00C360DB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_________________(Подрядчик)</w:t>
                  </w:r>
                </w:p>
                <w:p w:rsidR="00C360DB" w:rsidRDefault="00C360DB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_________________И.О.Ф.</w:t>
                  </w:r>
                </w:p>
                <w:p w:rsidR="00C360DB" w:rsidRDefault="00C360DB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787" w:type="dxa"/>
                </w:tcPr>
                <w:p w:rsidR="00C360DB" w:rsidRDefault="00C360DB">
                  <w:pPr>
                    <w:widowControl w:val="0"/>
                    <w:ind w:left="1460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 w:rsidR="00C360DB" w:rsidRDefault="00C360DB">
                  <w:pPr>
                    <w:widowControl w:val="0"/>
                    <w:ind w:left="1460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_________________(Заказчик)</w:t>
                  </w:r>
                </w:p>
                <w:p w:rsidR="00C360DB" w:rsidRDefault="00C360DB">
                  <w:pPr>
                    <w:widowControl w:val="0"/>
                    <w:ind w:left="146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_________________И.О.Ф.</w:t>
                  </w:r>
                </w:p>
                <w:p w:rsidR="00C360DB" w:rsidRDefault="00C360DB">
                  <w:pPr>
                    <w:widowControl w:val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C360DB" w:rsidRDefault="00C360DB">
            <w:pPr>
              <w:widowControl w:val="0"/>
              <w:shd w:val="clear" w:color="auto" w:fill="FFFFFF"/>
              <w:spacing w:before="48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СМЕТА № </w:t>
            </w:r>
            <w:r>
              <w:rPr>
                <w:b/>
                <w:bCs/>
                <w:sz w:val="24"/>
                <w:szCs w:val="24"/>
              </w:rPr>
              <w:br/>
              <w:t xml:space="preserve">на научно-исследовательские работы </w:t>
            </w:r>
          </w:p>
          <w:p w:rsidR="00C360DB" w:rsidRDefault="00C360DB">
            <w:pPr>
              <w:widowControl w:val="0"/>
              <w:shd w:val="clear" w:color="auto" w:fill="FFFFFF"/>
              <w:spacing w:before="480"/>
              <w:jc w:val="center"/>
              <w:rPr>
                <w:sz w:val="24"/>
                <w:szCs w:val="24"/>
              </w:rPr>
            </w:pP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предприятия, здания, сооружения, стадии проектирования, этапа, вида 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НИР___________________________________________________________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подрядной организации_________________________________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 заказчика_________________________________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jc w:val="right"/>
              <w:rPr>
                <w:sz w:val="24"/>
                <w:szCs w:val="24"/>
              </w:rPr>
            </w:pPr>
          </w:p>
          <w:tbl>
            <w:tblPr>
              <w:tblW w:w="5000" w:type="pct"/>
              <w:jc w:val="center"/>
              <w:tblLayout w:type="fixed"/>
              <w:tblCellMar>
                <w:left w:w="28" w:type="dxa"/>
                <w:right w:w="28" w:type="dxa"/>
              </w:tblCellMar>
              <w:tblLook w:val="00A0" w:firstRow="1" w:lastRow="0" w:firstColumn="1" w:lastColumn="0" w:noHBand="0" w:noVBand="0"/>
            </w:tblPr>
            <w:tblGrid>
              <w:gridCol w:w="340"/>
              <w:gridCol w:w="2215"/>
              <w:gridCol w:w="3214"/>
              <w:gridCol w:w="2122"/>
              <w:gridCol w:w="1167"/>
            </w:tblGrid>
            <w:tr w:rsidR="00C360DB">
              <w:trPr>
                <w:tblHeader/>
                <w:jc w:val="center"/>
              </w:trPr>
              <w:tc>
                <w:tcPr>
                  <w:tcW w:w="341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№ пп</w:t>
                  </w:r>
                </w:p>
              </w:tc>
              <w:tc>
                <w:tcPr>
                  <w:tcW w:w="2219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Характеристика предприятия, здания, сооружения или виды работ</w:t>
                  </w:r>
                </w:p>
              </w:tc>
              <w:tc>
                <w:tcPr>
                  <w:tcW w:w="322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Номер частей, глав, таблиц, процентов, параграфов и пунктов указаний к разделу Справочника базовых цен на проектные и изыскательские работы для строительства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Расчет стоимости: (a + bx) </w:t>
                  </w:r>
                  <w:r>
                    <w:rPr>
                      <w:rFonts w:ascii="Symbol" w:eastAsia="Symbol" w:hAnsi="Symbol" w:cs="Symbol"/>
                      <w:sz w:val="24"/>
                      <w:szCs w:val="24"/>
                    </w:rPr>
                    <w:sym w:font="Symbol" w:char="F0B4"/>
                  </w:r>
                  <w:r>
                    <w:rPr>
                      <w:sz w:val="24"/>
                      <w:szCs w:val="24"/>
                    </w:rPr>
                    <w:t xml:space="preserve"> K</w:t>
                  </w:r>
                  <w:r>
                    <w:rPr>
                      <w:sz w:val="24"/>
                      <w:szCs w:val="24"/>
                      <w:vertAlign w:val="subscript"/>
                    </w:rPr>
                    <w:t>i</w:t>
                  </w:r>
                  <w:r>
                    <w:rPr>
                      <w:sz w:val="24"/>
                      <w:szCs w:val="24"/>
                    </w:rPr>
                    <w:t xml:space="preserve">, или (объем строительно-монтажных работ) </w:t>
                  </w:r>
                  <w:r>
                    <w:rPr>
                      <w:rFonts w:ascii="Symbol" w:eastAsia="Symbol" w:hAnsi="Symbol" w:cs="Symbol"/>
                      <w:sz w:val="24"/>
                      <w:szCs w:val="24"/>
                    </w:rPr>
                    <w:sym w:font="Symbol" w:char="F0B4"/>
                  </w:r>
                  <w:r>
                    <w:rPr>
                      <w:sz w:val="24"/>
                      <w:szCs w:val="24"/>
                    </w:rPr>
                    <w:t xml:space="preserve"> проц.</w:t>
                  </w:r>
                </w:p>
              </w:tc>
              <w:tc>
                <w:tcPr>
                  <w:tcW w:w="116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Стоимость</w:t>
                  </w:r>
                </w:p>
              </w:tc>
            </w:tr>
            <w:tr w:rsidR="00C360DB">
              <w:trPr>
                <w:tblHeader/>
                <w:jc w:val="center"/>
              </w:trPr>
              <w:tc>
                <w:tcPr>
                  <w:tcW w:w="341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C360DB" w:rsidRDefault="00C360D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19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C360DB" w:rsidRDefault="00C360D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20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C360DB" w:rsidRDefault="00C360D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100</w:t>
                  </w:r>
                </w:p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или</w:t>
                  </w:r>
                </w:p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количество </w:t>
                  </w:r>
                  <w:r>
                    <w:rPr>
                      <w:rFonts w:ascii="Symbol" w:eastAsia="Symbol" w:hAnsi="Symbol" w:cs="Symbol"/>
                      <w:sz w:val="24"/>
                      <w:szCs w:val="24"/>
                    </w:rPr>
                    <w:sym w:font="Symbol" w:char="F0B4"/>
                  </w:r>
                  <w:r>
                    <w:rPr>
                      <w:sz w:val="24"/>
                      <w:szCs w:val="24"/>
                    </w:rPr>
                    <w:t xml:space="preserve"> цена</w:t>
                  </w:r>
                </w:p>
              </w:tc>
              <w:tc>
                <w:tcPr>
                  <w:tcW w:w="1169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360DB" w:rsidRDefault="00C360DB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C360DB">
              <w:trPr>
                <w:tblHeader/>
                <w:jc w:val="center"/>
              </w:trPr>
              <w:tc>
                <w:tcPr>
                  <w:tcW w:w="3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19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</w:tr>
            <w:tr w:rsidR="00C360DB">
              <w:trPr>
                <w:jc w:val="center"/>
              </w:trPr>
              <w:tc>
                <w:tcPr>
                  <w:tcW w:w="341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19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22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69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C360DB">
              <w:trPr>
                <w:jc w:val="center"/>
              </w:trPr>
              <w:tc>
                <w:tcPr>
                  <w:tcW w:w="341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1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22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6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C360DB" w:rsidRDefault="00C360DB">
            <w:pPr>
              <w:widowControl w:val="0"/>
              <w:shd w:val="clear" w:color="auto" w:fill="FFFFFF"/>
              <w:spacing w:befor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Составил:            </w:t>
            </w:r>
            <w:r>
              <w:rPr>
                <w:sz w:val="20"/>
                <w:szCs w:val="20"/>
              </w:rPr>
              <w:t>/должность, организация/                                    /подпись/   /расшифровка подписи/</w:t>
            </w:r>
          </w:p>
          <w:p w:rsidR="00C360DB" w:rsidRDefault="00C360DB">
            <w:pPr>
              <w:widowControl w:val="0"/>
              <w:shd w:val="clear" w:color="auto" w:fill="FFFFFF"/>
              <w:spacing w:before="480"/>
              <w:rPr>
                <w:sz w:val="24"/>
                <w:szCs w:val="24"/>
              </w:rPr>
            </w:pPr>
          </w:p>
          <w:p w:rsidR="00C360DB" w:rsidRDefault="00C360D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Проверил:            </w:t>
            </w:r>
            <w:r>
              <w:rPr>
                <w:sz w:val="20"/>
                <w:szCs w:val="20"/>
              </w:rPr>
              <w:t>/должность, организация/                                    /подпись/   /расшифровка подписи/</w:t>
            </w:r>
          </w:p>
        </w:tc>
      </w:tr>
      <w:tr w:rsidR="00C360DB" w:rsidTr="00C360DB">
        <w:trPr>
          <w:jc w:val="center"/>
        </w:trPr>
        <w:tc>
          <w:tcPr>
            <w:tcW w:w="9290" w:type="dxa"/>
          </w:tcPr>
          <w:p w:rsidR="00C360DB" w:rsidRDefault="00C360DB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C360DB" w:rsidRDefault="00C360DB" w:rsidP="00C360DB">
      <w:pPr>
        <w:suppressAutoHyphens w:val="0"/>
        <w:sectPr w:rsidR="00C360DB">
          <w:pgSz w:w="11906" w:h="16838"/>
          <w:pgMar w:top="737" w:right="737" w:bottom="737" w:left="1418" w:header="0" w:footer="0" w:gutter="0"/>
          <w:cols w:space="720"/>
          <w:formProt w:val="0"/>
        </w:sectPr>
      </w:pPr>
    </w:p>
    <w:p w:rsidR="00C360DB" w:rsidRDefault="00C360DB" w:rsidP="00C360DB">
      <w:pPr>
        <w:shd w:val="clear" w:color="auto" w:fill="FFFFFF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Образец 3п</w:t>
      </w:r>
    </w:p>
    <w:p w:rsidR="00C360DB" w:rsidRDefault="00C360DB" w:rsidP="00C360DB">
      <w:pPr>
        <w:shd w:val="clear" w:color="auto" w:fill="FFFFFF"/>
        <w:jc w:val="right"/>
        <w:rPr>
          <w:sz w:val="24"/>
          <w:szCs w:val="24"/>
        </w:rPr>
      </w:pPr>
    </w:p>
    <w:tbl>
      <w:tblPr>
        <w:tblW w:w="0" w:type="dxa"/>
        <w:jc w:val="center"/>
        <w:tblLayout w:type="fixed"/>
        <w:tblLook w:val="00A0" w:firstRow="1" w:lastRow="0" w:firstColumn="1" w:lastColumn="0" w:noHBand="0" w:noVBand="0"/>
      </w:tblPr>
      <w:tblGrid>
        <w:gridCol w:w="9290"/>
      </w:tblGrid>
      <w:tr w:rsidR="00C360DB" w:rsidTr="00C360DB">
        <w:trPr>
          <w:jc w:val="center"/>
        </w:trPr>
        <w:tc>
          <w:tcPr>
            <w:tcW w:w="9290" w:type="dxa"/>
          </w:tcPr>
          <w:p w:rsidR="00C360DB" w:rsidRDefault="00C360DB">
            <w:pPr>
              <w:widowControl w:val="0"/>
              <w:shd w:val="clear" w:color="auto" w:fill="FFFFFF"/>
              <w:ind w:left="26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№_____к договору, дополнительному соглашению</w:t>
            </w:r>
          </w:p>
          <w:tbl>
            <w:tblPr>
              <w:tblW w:w="0" w:type="dxa"/>
              <w:tblLayout w:type="fixed"/>
              <w:tblLook w:val="00A0" w:firstRow="1" w:lastRow="0" w:firstColumn="1" w:lastColumn="0" w:noHBand="0" w:noVBand="0"/>
            </w:tblPr>
            <w:tblGrid>
              <w:gridCol w:w="4407"/>
              <w:gridCol w:w="4666"/>
            </w:tblGrid>
            <w:tr w:rsidR="00C360DB">
              <w:trPr>
                <w:trHeight w:val="417"/>
              </w:trPr>
              <w:tc>
                <w:tcPr>
                  <w:tcW w:w="4407" w:type="dxa"/>
                  <w:vAlign w:val="bottom"/>
                </w:tcPr>
                <w:p w:rsidR="00C360DB" w:rsidRDefault="00C360DB">
                  <w:pPr>
                    <w:widowControl w:val="0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C360DB" w:rsidRDefault="00C360DB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 w:rsidR="00C360DB" w:rsidRDefault="00C360DB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 (Подрядчик)</w:t>
                  </w:r>
                </w:p>
                <w:p w:rsidR="00C360DB" w:rsidRDefault="00C360DB">
                  <w:pPr>
                    <w:widowControl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 И.О.Ф</w:t>
                  </w:r>
                </w:p>
                <w:p w:rsidR="00C360DB" w:rsidRDefault="00C360DB">
                  <w:pPr>
                    <w:widowControl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66" w:type="dxa"/>
                </w:tcPr>
                <w:p w:rsidR="00C360DB" w:rsidRDefault="00C360DB">
                  <w:pPr>
                    <w:widowControl w:val="0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C360DB" w:rsidRDefault="00C360DB">
                  <w:pPr>
                    <w:widowControl w:val="0"/>
                    <w:ind w:left="1602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 w:rsidR="00C360DB" w:rsidRDefault="00C360DB">
                  <w:pPr>
                    <w:widowControl w:val="0"/>
                    <w:ind w:left="1460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________________(Заказчик)</w:t>
                  </w:r>
                </w:p>
                <w:p w:rsidR="00C360DB" w:rsidRDefault="00C360DB">
                  <w:pPr>
                    <w:widowControl w:val="0"/>
                    <w:ind w:left="160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_________________И.О.Ф.</w:t>
                  </w:r>
                </w:p>
                <w:p w:rsidR="00C360DB" w:rsidRDefault="00C360DB">
                  <w:pPr>
                    <w:widowControl w:val="0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C360DB" w:rsidRDefault="00C360DB">
            <w:pPr>
              <w:widowControl w:val="0"/>
              <w:shd w:val="clear" w:color="auto" w:fill="FFFFFF"/>
              <w:spacing w:before="48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СМЕТА № </w:t>
            </w:r>
            <w:r>
              <w:rPr>
                <w:b/>
                <w:bCs/>
                <w:sz w:val="24"/>
                <w:szCs w:val="24"/>
              </w:rPr>
              <w:br/>
              <w:t xml:space="preserve">на научно-исследовательские работы </w:t>
            </w:r>
          </w:p>
          <w:p w:rsidR="00C360DB" w:rsidRDefault="00C360DB">
            <w:pPr>
              <w:widowControl w:val="0"/>
              <w:shd w:val="clear" w:color="auto" w:fill="FFFFFF"/>
              <w:spacing w:before="480"/>
              <w:jc w:val="center"/>
              <w:rPr>
                <w:sz w:val="24"/>
                <w:szCs w:val="24"/>
              </w:rPr>
            </w:pP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предприятия, здания, сооружения, стадии проектирования, этапа, вида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НИР___________________________________________________________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 заказчика_________________________________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spacing w:before="2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Расчет заработной платы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tbl>
            <w:tblPr>
              <w:tblW w:w="5000" w:type="pct"/>
              <w:jc w:val="center"/>
              <w:tblLayout w:type="fixed"/>
              <w:tblCellMar>
                <w:left w:w="28" w:type="dxa"/>
                <w:right w:w="28" w:type="dxa"/>
              </w:tblCellMar>
              <w:tblLook w:val="00A0" w:firstRow="1" w:lastRow="0" w:firstColumn="1" w:lastColumn="0" w:noHBand="0" w:noVBand="0"/>
            </w:tblPr>
            <w:tblGrid>
              <w:gridCol w:w="566"/>
              <w:gridCol w:w="2156"/>
              <w:gridCol w:w="1194"/>
              <w:gridCol w:w="1131"/>
              <w:gridCol w:w="1234"/>
              <w:gridCol w:w="1144"/>
              <w:gridCol w:w="1633"/>
            </w:tblGrid>
            <w:tr w:rsidR="00C360DB">
              <w:trPr>
                <w:tblHeader/>
                <w:jc w:val="center"/>
              </w:trPr>
              <w:tc>
                <w:tcPr>
                  <w:tcW w:w="567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№ п.п.</w:t>
                  </w:r>
                </w:p>
              </w:tc>
              <w:tc>
                <w:tcPr>
                  <w:tcW w:w="216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Перечень выполняемых работ</w:t>
                  </w:r>
                </w:p>
              </w:tc>
              <w:tc>
                <w:tcPr>
                  <w:tcW w:w="2329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Исполнители</w:t>
                  </w:r>
                </w:p>
              </w:tc>
              <w:tc>
                <w:tcPr>
                  <w:tcW w:w="1236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Количество человеко-дней</w:t>
                  </w:r>
                </w:p>
              </w:tc>
              <w:tc>
                <w:tcPr>
                  <w:tcW w:w="1146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Средняя оплата труда</w:t>
                  </w:r>
                </w:p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за 1 день</w:t>
                  </w:r>
                </w:p>
              </w:tc>
              <w:tc>
                <w:tcPr>
                  <w:tcW w:w="1636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Оплата труда (всего)</w:t>
                  </w:r>
                </w:p>
              </w:tc>
            </w:tr>
            <w:tr w:rsidR="00C360DB">
              <w:trPr>
                <w:tblHeader/>
                <w:jc w:val="center"/>
              </w:trPr>
              <w:tc>
                <w:tcPr>
                  <w:tcW w:w="567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C360DB" w:rsidRDefault="00C360D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60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C360DB" w:rsidRDefault="00C360D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9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количество</w:t>
                  </w:r>
                </w:p>
              </w:tc>
              <w:tc>
                <w:tcPr>
                  <w:tcW w:w="113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1236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360DB" w:rsidRDefault="00C360D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46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C360DB" w:rsidRDefault="00C360DB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36" w:type="dxa"/>
                  <w:vMerge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360DB" w:rsidRDefault="00C360DB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C360DB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6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9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3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63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</w:tr>
            <w:tr w:rsidR="00C360DB">
              <w:trPr>
                <w:jc w:val="center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6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46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3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C360DB">
              <w:trPr>
                <w:jc w:val="center"/>
              </w:trPr>
              <w:tc>
                <w:tcPr>
                  <w:tcW w:w="56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6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9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3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3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4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3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C360DB" w:rsidRDefault="00C360DB">
                  <w:pPr>
                    <w:widowControl w:val="0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C360DB" w:rsidRDefault="00C360DB">
            <w:pPr>
              <w:widowControl w:val="0"/>
              <w:shd w:val="clear" w:color="auto" w:fill="FFFFFF"/>
              <w:spacing w:befor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заработной платы, в руб. 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Расчет стоимости выполнения работ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Процент заработной платы в составе себестоимости, %_______________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 Себестоимость работ____________________________________________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 Уровень рентабельности, %______________________________________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Итого:</w:t>
            </w:r>
            <w:r>
              <w:rPr>
                <w:sz w:val="24"/>
                <w:szCs w:val="24"/>
              </w:rPr>
              <w:t>___________________________________________________________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Командировочные расходы (по предварительному расчету)_____________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(руб.)</w:t>
            </w:r>
            <w:r>
              <w:rPr>
                <w:sz w:val="24"/>
                <w:szCs w:val="24"/>
              </w:rPr>
              <w:t xml:space="preserve"> ______________________________________________________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</w:t>
            </w:r>
          </w:p>
          <w:p w:rsidR="00C360DB" w:rsidRDefault="00C360DB">
            <w:pPr>
              <w:widowControl w:val="0"/>
              <w:shd w:val="clear" w:color="auto" w:fill="FFFFFF"/>
              <w:ind w:firstLine="20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(сумма прописью)</w:t>
            </w:r>
          </w:p>
          <w:p w:rsidR="00C360DB" w:rsidRDefault="00C360DB">
            <w:pPr>
              <w:widowControl w:val="0"/>
              <w:shd w:val="clear" w:color="auto" w:fill="FFFFFF"/>
              <w:spacing w:befor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Составил:            </w:t>
            </w:r>
            <w:r>
              <w:rPr>
                <w:sz w:val="20"/>
                <w:szCs w:val="20"/>
              </w:rPr>
              <w:t>/должность, организация/                                    /подпись/   /расшифровка подписи/</w:t>
            </w:r>
          </w:p>
          <w:p w:rsidR="00C360DB" w:rsidRDefault="00C360DB">
            <w:pPr>
              <w:widowControl w:val="0"/>
              <w:shd w:val="clear" w:color="auto" w:fill="FFFFFF"/>
              <w:spacing w:before="480"/>
              <w:rPr>
                <w:sz w:val="24"/>
                <w:szCs w:val="24"/>
              </w:rPr>
            </w:pPr>
          </w:p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Проверил:            </w:t>
            </w:r>
            <w:r>
              <w:rPr>
                <w:sz w:val="20"/>
                <w:szCs w:val="20"/>
              </w:rPr>
              <w:t>/должность, организация/                                    /подпись/   /расшифровка подписи/</w:t>
            </w:r>
          </w:p>
        </w:tc>
      </w:tr>
    </w:tbl>
    <w:p w:rsidR="00C360DB" w:rsidRDefault="00C360DB" w:rsidP="00C360DB">
      <w:pPr>
        <w:suppressAutoHyphens w:val="0"/>
        <w:sectPr w:rsidR="00C360DB">
          <w:pgSz w:w="11563" w:h="16488"/>
          <w:pgMar w:top="737" w:right="737" w:bottom="1418" w:left="737" w:header="0" w:footer="0" w:gutter="0"/>
          <w:cols w:space="720"/>
          <w:formProt w:val="0"/>
        </w:sectPr>
      </w:pPr>
    </w:p>
    <w:p w:rsidR="00C360DB" w:rsidRDefault="00C360DB" w:rsidP="00C360DB">
      <w:pPr>
        <w:ind w:left="567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</w:p>
    <w:p w:rsidR="00C360DB" w:rsidRDefault="00C360DB" w:rsidP="00C360DB">
      <w:pPr>
        <w:tabs>
          <w:tab w:val="left" w:pos="1080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требованиям к оформлению и составлению документации по ценообразованию на оказание услуг </w:t>
      </w:r>
    </w:p>
    <w:p w:rsidR="00C360DB" w:rsidRDefault="00C360DB" w:rsidP="00C360DB">
      <w:pPr>
        <w:rPr>
          <w:sz w:val="24"/>
          <w:szCs w:val="24"/>
        </w:rPr>
      </w:pPr>
    </w:p>
    <w:p w:rsidR="00C360DB" w:rsidRDefault="00C360DB" w:rsidP="00C360DB">
      <w:pPr>
        <w:shd w:val="clear" w:color="auto" w:fill="FFFFFF"/>
        <w:ind w:left="5530"/>
        <w:rPr>
          <w:sz w:val="24"/>
          <w:szCs w:val="24"/>
        </w:rPr>
      </w:pPr>
      <w:r>
        <w:rPr>
          <w:sz w:val="24"/>
          <w:szCs w:val="24"/>
        </w:rPr>
        <w:t>Приложение №   к договору №   от _</w:t>
      </w:r>
    </w:p>
    <w:p w:rsidR="00C360DB" w:rsidRDefault="00C360DB" w:rsidP="00C360DB">
      <w:pPr>
        <w:shd w:val="clear" w:color="auto" w:fill="FFFFFF"/>
        <w:ind w:left="3829"/>
        <w:rPr>
          <w:sz w:val="24"/>
          <w:szCs w:val="24"/>
        </w:rPr>
      </w:pPr>
    </w:p>
    <w:tbl>
      <w:tblPr>
        <w:tblW w:w="0" w:type="dxa"/>
        <w:tblLayout w:type="fixed"/>
        <w:tblLook w:val="00A0" w:firstRow="1" w:lastRow="0" w:firstColumn="1" w:lastColumn="0" w:noHBand="0" w:noVBand="0"/>
      </w:tblPr>
      <w:tblGrid>
        <w:gridCol w:w="4529"/>
        <w:gridCol w:w="4786"/>
      </w:tblGrid>
      <w:tr w:rsidR="00C360DB" w:rsidTr="00C360DB">
        <w:trPr>
          <w:trHeight w:val="417"/>
        </w:trPr>
        <w:tc>
          <w:tcPr>
            <w:tcW w:w="4529" w:type="dxa"/>
            <w:vAlign w:val="bottom"/>
          </w:tcPr>
          <w:p w:rsidR="00C360DB" w:rsidRDefault="00C360DB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СОГЛАСОВАНО:</w:t>
            </w:r>
          </w:p>
          <w:p w:rsidR="00C360DB" w:rsidRDefault="00C360D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_________________(Подрядчик)</w:t>
            </w:r>
          </w:p>
          <w:p w:rsidR="00C360DB" w:rsidRDefault="00C360D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_________________И.О.Ф.</w:t>
            </w:r>
          </w:p>
          <w:p w:rsidR="00C360DB" w:rsidRDefault="00C360DB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C360DB" w:rsidRDefault="00C360DB">
            <w:pPr>
              <w:widowControl w:val="0"/>
              <w:ind w:left="14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УТВЕРЖДАЮ:</w:t>
            </w:r>
          </w:p>
          <w:p w:rsidR="00C360DB" w:rsidRDefault="00C360DB">
            <w:pPr>
              <w:widowControl w:val="0"/>
              <w:ind w:left="14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_________________(Заказчик)</w:t>
            </w:r>
          </w:p>
          <w:p w:rsidR="00C360DB" w:rsidRDefault="00C360DB">
            <w:pPr>
              <w:widowControl w:val="0"/>
              <w:ind w:left="14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_________________И.О.Ф.</w:t>
            </w:r>
          </w:p>
          <w:p w:rsidR="00C360DB" w:rsidRDefault="00C360DB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</w:tbl>
    <w:p w:rsidR="00C360DB" w:rsidRDefault="00C360DB" w:rsidP="00C360DB">
      <w:pPr>
        <w:shd w:val="clear" w:color="auto" w:fill="FFFFFF"/>
        <w:spacing w:before="4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СВОДНАЯ СМЕТА № </w:t>
      </w:r>
      <w:r>
        <w:rPr>
          <w:b/>
          <w:bCs/>
          <w:sz w:val="24"/>
          <w:szCs w:val="24"/>
        </w:rPr>
        <w:br/>
        <w:t xml:space="preserve">на научно-исследовательские работы </w:t>
      </w:r>
    </w:p>
    <w:p w:rsidR="00C360DB" w:rsidRDefault="00C360DB" w:rsidP="00C360DB">
      <w:pPr>
        <w:shd w:val="clear" w:color="auto" w:fill="FFFFFF"/>
        <w:spacing w:before="480"/>
        <w:jc w:val="center"/>
        <w:rPr>
          <w:sz w:val="24"/>
          <w:szCs w:val="24"/>
        </w:rPr>
      </w:pPr>
    </w:p>
    <w:p w:rsidR="00C360DB" w:rsidRDefault="00C360DB" w:rsidP="00C360D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Наименование предприятия, здания, сооружения, стадии проектирования, этапа, вида </w:t>
      </w:r>
    </w:p>
    <w:p w:rsidR="00C360DB" w:rsidRDefault="00C360DB" w:rsidP="00C360D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НИОКР___________________________________________________________</w:t>
      </w:r>
    </w:p>
    <w:p w:rsidR="00C360DB" w:rsidRDefault="00C360DB" w:rsidP="00C360D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C360DB" w:rsidRDefault="00C360DB" w:rsidP="00C360D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Наименование подрядной организации_________________________________</w:t>
      </w:r>
    </w:p>
    <w:p w:rsidR="00C360DB" w:rsidRDefault="00C360DB" w:rsidP="00C360D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C360DB" w:rsidRDefault="00C360DB" w:rsidP="00C360D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Наименование организации заказчика_________________________________</w:t>
      </w:r>
    </w:p>
    <w:p w:rsidR="00C360DB" w:rsidRDefault="00C360DB" w:rsidP="00C360D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C360DB" w:rsidRDefault="00C360DB" w:rsidP="00C360DB">
      <w:pPr>
        <w:jc w:val="right"/>
        <w:rPr>
          <w:sz w:val="24"/>
          <w:szCs w:val="24"/>
        </w:rPr>
      </w:pPr>
    </w:p>
    <w:p w:rsidR="00C360DB" w:rsidRDefault="00C360DB" w:rsidP="00C360DB">
      <w:pPr>
        <w:jc w:val="right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23"/>
        <w:gridCol w:w="3995"/>
        <w:gridCol w:w="1662"/>
        <w:gridCol w:w="3797"/>
      </w:tblGrid>
      <w:tr w:rsidR="00C360DB" w:rsidTr="00C360DB">
        <w:trPr>
          <w:trHeight w:val="873"/>
          <w:tblHeader/>
          <w:jc w:val="center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360DB" w:rsidRDefault="00C360DB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п.п.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360DB" w:rsidRDefault="00C360DB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(наименование) выполняемых работ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360DB" w:rsidRDefault="00C360DB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Ссылка на № смет и расчетов</w:t>
            </w:r>
          </w:p>
        </w:tc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C360DB" w:rsidRDefault="00C360DB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работ</w:t>
            </w:r>
          </w:p>
          <w:p w:rsidR="00C360DB" w:rsidRDefault="00C360DB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360DB" w:rsidTr="00C360DB">
        <w:trPr>
          <w:tblHeader/>
          <w:jc w:val="center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360DB" w:rsidRDefault="00C360DB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C360DB" w:rsidRDefault="00C360DB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360DB" w:rsidRDefault="00C360DB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360DB" w:rsidRDefault="00C360DB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360DB" w:rsidTr="00C360DB">
        <w:trPr>
          <w:jc w:val="center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hideMark/>
          </w:tcPr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77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hideMark/>
          </w:tcPr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C360DB" w:rsidTr="00C360DB">
        <w:trPr>
          <w:jc w:val="center"/>
        </w:trPr>
        <w:tc>
          <w:tcPr>
            <w:tcW w:w="520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97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77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360DB" w:rsidRDefault="00C360D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C360DB" w:rsidRDefault="00C360DB" w:rsidP="00C360DB">
      <w:pPr>
        <w:shd w:val="clear" w:color="auto" w:fill="FFFFFF"/>
        <w:rPr>
          <w:sz w:val="24"/>
          <w:szCs w:val="24"/>
        </w:rPr>
      </w:pPr>
    </w:p>
    <w:p w:rsidR="00C360DB" w:rsidRDefault="00C360DB" w:rsidP="00C360DB">
      <w:pPr>
        <w:shd w:val="clear" w:color="auto" w:fill="FFFFFF"/>
        <w:rPr>
          <w:sz w:val="24"/>
          <w:szCs w:val="24"/>
          <w:lang w:val="en-US"/>
        </w:rPr>
      </w:pPr>
      <w:r>
        <w:rPr>
          <w:sz w:val="24"/>
          <w:szCs w:val="24"/>
        </w:rPr>
        <w:t>Итого по смете ___________________________________________________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руб.</w:t>
      </w:r>
    </w:p>
    <w:p w:rsidR="00C360DB" w:rsidRDefault="00C360DB" w:rsidP="00C360DB">
      <w:pPr>
        <w:shd w:val="clear" w:color="auto" w:fill="FFFFFF"/>
        <w:ind w:left="2403" w:firstLine="1845"/>
        <w:rPr>
          <w:sz w:val="20"/>
          <w:szCs w:val="20"/>
        </w:rPr>
      </w:pPr>
      <w:r>
        <w:rPr>
          <w:sz w:val="20"/>
          <w:szCs w:val="20"/>
        </w:rPr>
        <w:t>(сумма прописью)</w:t>
      </w:r>
    </w:p>
    <w:p w:rsidR="00C360DB" w:rsidRDefault="00C360DB" w:rsidP="00C360DB">
      <w:pPr>
        <w:shd w:val="clear" w:color="auto" w:fill="FFFFFF"/>
        <w:spacing w:before="480"/>
        <w:rPr>
          <w:sz w:val="24"/>
          <w:szCs w:val="24"/>
        </w:rPr>
      </w:pPr>
      <w:r>
        <w:rPr>
          <w:sz w:val="24"/>
          <w:szCs w:val="24"/>
        </w:rPr>
        <w:t xml:space="preserve">Составил:            </w:t>
      </w:r>
      <w:r>
        <w:rPr>
          <w:sz w:val="20"/>
          <w:szCs w:val="20"/>
        </w:rPr>
        <w:t>/должность, организация/                                    /подпись/   /расшифровка подписи/</w:t>
      </w:r>
    </w:p>
    <w:p w:rsidR="00C360DB" w:rsidRDefault="00C360DB" w:rsidP="00C360DB">
      <w:pPr>
        <w:shd w:val="clear" w:color="auto" w:fill="FFFFFF"/>
        <w:spacing w:before="480"/>
        <w:rPr>
          <w:sz w:val="24"/>
          <w:szCs w:val="24"/>
        </w:rPr>
      </w:pPr>
    </w:p>
    <w:p w:rsidR="00C360DB" w:rsidRDefault="00C360DB" w:rsidP="00C360DB">
      <w:pPr>
        <w:rPr>
          <w:sz w:val="24"/>
          <w:szCs w:val="24"/>
        </w:rPr>
      </w:pPr>
      <w:r>
        <w:rPr>
          <w:sz w:val="24"/>
          <w:szCs w:val="24"/>
        </w:rPr>
        <w:t xml:space="preserve">Проверил:            </w:t>
      </w:r>
      <w:r>
        <w:rPr>
          <w:sz w:val="20"/>
          <w:szCs w:val="20"/>
        </w:rPr>
        <w:t>/должность, организация/                                    /подпись/   /расшифровка подписи/</w:t>
      </w:r>
    </w:p>
    <w:p w:rsidR="00C360DB" w:rsidRDefault="00C360DB" w:rsidP="00C360DB">
      <w:pPr>
        <w:rPr>
          <w:sz w:val="24"/>
          <w:szCs w:val="24"/>
        </w:rPr>
      </w:pPr>
    </w:p>
    <w:p w:rsidR="00C360DB" w:rsidRDefault="00C360DB" w:rsidP="00C360DB">
      <w:pPr>
        <w:jc w:val="center"/>
        <w:rPr>
          <w:sz w:val="24"/>
          <w:szCs w:val="24"/>
        </w:rPr>
      </w:pPr>
    </w:p>
    <w:p w:rsidR="00C360DB" w:rsidRDefault="00C360DB" w:rsidP="00C360DB">
      <w:pPr>
        <w:rPr>
          <w:sz w:val="24"/>
          <w:szCs w:val="24"/>
        </w:rPr>
      </w:pPr>
    </w:p>
    <w:p w:rsidR="00C360DB" w:rsidRDefault="00C360DB" w:rsidP="00C360DB">
      <w:pPr>
        <w:jc w:val="center"/>
        <w:rPr>
          <w:sz w:val="24"/>
          <w:szCs w:val="24"/>
        </w:rPr>
      </w:pPr>
    </w:p>
    <w:p w:rsidR="00C360DB" w:rsidRDefault="00C360DB" w:rsidP="00C360DB">
      <w:pPr>
        <w:jc w:val="center"/>
        <w:rPr>
          <w:sz w:val="24"/>
          <w:szCs w:val="24"/>
        </w:rPr>
      </w:pPr>
    </w:p>
    <w:p w:rsidR="00C360DB" w:rsidRDefault="00C360DB" w:rsidP="00C360DB">
      <w:pPr>
        <w:jc w:val="center"/>
        <w:rPr>
          <w:sz w:val="24"/>
          <w:szCs w:val="24"/>
        </w:rPr>
      </w:pPr>
    </w:p>
    <w:p w:rsidR="00C360DB" w:rsidRDefault="00C360DB"/>
    <w:p w:rsidR="00C360DB" w:rsidRDefault="00C360DB"/>
    <w:sectPr w:rsidR="00C360DB" w:rsidSect="00C360DB">
      <w:type w:val="continuous"/>
      <w:pgSz w:w="11906" w:h="16838"/>
      <w:pgMar w:top="1134" w:right="851" w:bottom="992" w:left="1134" w:header="680" w:footer="737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F86" w:rsidRDefault="00AB29BA">
      <w:r>
        <w:separator/>
      </w:r>
    </w:p>
  </w:endnote>
  <w:endnote w:type="continuationSeparator" w:id="0">
    <w:p w:rsidR="00702F86" w:rsidRDefault="00AB2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GOST type A">
    <w:panose1 w:val="02010401010003040203"/>
    <w:charset w:val="CC"/>
    <w:family w:val="auto"/>
    <w:pitch w:val="variable"/>
    <w:sig w:usb0="00000203" w:usb1="00000000" w:usb2="00000000" w:usb3="00000000" w:csb0="00000005" w:csb1="00000000"/>
  </w:font>
  <w:font w:name="Pragmatica"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2778708"/>
      <w:docPartObj>
        <w:docPartGallery w:val="Page Numbers (Bottom of Page)"/>
        <w:docPartUnique/>
      </w:docPartObj>
    </w:sdtPr>
    <w:sdtEndPr/>
    <w:sdtContent>
      <w:p w:rsidR="00B57742" w:rsidRDefault="00AB29BA">
        <w:pPr>
          <w:pStyle w:val="afff8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460190">
          <w:rPr>
            <w:noProof/>
          </w:rPr>
          <w:t>6</w:t>
        </w:r>
        <w:r>
          <w:fldChar w:fldCharType="end"/>
        </w:r>
      </w:p>
      <w:p w:rsidR="00B57742" w:rsidRDefault="00460190">
        <w:pPr>
          <w:pStyle w:val="afff8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3806792"/>
      <w:docPartObj>
        <w:docPartGallery w:val="Page Numbers (Bottom of Page)"/>
        <w:docPartUnique/>
      </w:docPartObj>
    </w:sdtPr>
    <w:sdtEndPr/>
    <w:sdtContent>
      <w:p w:rsidR="00B57742" w:rsidRDefault="00AB29BA">
        <w:pPr>
          <w:pStyle w:val="afff8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460190">
          <w:rPr>
            <w:noProof/>
          </w:rPr>
          <w:t>7</w:t>
        </w:r>
        <w:r>
          <w:fldChar w:fldCharType="end"/>
        </w:r>
      </w:p>
      <w:p w:rsidR="00B57742" w:rsidRDefault="00460190">
        <w:pPr>
          <w:pStyle w:val="afff8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742" w:rsidRDefault="00B5774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3379666"/>
      <w:docPartObj>
        <w:docPartGallery w:val="Page Numbers (Bottom of Page)"/>
        <w:docPartUnique/>
      </w:docPartObj>
    </w:sdtPr>
    <w:sdtEndPr/>
    <w:sdtContent>
      <w:p w:rsidR="00B57742" w:rsidRDefault="00AB29BA">
        <w:pPr>
          <w:pStyle w:val="afff8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460190">
          <w:rPr>
            <w:noProof/>
          </w:rPr>
          <w:t>17</w:t>
        </w:r>
        <w:r>
          <w:fldChar w:fldCharType="end"/>
        </w:r>
      </w:p>
      <w:p w:rsidR="00B57742" w:rsidRDefault="00460190">
        <w:pPr>
          <w:pStyle w:val="afff8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742" w:rsidRDefault="00B5774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6830289"/>
      <w:docPartObj>
        <w:docPartGallery w:val="Page Numbers (Bottom of Page)"/>
        <w:docPartUnique/>
      </w:docPartObj>
    </w:sdtPr>
    <w:sdtEndPr/>
    <w:sdtContent>
      <w:p w:rsidR="00B57742" w:rsidRDefault="00AB29BA">
        <w:pPr>
          <w:pStyle w:val="afff8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460190">
          <w:rPr>
            <w:noProof/>
          </w:rPr>
          <w:t>28</w:t>
        </w:r>
        <w:r>
          <w:fldChar w:fldCharType="end"/>
        </w:r>
      </w:p>
      <w:p w:rsidR="00B57742" w:rsidRDefault="00460190">
        <w:pPr>
          <w:pStyle w:val="afff8"/>
        </w:pP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742" w:rsidRDefault="00B5774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F86" w:rsidRDefault="00AB29BA">
      <w:r>
        <w:separator/>
      </w:r>
    </w:p>
  </w:footnote>
  <w:footnote w:type="continuationSeparator" w:id="0">
    <w:p w:rsidR="00702F86" w:rsidRDefault="00AB29BA">
      <w:r>
        <w:continuationSeparator/>
      </w:r>
    </w:p>
  </w:footnote>
  <w:footnote w:id="1">
    <w:p w:rsidR="00C360DB" w:rsidRDefault="00C360DB" w:rsidP="00C360DB">
      <w:pPr>
        <w:pStyle w:val="afb"/>
      </w:pPr>
      <w:r>
        <w:rPr>
          <w:rStyle w:val="a7"/>
          <w:rFonts w:eastAsia="Calibri"/>
        </w:rPr>
        <w:footnoteRef/>
      </w:r>
      <w:r>
        <w:t xml:space="preserve"> Если в организации функции главного бухгалтера выполняет генеральный директор – ставится только его виза.</w:t>
      </w:r>
    </w:p>
    <w:p w:rsidR="00C360DB" w:rsidRDefault="00C360DB" w:rsidP="00C360DB">
      <w:pPr>
        <w:pStyle w:val="afb"/>
      </w:pPr>
      <w:r>
        <w:t>*Возможно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742" w:rsidRDefault="00AB29BA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57742" w:rsidRDefault="00AB29BA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B57742" w:rsidRDefault="00AB29BA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742" w:rsidRDefault="00AB29BA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460190">
      <w:rPr>
        <w:noProof/>
      </w:rPr>
      <w:t>28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742" w:rsidRDefault="00B57742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06BC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B237377"/>
    <w:multiLevelType w:val="multilevel"/>
    <w:tmpl w:val="E9B0BA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D7F70E4"/>
    <w:multiLevelType w:val="multilevel"/>
    <w:tmpl w:val="4B4E4A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257067DB"/>
    <w:multiLevelType w:val="multilevel"/>
    <w:tmpl w:val="0868C406"/>
    <w:lvl w:ilvl="0">
      <w:start w:val="1"/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B4107AF"/>
    <w:multiLevelType w:val="multilevel"/>
    <w:tmpl w:val="C69496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E5A0063"/>
    <w:multiLevelType w:val="multilevel"/>
    <w:tmpl w:val="00D650C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35FF291B"/>
    <w:multiLevelType w:val="multilevel"/>
    <w:tmpl w:val="745A26B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4EB956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4F8F5B02"/>
    <w:multiLevelType w:val="multilevel"/>
    <w:tmpl w:val="2A1E345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4FEC5D54"/>
    <w:multiLevelType w:val="multilevel"/>
    <w:tmpl w:val="5C824C6A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40D34FF"/>
    <w:multiLevelType w:val="multilevel"/>
    <w:tmpl w:val="CCBE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681639F"/>
    <w:multiLevelType w:val="multilevel"/>
    <w:tmpl w:val="0B68152C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F772FC7"/>
    <w:multiLevelType w:val="multilevel"/>
    <w:tmpl w:val="549A2CD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63B56964"/>
    <w:multiLevelType w:val="multilevel"/>
    <w:tmpl w:val="D2080E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FA5694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7DDA5BE6"/>
    <w:multiLevelType w:val="multilevel"/>
    <w:tmpl w:val="81E8189C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8"/>
  </w:num>
  <w:num w:numId="5">
    <w:abstractNumId w:val="6"/>
  </w:num>
  <w:num w:numId="6">
    <w:abstractNumId w:val="15"/>
    <w:lvlOverride w:ilvl="0">
      <w:startOverride w:val="1"/>
    </w:lvlOverride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0"/>
    <w:lvlOverride w:ilvl="0">
      <w:startOverride w:val="1"/>
    </w:lvlOverride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2"/>
    <w:lvlOverride w:ilvl="0">
      <w:startOverride w:val="1"/>
    </w:lvlOverride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15"/>
  </w:num>
  <w:num w:numId="33">
    <w:abstractNumId w:val="14"/>
    <w:lvlOverride w:ilvl="0">
      <w:startOverride w:val="1"/>
    </w:lvlOverride>
  </w:num>
  <w:num w:numId="34">
    <w:abstractNumId w:val="14"/>
  </w:num>
  <w:num w:numId="35">
    <w:abstractNumId w:val="14"/>
  </w:num>
  <w:num w:numId="36">
    <w:abstractNumId w:val="14"/>
  </w:num>
  <w:num w:numId="37">
    <w:abstractNumId w:val="15"/>
  </w:num>
  <w:num w:numId="38">
    <w:abstractNumId w:val="4"/>
    <w:lvlOverride w:ilvl="0">
      <w:startOverride w:val="1"/>
    </w:lvlOverride>
  </w:num>
  <w:num w:numId="39">
    <w:abstractNumId w:val="4"/>
  </w:num>
  <w:num w:numId="40">
    <w:abstractNumId w:val="4"/>
  </w:num>
  <w:num w:numId="41">
    <w:abstractNumId w:val="4"/>
  </w:num>
  <w:num w:numId="42">
    <w:abstractNumId w:val="4"/>
  </w:num>
  <w:num w:numId="43">
    <w:abstractNumId w:val="4"/>
  </w:num>
  <w:num w:numId="44">
    <w:abstractNumId w:val="4"/>
  </w:num>
  <w:num w:numId="45">
    <w:abstractNumId w:val="4"/>
  </w:num>
  <w:num w:numId="46">
    <w:abstractNumId w:val="4"/>
  </w:num>
  <w:num w:numId="47">
    <w:abstractNumId w:val="4"/>
  </w:num>
  <w:num w:numId="48">
    <w:abstractNumId w:val="4"/>
  </w:num>
  <w:num w:numId="49">
    <w:abstractNumId w:val="4"/>
  </w:num>
  <w:num w:numId="50">
    <w:abstractNumId w:val="4"/>
  </w:num>
  <w:num w:numId="51">
    <w:abstractNumId w:val="4"/>
  </w:num>
  <w:num w:numId="52">
    <w:abstractNumId w:val="4"/>
  </w:num>
  <w:num w:numId="53">
    <w:abstractNumId w:val="4"/>
  </w:num>
  <w:num w:numId="54">
    <w:abstractNumId w:val="4"/>
  </w:num>
  <w:num w:numId="55">
    <w:abstractNumId w:val="4"/>
  </w:num>
  <w:num w:numId="56">
    <w:abstractNumId w:val="4"/>
  </w:num>
  <w:num w:numId="57">
    <w:abstractNumId w:val="4"/>
  </w:num>
  <w:num w:numId="58">
    <w:abstractNumId w:val="4"/>
  </w:num>
  <w:num w:numId="59">
    <w:abstractNumId w:val="4"/>
  </w:num>
  <w:num w:numId="60">
    <w:abstractNumId w:val="4"/>
  </w:num>
  <w:num w:numId="61">
    <w:abstractNumId w:val="4"/>
  </w:num>
  <w:num w:numId="62">
    <w:abstractNumId w:val="4"/>
  </w:num>
  <w:num w:numId="63">
    <w:abstractNumId w:val="4"/>
  </w:num>
  <w:num w:numId="64">
    <w:abstractNumId w:val="4"/>
  </w:num>
  <w:num w:numId="65">
    <w:abstractNumId w:val="4"/>
  </w:num>
  <w:num w:numId="66">
    <w:abstractNumId w:val="4"/>
  </w:num>
  <w:num w:numId="67">
    <w:abstractNumId w:val="4"/>
  </w:num>
  <w:num w:numId="68">
    <w:abstractNumId w:val="4"/>
  </w:num>
  <w:num w:numId="69">
    <w:abstractNumId w:val="4"/>
  </w:num>
  <w:num w:numId="70">
    <w:abstractNumId w:val="4"/>
  </w:num>
  <w:num w:numId="71">
    <w:abstractNumId w:val="4"/>
  </w:num>
  <w:num w:numId="72">
    <w:abstractNumId w:val="4"/>
  </w:num>
  <w:num w:numId="73">
    <w:abstractNumId w:val="4"/>
  </w:num>
  <w:num w:numId="74">
    <w:abstractNumId w:val="4"/>
  </w:num>
  <w:num w:numId="75">
    <w:abstractNumId w:val="4"/>
  </w:num>
  <w:num w:numId="76">
    <w:abstractNumId w:val="4"/>
  </w:num>
  <w:num w:numId="77">
    <w:abstractNumId w:val="4"/>
  </w:num>
  <w:num w:numId="78">
    <w:abstractNumId w:val="4"/>
  </w:num>
  <w:num w:numId="79">
    <w:abstractNumId w:val="4"/>
  </w:num>
  <w:num w:numId="80">
    <w:abstractNumId w:val="4"/>
  </w:num>
  <w:num w:numId="81">
    <w:abstractNumId w:val="4"/>
  </w:num>
  <w:num w:numId="82">
    <w:abstractNumId w:val="4"/>
  </w:num>
  <w:num w:numId="83">
    <w:abstractNumId w:val="15"/>
  </w:num>
  <w:num w:numId="84">
    <w:abstractNumId w:val="15"/>
  </w:num>
  <w:num w:numId="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3"/>
  </w:num>
  <w:num w:numId="92">
    <w:abstractNumId w:val="9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7742"/>
    <w:rsid w:val="00460190"/>
    <w:rsid w:val="00543588"/>
    <w:rsid w:val="00641281"/>
    <w:rsid w:val="0069632A"/>
    <w:rsid w:val="00702F86"/>
    <w:rsid w:val="00AB29BA"/>
    <w:rsid w:val="00B57742"/>
    <w:rsid w:val="00C360DB"/>
    <w:rsid w:val="00D5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97E42"/>
  <w15:docId w15:val="{8BA755F1-60A4-4F94-AAB7-21F671214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99" w:unhideWhenUsed="1" w:qFormat="1"/>
    <w:lsdException w:name="toc 5" w:semiHidden="1" w:uiPriority="99" w:unhideWhenUsed="1" w:qFormat="1"/>
    <w:lsdException w:name="toc 6" w:semiHidden="1" w:uiPriority="99" w:unhideWhenUsed="1" w:qFormat="1"/>
    <w:lsdException w:name="toc 7" w:semiHidden="1" w:uiPriority="99" w:unhideWhenUsed="1" w:qFormat="1"/>
    <w:lsdException w:name="toc 8" w:semiHidden="1" w:uiPriority="99" w:unhideWhenUsed="1" w:qFormat="1"/>
    <w:lsdException w:name="toc 9" w:semiHidden="1" w:uiPriority="99" w:unhideWhenUsed="1" w:qFormat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iPriority="99" w:unhideWhenUsed="1" w:qFormat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uiPriority="99" w:qFormat="1"/>
    <w:lsdException w:name="table of authorities" w:semiHidden="1" w:unhideWhenUsed="1"/>
    <w:lsdException w:name="macro" w:semiHidden="1" w:unhideWhenUsed="1"/>
    <w:lsdException w:name="List" w:uiPriority="99" w:qFormat="1"/>
    <w:lsdException w:name="List Bullet" w:semiHidden="1" w:uiPriority="9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iPriority="99" w:unhideWhenUsed="1" w:qFormat="1"/>
    <w:lsdException w:name="List Continue 5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 w:qFormat="1"/>
    <w:lsdException w:name="Body Text 3" w:semiHidden="1" w:uiPriority="99" w:unhideWhenUsed="1" w:qFormat="1"/>
    <w:lsdException w:name="Body Text Indent 2" w:semiHidden="1" w:uiPriority="99" w:unhideWhenUsed="1" w:qFormat="1"/>
    <w:lsdException w:name="Body Text Indent 3" w:semiHidden="1" w:uiPriority="99" w:unhideWhenUsed="1" w:qFormat="1"/>
    <w:lsdException w:name="Block Text" w:semiHidden="1" w:uiPriority="99" w:unhideWhenUsed="1" w:qFormat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 w:qFormat="1"/>
    <w:lsdException w:name="Plain Text" w:semiHidden="1" w:uiPriority="99" w:unhideWhenUsed="1" w:qFormat="1"/>
    <w:lsdException w:name="E-mail Signature" w:semiHidden="1" w:uiPriority="99" w:unhideWhenUsed="1" w:qFormat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361F0D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customStyle="1" w:styleId="11">
    <w:name w:val="Гиперссылка1"/>
    <w:basedOn w:val="a4"/>
    <w:uiPriority w:val="99"/>
    <w:unhideWhenUsed/>
    <w:qFormat/>
    <w:rsid w:val="00361F0D"/>
    <w:rPr>
      <w:color w:val="0000FF"/>
      <w:u w:val="single"/>
    </w:rPr>
  </w:style>
  <w:style w:type="character" w:styleId="aa">
    <w:name w:val="annotation reference"/>
    <w:qFormat/>
    <w:rsid w:val="00B714B0"/>
    <w:rPr>
      <w:sz w:val="16"/>
      <w:szCs w:val="16"/>
    </w:rPr>
  </w:style>
  <w:style w:type="character" w:styleId="ab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2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99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uiPriority w:val="99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uiPriority w:val="99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uiPriority w:val="99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uiPriority w:val="99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b">
    <w:name w:val="Основной текст_"/>
    <w:link w:val="34"/>
    <w:qFormat/>
    <w:locked/>
    <w:rsid w:val="002A2645"/>
    <w:rPr>
      <w:rFonts w:ascii="Sylfaen" w:hAnsi="Sylfaen"/>
      <w:spacing w:val="1"/>
      <w:sz w:val="21"/>
      <w:szCs w:val="21"/>
      <w:shd w:val="clear" w:color="auto" w:fill="FFFFFF"/>
    </w:rPr>
  </w:style>
  <w:style w:type="character" w:customStyle="1" w:styleId="affc">
    <w:name w:val="Колонтитул_"/>
    <w:link w:val="affd"/>
    <w:qFormat/>
    <w:locked/>
    <w:rsid w:val="002A2645"/>
    <w:rPr>
      <w:rFonts w:ascii="Sylfaen" w:hAnsi="Sylfaen"/>
      <w:sz w:val="21"/>
      <w:szCs w:val="21"/>
      <w:shd w:val="clear" w:color="auto" w:fill="FFFFFF"/>
    </w:rPr>
  </w:style>
  <w:style w:type="character" w:customStyle="1" w:styleId="11pt">
    <w:name w:val="Основной текст + 11 pt"/>
    <w:qFormat/>
    <w:rsid w:val="002A2645"/>
    <w:rPr>
      <w:rFonts w:ascii="Sylfaen" w:hAnsi="Sylfaen"/>
      <w:color w:val="000000"/>
      <w:spacing w:val="4"/>
      <w:w w:val="100"/>
      <w:sz w:val="22"/>
      <w:szCs w:val="22"/>
      <w:shd w:val="clear" w:color="auto" w:fill="FFFFFF"/>
      <w:lang w:val="ru-RU" w:eastAsia="x-none" w:bidi="ar-SA"/>
    </w:rPr>
  </w:style>
  <w:style w:type="character" w:customStyle="1" w:styleId="affe">
    <w:name w:val="ККГЭС Текст Знак"/>
    <w:link w:val="afff"/>
    <w:qFormat/>
    <w:rsid w:val="00361F0D"/>
    <w:rPr>
      <w:rFonts w:eastAsia="Calibri"/>
      <w:sz w:val="24"/>
      <w:szCs w:val="24"/>
    </w:rPr>
  </w:style>
  <w:style w:type="character" w:customStyle="1" w:styleId="35">
    <w:name w:val="Основной текст с отступом 3 Знак"/>
    <w:basedOn w:val="a4"/>
    <w:link w:val="36"/>
    <w:uiPriority w:val="99"/>
    <w:qFormat/>
    <w:rsid w:val="00361F0D"/>
    <w:rPr>
      <w:sz w:val="16"/>
      <w:szCs w:val="16"/>
    </w:rPr>
  </w:style>
  <w:style w:type="character" w:customStyle="1" w:styleId="afff0">
    <w:name w:val="СМС Основной Знак"/>
    <w:link w:val="afff1"/>
    <w:qFormat/>
    <w:rsid w:val="00361F0D"/>
    <w:rPr>
      <w:sz w:val="24"/>
      <w:szCs w:val="24"/>
    </w:rPr>
  </w:style>
  <w:style w:type="character" w:customStyle="1" w:styleId="bold">
    <w:name w:val="bold"/>
    <w:basedOn w:val="a4"/>
    <w:qFormat/>
    <w:rsid w:val="00361F0D"/>
  </w:style>
  <w:style w:type="character" w:customStyle="1" w:styleId="afff2">
    <w:name w:val="Текст выноски Знак"/>
    <w:basedOn w:val="a4"/>
    <w:link w:val="afff3"/>
    <w:uiPriority w:val="99"/>
    <w:semiHidden/>
    <w:qFormat/>
    <w:rsid w:val="00361F0D"/>
    <w:rPr>
      <w:rFonts w:ascii="Tahoma" w:hAnsi="Tahoma" w:cs="Tahoma"/>
      <w:sz w:val="16"/>
      <w:szCs w:val="16"/>
    </w:rPr>
  </w:style>
  <w:style w:type="character" w:customStyle="1" w:styleId="italic">
    <w:name w:val="italic"/>
    <w:basedOn w:val="a4"/>
    <w:qFormat/>
    <w:rsid w:val="00361F0D"/>
  </w:style>
  <w:style w:type="character" w:styleId="afff4">
    <w:name w:val="FollowedHyperlink"/>
    <w:basedOn w:val="a4"/>
    <w:uiPriority w:val="99"/>
    <w:semiHidden/>
    <w:unhideWhenUsed/>
    <w:rsid w:val="000062CC"/>
    <w:rPr>
      <w:color w:val="954F72"/>
      <w:u w:val="single"/>
    </w:rPr>
  </w:style>
  <w:style w:type="character" w:customStyle="1" w:styleId="afff5">
    <w:name w:val="Заголовок Знак"/>
    <w:basedOn w:val="a4"/>
    <w:link w:val="afff6"/>
    <w:uiPriority w:val="99"/>
    <w:qFormat/>
    <w:rsid w:val="00361F0D"/>
    <w:rPr>
      <w:rFonts w:ascii="Arial" w:hAnsi="Arial"/>
      <w:b/>
      <w:kern w:val="2"/>
      <w:sz w:val="32"/>
    </w:rPr>
  </w:style>
  <w:style w:type="character" w:customStyle="1" w:styleId="afff7">
    <w:name w:val="Нижний колонтитул Знак"/>
    <w:basedOn w:val="a4"/>
    <w:link w:val="afff8"/>
    <w:uiPriority w:val="99"/>
    <w:qFormat/>
    <w:rsid w:val="00361F0D"/>
    <w:rPr>
      <w:sz w:val="28"/>
      <w:szCs w:val="28"/>
    </w:rPr>
  </w:style>
  <w:style w:type="character" w:customStyle="1" w:styleId="linenumber1">
    <w:name w:val="line number1"/>
    <w:qFormat/>
    <w:rsid w:val="00361F0D"/>
    <w:rPr>
      <w:rFonts w:cs="Times New Roman"/>
    </w:rPr>
  </w:style>
  <w:style w:type="character" w:customStyle="1" w:styleId="afff9">
    <w:name w:val="Схема документа Знак"/>
    <w:basedOn w:val="a4"/>
    <w:link w:val="afffa"/>
    <w:uiPriority w:val="99"/>
    <w:semiHidden/>
    <w:qFormat/>
    <w:rsid w:val="00361F0D"/>
    <w:rPr>
      <w:rFonts w:ascii="Tahoma" w:hAnsi="Tahoma" w:cs="Tahoma"/>
      <w:sz w:val="24"/>
      <w:shd w:val="clear" w:color="auto" w:fill="000080"/>
    </w:rPr>
  </w:style>
  <w:style w:type="character" w:customStyle="1" w:styleId="afffb">
    <w:name w:val="Текст Знак"/>
    <w:basedOn w:val="a4"/>
    <w:link w:val="afffc"/>
    <w:uiPriority w:val="99"/>
    <w:qFormat/>
    <w:rsid w:val="00361F0D"/>
    <w:rPr>
      <w:rFonts w:ascii="Courier New" w:hAnsi="Courier New" w:cs="Courier New"/>
      <w:sz w:val="24"/>
    </w:rPr>
  </w:style>
  <w:style w:type="character" w:customStyle="1" w:styleId="afffd">
    <w:name w:val="Название объекта Знак"/>
    <w:qFormat/>
    <w:rsid w:val="00361F0D"/>
    <w:rPr>
      <w:rFonts w:ascii="Arial" w:hAnsi="Arial" w:cs="Times New Roman"/>
      <w:b/>
      <w:sz w:val="22"/>
      <w:szCs w:val="22"/>
      <w:lang w:val="ru-RU" w:eastAsia="ru-RU" w:bidi="ar-SA"/>
    </w:rPr>
  </w:style>
  <w:style w:type="character" w:customStyle="1" w:styleId="28">
    <w:name w:val="Основной текст с отступом 2 Знак"/>
    <w:basedOn w:val="a4"/>
    <w:link w:val="29"/>
    <w:uiPriority w:val="99"/>
    <w:qFormat/>
    <w:rsid w:val="00361F0D"/>
    <w:rPr>
      <w:sz w:val="28"/>
      <w:szCs w:val="28"/>
    </w:rPr>
  </w:style>
  <w:style w:type="character" w:customStyle="1" w:styleId="afffe">
    <w:name w:val="Основной текст с отступом Знак"/>
    <w:basedOn w:val="a4"/>
    <w:link w:val="affff"/>
    <w:uiPriority w:val="99"/>
    <w:qFormat/>
    <w:rsid w:val="00361F0D"/>
    <w:rPr>
      <w:sz w:val="24"/>
      <w:szCs w:val="24"/>
    </w:rPr>
  </w:style>
  <w:style w:type="character" w:customStyle="1" w:styleId="FootnoteCharacters">
    <w:name w:val="Footnote Characters"/>
    <w:qFormat/>
    <w:rsid w:val="00361F0D"/>
    <w:rPr>
      <w:vertAlign w:val="superscript"/>
    </w:rPr>
  </w:style>
  <w:style w:type="character" w:styleId="affff0">
    <w:name w:val="Placeholder Text"/>
    <w:basedOn w:val="a4"/>
    <w:uiPriority w:val="99"/>
    <w:semiHidden/>
    <w:qFormat/>
    <w:rsid w:val="00361F0D"/>
    <w:rPr>
      <w:color w:val="808080"/>
    </w:rPr>
  </w:style>
  <w:style w:type="character" w:customStyle="1" w:styleId="affff1">
    <w:name w:val="Тема примечания Знак"/>
    <w:basedOn w:val="aff5"/>
    <w:link w:val="affff2"/>
    <w:uiPriority w:val="99"/>
    <w:qFormat/>
    <w:rsid w:val="00361F0D"/>
    <w:rPr>
      <w:b/>
      <w:bCs/>
    </w:rPr>
  </w:style>
  <w:style w:type="character" w:customStyle="1" w:styleId="16">
    <w:name w:val="Заголовок Знак1"/>
    <w:basedOn w:val="a4"/>
    <w:uiPriority w:val="10"/>
    <w:qFormat/>
    <w:rsid w:val="00361F0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17">
    <w:name w:val="Схема документа Знак1"/>
    <w:basedOn w:val="a4"/>
    <w:semiHidden/>
    <w:qFormat/>
    <w:rsid w:val="00361F0D"/>
    <w:rPr>
      <w:rFonts w:ascii="Segoe UI" w:hAnsi="Segoe UI" w:cs="Segoe UI"/>
      <w:sz w:val="16"/>
      <w:szCs w:val="16"/>
    </w:rPr>
  </w:style>
  <w:style w:type="character" w:customStyle="1" w:styleId="18">
    <w:name w:val="Текст Знак1"/>
    <w:basedOn w:val="a4"/>
    <w:semiHidden/>
    <w:qFormat/>
    <w:rsid w:val="00361F0D"/>
    <w:rPr>
      <w:rFonts w:ascii="Consolas" w:hAnsi="Consolas"/>
      <w:sz w:val="21"/>
      <w:szCs w:val="21"/>
    </w:rPr>
  </w:style>
  <w:style w:type="character" w:customStyle="1" w:styleId="110">
    <w:name w:val="Заголовок 1 Знак1"/>
    <w:basedOn w:val="a4"/>
    <w:qFormat/>
    <w:rsid w:val="00B70D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40">
    <w:name w:val="Заголовок 2 Знак4"/>
    <w:basedOn w:val="a4"/>
    <w:semiHidden/>
    <w:qFormat/>
    <w:rsid w:val="00B70D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2a">
    <w:name w:val="Основной текст 2 Знак"/>
    <w:basedOn w:val="a4"/>
    <w:link w:val="2b"/>
    <w:uiPriority w:val="99"/>
    <w:qFormat/>
    <w:rsid w:val="00B70DAE"/>
    <w:rPr>
      <w:sz w:val="28"/>
      <w:szCs w:val="28"/>
    </w:rPr>
  </w:style>
  <w:style w:type="character" w:customStyle="1" w:styleId="37">
    <w:name w:val="Основной текст 3 Знак"/>
    <w:basedOn w:val="a4"/>
    <w:link w:val="38"/>
    <w:uiPriority w:val="99"/>
    <w:qFormat/>
    <w:rsid w:val="00B70DAE"/>
    <w:rPr>
      <w:sz w:val="16"/>
      <w:szCs w:val="16"/>
    </w:rPr>
  </w:style>
  <w:style w:type="character" w:customStyle="1" w:styleId="ConsPlusNormal">
    <w:name w:val="ConsPlusNormal Знак"/>
    <w:link w:val="ConsPlusNormal0"/>
    <w:qFormat/>
    <w:locked/>
    <w:rsid w:val="00B07110"/>
    <w:rPr>
      <w:rFonts w:ascii="Arial" w:hAnsi="Arial" w:cs="Arial"/>
    </w:rPr>
  </w:style>
  <w:style w:type="character" w:customStyle="1" w:styleId="affff3">
    <w:name w:val="Ссылка указателя"/>
    <w:qFormat/>
  </w:style>
  <w:style w:type="character" w:styleId="affff4">
    <w:name w:val="line number"/>
    <w:qFormat/>
  </w:style>
  <w:style w:type="character" w:styleId="affff5">
    <w:name w:val="Hyperlink"/>
    <w:rPr>
      <w:color w:val="000080"/>
      <w:u w:val="single"/>
    </w:rPr>
  </w:style>
  <w:style w:type="paragraph" w:styleId="afff6">
    <w:name w:val="Title"/>
    <w:basedOn w:val="a3"/>
    <w:next w:val="afd"/>
    <w:link w:val="afff5"/>
    <w:uiPriority w:val="99"/>
    <w:qFormat/>
    <w:rsid w:val="00361F0D"/>
    <w:pPr>
      <w:keepNext/>
      <w:suppressLineNumbers/>
      <w:spacing w:before="120" w:after="120"/>
      <w:ind w:firstLine="720"/>
      <w:jc w:val="both"/>
      <w:textAlignment w:val="baseline"/>
    </w:pPr>
    <w:rPr>
      <w:rFonts w:ascii="Arial" w:hAnsi="Arial"/>
      <w:b/>
      <w:kern w:val="2"/>
      <w:sz w:val="32"/>
      <w:szCs w:val="20"/>
    </w:rPr>
  </w:style>
  <w:style w:type="paragraph" w:styleId="afd">
    <w:name w:val="Body Text"/>
    <w:basedOn w:val="a3"/>
    <w:link w:val="afc"/>
    <w:uiPriority w:val="99"/>
    <w:qFormat/>
    <w:rsid w:val="0076353A"/>
    <w:pPr>
      <w:spacing w:after="120"/>
    </w:pPr>
  </w:style>
  <w:style w:type="paragraph" w:styleId="affff6">
    <w:name w:val="List"/>
    <w:basedOn w:val="afd"/>
    <w:uiPriority w:val="99"/>
    <w:qFormat/>
    <w:rsid w:val="00361F0D"/>
    <w:pPr>
      <w:ind w:left="113" w:right="113" w:firstLine="709"/>
      <w:jc w:val="both"/>
      <w:textAlignment w:val="baseline"/>
    </w:pPr>
    <w:rPr>
      <w:sz w:val="24"/>
      <w:szCs w:val="20"/>
    </w:rPr>
  </w:style>
  <w:style w:type="paragraph" w:styleId="affff7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f8">
    <w:name w:val="index heading"/>
    <w:basedOn w:val="afff6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6"/>
    <w:qFormat/>
  </w:style>
  <w:style w:type="paragraph" w:customStyle="1" w:styleId="affff9">
    <w:name w:val="Название раздела инструкции"/>
    <w:basedOn w:val="a3"/>
    <w:autoRedefine/>
    <w:uiPriority w:val="99"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uiPriority w:val="99"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uiPriority w:val="99"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qFormat/>
    <w:rsid w:val="00D561D9"/>
    <w:rPr>
      <w:sz w:val="20"/>
      <w:szCs w:val="20"/>
    </w:rPr>
  </w:style>
  <w:style w:type="paragraph" w:customStyle="1" w:styleId="19">
    <w:name w:val="Шапка 1"/>
    <w:basedOn w:val="a3"/>
    <w:uiPriority w:val="99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uiPriority w:val="99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9">
    <w:name w:val="Шапка 3"/>
    <w:basedOn w:val="a3"/>
    <w:uiPriority w:val="99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d">
    <w:name w:val="Колонтитул"/>
    <w:basedOn w:val="a3"/>
    <w:link w:val="affc"/>
    <w:qFormat/>
    <w:rsid w:val="002A2645"/>
    <w:pPr>
      <w:widowControl w:val="0"/>
      <w:shd w:val="clear" w:color="auto" w:fill="FFFFFF"/>
      <w:spacing w:line="240" w:lineRule="atLeast"/>
    </w:pPr>
    <w:rPr>
      <w:rFonts w:ascii="Sylfaen" w:hAnsi="Sylfaen"/>
      <w:sz w:val="21"/>
      <w:szCs w:val="21"/>
      <w:shd w:val="clear" w:color="auto" w:fill="FFFFFF"/>
    </w:rPr>
  </w:style>
  <w:style w:type="paragraph" w:styleId="aff4">
    <w:name w:val="header"/>
    <w:basedOn w:val="a3"/>
    <w:link w:val="aff3"/>
    <w:uiPriority w:val="99"/>
    <w:qFormat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f">
    <w:name w:val="Body Text Indent"/>
    <w:basedOn w:val="a3"/>
    <w:link w:val="afffe"/>
    <w:uiPriority w:val="99"/>
    <w:qFormat/>
    <w:rsid w:val="0076353A"/>
    <w:pPr>
      <w:ind w:left="360"/>
    </w:pPr>
    <w:rPr>
      <w:sz w:val="24"/>
      <w:szCs w:val="24"/>
    </w:rPr>
  </w:style>
  <w:style w:type="paragraph" w:styleId="afff8">
    <w:name w:val="footer"/>
    <w:basedOn w:val="a3"/>
    <w:link w:val="afff7"/>
    <w:uiPriority w:val="99"/>
    <w:qFormat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link w:val="28"/>
    <w:uiPriority w:val="99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link w:val="37"/>
    <w:uiPriority w:val="99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uiPriority w:val="99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link w:val="2a"/>
    <w:uiPriority w:val="99"/>
    <w:qFormat/>
    <w:rsid w:val="0076353A"/>
    <w:pPr>
      <w:spacing w:after="120" w:line="480" w:lineRule="auto"/>
    </w:pPr>
  </w:style>
  <w:style w:type="paragraph" w:styleId="affffa">
    <w:name w:val="Block Text"/>
    <w:basedOn w:val="a3"/>
    <w:uiPriority w:val="99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a">
    <w:name w:val="toc 1"/>
    <w:basedOn w:val="a3"/>
    <w:next w:val="a3"/>
    <w:autoRedefine/>
    <w:uiPriority w:val="39"/>
    <w:qFormat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a">
    <w:name w:val="toc 3"/>
    <w:basedOn w:val="a3"/>
    <w:next w:val="a3"/>
    <w:autoRedefine/>
    <w:uiPriority w:val="39"/>
    <w:qFormat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fb">
    <w:name w:val="Раздел регламента"/>
    <w:basedOn w:val="a3"/>
    <w:uiPriority w:val="99"/>
    <w:qFormat/>
    <w:rsid w:val="00E228FA"/>
  </w:style>
  <w:style w:type="paragraph" w:customStyle="1" w:styleId="affffc">
    <w:name w:val="Приложение к регламенту"/>
    <w:basedOn w:val="a3"/>
    <w:uiPriority w:val="99"/>
    <w:qFormat/>
    <w:rsid w:val="00E228FA"/>
    <w:pPr>
      <w:jc w:val="right"/>
    </w:pPr>
  </w:style>
  <w:style w:type="paragraph" w:styleId="2d">
    <w:name w:val="toc 2"/>
    <w:basedOn w:val="a3"/>
    <w:next w:val="a3"/>
    <w:autoRedefine/>
    <w:uiPriority w:val="39"/>
    <w:qFormat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3">
    <w:name w:val="Balloon Text"/>
    <w:basedOn w:val="a3"/>
    <w:link w:val="afff2"/>
    <w:uiPriority w:val="99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uiPriority w:val="99"/>
    <w:semiHidden/>
    <w:qFormat/>
    <w:rsid w:val="00B714B0"/>
    <w:rPr>
      <w:sz w:val="20"/>
      <w:szCs w:val="20"/>
    </w:rPr>
  </w:style>
  <w:style w:type="paragraph" w:styleId="affff2">
    <w:name w:val="annotation subject"/>
    <w:basedOn w:val="aff6"/>
    <w:next w:val="aff6"/>
    <w:link w:val="affff1"/>
    <w:uiPriority w:val="99"/>
    <w:qFormat/>
    <w:rsid w:val="00B714B0"/>
    <w:rPr>
      <w:b/>
      <w:bCs/>
    </w:rPr>
  </w:style>
  <w:style w:type="paragraph" w:customStyle="1" w:styleId="1b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uiPriority w:val="99"/>
    <w:semiHidden/>
    <w:qFormat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uiPriority w:val="99"/>
    <w:semiHidden/>
    <w:qFormat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99"/>
    <w:qFormat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uiPriority w:val="99"/>
    <w:qFormat/>
    <w:rsid w:val="002C1E0E"/>
    <w:pPr>
      <w:pageBreakBefore/>
      <w:jc w:val="both"/>
      <w:outlineLvl w:val="0"/>
    </w:pPr>
    <w:rPr>
      <w:b/>
    </w:rPr>
  </w:style>
  <w:style w:type="paragraph" w:customStyle="1" w:styleId="affffd">
    <w:name w:val="Знак Знак Знак Знак Знак Знак Знак Знак Знак"/>
    <w:basedOn w:val="a3"/>
    <w:uiPriority w:val="99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e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99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uiPriority w:val="99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f0">
    <w:name w:val="Знак"/>
    <w:basedOn w:val="a3"/>
    <w:uiPriority w:val="99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uiPriority w:val="99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uiPriority w:val="99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uiPriority w:val="99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f1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0">
    <w:name w:val="ConsPlusNormal"/>
    <w:link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b">
    <w:name w:val="Знак Знак3 Знак Знак"/>
    <w:basedOn w:val="a3"/>
    <w:uiPriority w:val="99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f2">
    <w:name w:val="Пункт"/>
    <w:basedOn w:val="a3"/>
    <w:uiPriority w:val="99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c">
    <w:name w:val="Абзац списка1"/>
    <w:basedOn w:val="a3"/>
    <w:uiPriority w:val="99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f3">
    <w:name w:val="Таблица"/>
    <w:basedOn w:val="a3"/>
    <w:uiPriority w:val="99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f4">
    <w:name w:val="Таблица шапка"/>
    <w:basedOn w:val="a3"/>
    <w:uiPriority w:val="99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uiPriority w:val="99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uiPriority w:val="99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"/>
    <w:uiPriority w:val="99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"/>
    <w:link w:val="33"/>
    <w:uiPriority w:val="99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uiPriority w:val="99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d">
    <w:name w:val="Стиль Заголовок 1 + по ширине"/>
    <w:basedOn w:val="1"/>
    <w:uiPriority w:val="99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uiPriority w:val="99"/>
    <w:qFormat/>
    <w:rsid w:val="003879D4"/>
    <w:rPr>
      <w:sz w:val="20"/>
      <w:szCs w:val="20"/>
    </w:rPr>
  </w:style>
  <w:style w:type="paragraph" w:customStyle="1" w:styleId="2">
    <w:name w:val="Заголовок 2 КВВ"/>
    <w:basedOn w:val="a3"/>
    <w:uiPriority w:val="99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f5">
    <w:name w:val="Таблица текст"/>
    <w:basedOn w:val="a3"/>
    <w:uiPriority w:val="99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f6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iPriority w:val="99"/>
    <w:unhideWhenUsed/>
    <w:qFormat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iPriority w:val="99"/>
    <w:unhideWhenUsed/>
    <w:qFormat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iPriority w:val="99"/>
    <w:unhideWhenUsed/>
    <w:qFormat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34">
    <w:name w:val="Основной текст3"/>
    <w:basedOn w:val="a3"/>
    <w:link w:val="affb"/>
    <w:qFormat/>
    <w:rsid w:val="002A2645"/>
    <w:pPr>
      <w:widowControl w:val="0"/>
      <w:shd w:val="clear" w:color="auto" w:fill="FFFFFF"/>
      <w:spacing w:line="240" w:lineRule="atLeast"/>
    </w:pPr>
    <w:rPr>
      <w:rFonts w:ascii="Sylfaen" w:hAnsi="Sylfaen"/>
      <w:spacing w:val="1"/>
      <w:sz w:val="21"/>
      <w:szCs w:val="21"/>
      <w:shd w:val="clear" w:color="auto" w:fill="FFFFFF"/>
    </w:rPr>
  </w:style>
  <w:style w:type="paragraph" w:styleId="1e">
    <w:name w:val="index 1"/>
    <w:basedOn w:val="a3"/>
    <w:next w:val="a3"/>
    <w:autoRedefine/>
    <w:uiPriority w:val="99"/>
    <w:semiHidden/>
    <w:unhideWhenUsed/>
    <w:qFormat/>
    <w:rsid w:val="00361F0D"/>
    <w:pPr>
      <w:ind w:left="280" w:hanging="280"/>
    </w:pPr>
  </w:style>
  <w:style w:type="paragraph" w:customStyle="1" w:styleId="indexheading11">
    <w:name w:val="index heading11"/>
    <w:basedOn w:val="a3"/>
    <w:uiPriority w:val="99"/>
    <w:qFormat/>
    <w:rsid w:val="00361F0D"/>
    <w:pPr>
      <w:suppressLineNumber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uiPriority w:val="99"/>
    <w:qFormat/>
    <w:rsid w:val="00361F0D"/>
    <w:rPr>
      <w:rFonts w:eastAsia="Calibri"/>
      <w:color w:val="000000"/>
      <w:sz w:val="24"/>
      <w:szCs w:val="24"/>
      <w:lang w:eastAsia="en-US"/>
    </w:rPr>
  </w:style>
  <w:style w:type="paragraph" w:customStyle="1" w:styleId="1f">
    <w:name w:val="ККГЭС Заголовок 1"/>
    <w:basedOn w:val="afff"/>
    <w:next w:val="afff"/>
    <w:uiPriority w:val="3"/>
    <w:qFormat/>
    <w:rsid w:val="00361F0D"/>
    <w:pPr>
      <w:spacing w:after="240"/>
      <w:ind w:firstLine="0"/>
      <w:jc w:val="center"/>
      <w:outlineLvl w:val="0"/>
    </w:pPr>
    <w:rPr>
      <w:b/>
      <w:caps/>
      <w:sz w:val="32"/>
      <w:szCs w:val="28"/>
    </w:rPr>
  </w:style>
  <w:style w:type="paragraph" w:customStyle="1" w:styleId="afff">
    <w:name w:val="ККГЭС Текст"/>
    <w:basedOn w:val="a3"/>
    <w:link w:val="affe"/>
    <w:qFormat/>
    <w:rsid w:val="00361F0D"/>
    <w:pPr>
      <w:spacing w:after="120"/>
      <w:ind w:firstLine="851"/>
      <w:jc w:val="both"/>
    </w:pPr>
    <w:rPr>
      <w:rFonts w:eastAsia="Calibri"/>
      <w:sz w:val="24"/>
      <w:szCs w:val="24"/>
    </w:rPr>
  </w:style>
  <w:style w:type="paragraph" w:customStyle="1" w:styleId="afff1">
    <w:name w:val="СМС Основной"/>
    <w:basedOn w:val="36"/>
    <w:link w:val="afff0"/>
    <w:qFormat/>
    <w:rsid w:val="00361F0D"/>
    <w:pPr>
      <w:spacing w:after="0" w:line="360" w:lineRule="auto"/>
      <w:ind w:left="0" w:firstLine="851"/>
      <w:contextualSpacing/>
      <w:jc w:val="both"/>
    </w:pPr>
    <w:rPr>
      <w:sz w:val="24"/>
      <w:szCs w:val="24"/>
    </w:rPr>
  </w:style>
  <w:style w:type="paragraph" w:styleId="2f">
    <w:name w:val="List Bullet 2"/>
    <w:basedOn w:val="Default"/>
    <w:next w:val="Default"/>
    <w:uiPriority w:val="99"/>
    <w:qFormat/>
    <w:rsid w:val="00361F0D"/>
    <w:rPr>
      <w:color w:val="auto"/>
    </w:rPr>
  </w:style>
  <w:style w:type="paragraph" w:customStyle="1" w:styleId="2f0">
    <w:name w:val="Стиль Маркированный список 2"/>
    <w:basedOn w:val="Default"/>
    <w:next w:val="Default"/>
    <w:uiPriority w:val="99"/>
    <w:qFormat/>
    <w:rsid w:val="00361F0D"/>
    <w:rPr>
      <w:color w:val="auto"/>
    </w:rPr>
  </w:style>
  <w:style w:type="paragraph" w:customStyle="1" w:styleId="xl63">
    <w:name w:val="xl63"/>
    <w:basedOn w:val="a3"/>
    <w:uiPriority w:val="99"/>
    <w:qFormat/>
    <w:rsid w:val="00361F0D"/>
    <w:pPr>
      <w:spacing w:beforeAutospacing="1" w:afterAutospacing="1"/>
    </w:pPr>
    <w:rPr>
      <w:sz w:val="24"/>
      <w:szCs w:val="24"/>
    </w:rPr>
  </w:style>
  <w:style w:type="paragraph" w:customStyle="1" w:styleId="xl64">
    <w:name w:val="xl64"/>
    <w:basedOn w:val="a3"/>
    <w:uiPriority w:val="99"/>
    <w:qFormat/>
    <w:rsid w:val="00361F0D"/>
    <w:pPr>
      <w:spacing w:beforeAutospacing="1" w:afterAutospacing="1"/>
      <w:jc w:val="center"/>
    </w:pPr>
    <w:rPr>
      <w:sz w:val="24"/>
      <w:szCs w:val="24"/>
    </w:rPr>
  </w:style>
  <w:style w:type="paragraph" w:customStyle="1" w:styleId="xl65">
    <w:name w:val="xl65"/>
    <w:basedOn w:val="a3"/>
    <w:uiPriority w:val="99"/>
    <w:qFormat/>
    <w:rsid w:val="00361F0D"/>
    <w:pPr>
      <w:spacing w:beforeAutospacing="1" w:afterAutospacing="1"/>
      <w:jc w:val="center"/>
    </w:pPr>
    <w:rPr>
      <w:sz w:val="24"/>
      <w:szCs w:val="24"/>
    </w:rPr>
  </w:style>
  <w:style w:type="paragraph" w:customStyle="1" w:styleId="xl66">
    <w:name w:val="xl66"/>
    <w:basedOn w:val="a3"/>
    <w:uiPriority w:val="99"/>
    <w:qFormat/>
    <w:rsid w:val="00361F0D"/>
    <w:pPr>
      <w:spacing w:beforeAutospacing="1" w:afterAutospacing="1"/>
    </w:pPr>
    <w:rPr>
      <w:color w:val="FF0000"/>
      <w:sz w:val="24"/>
      <w:szCs w:val="24"/>
    </w:rPr>
  </w:style>
  <w:style w:type="paragraph" w:customStyle="1" w:styleId="xl67">
    <w:name w:val="xl67"/>
    <w:basedOn w:val="a3"/>
    <w:uiPriority w:val="99"/>
    <w:qFormat/>
    <w:rsid w:val="00361F0D"/>
    <w:pPr>
      <w:shd w:val="clear" w:color="000000" w:fill="FFFF00"/>
      <w:spacing w:beforeAutospacing="1" w:afterAutospacing="1"/>
    </w:pPr>
    <w:rPr>
      <w:sz w:val="24"/>
      <w:szCs w:val="24"/>
    </w:rPr>
  </w:style>
  <w:style w:type="paragraph" w:customStyle="1" w:styleId="xl68">
    <w:name w:val="xl68"/>
    <w:basedOn w:val="a3"/>
    <w:uiPriority w:val="99"/>
    <w:qFormat/>
    <w:rsid w:val="00361F0D"/>
    <w:pPr>
      <w:spacing w:beforeAutospacing="1" w:afterAutospacing="1"/>
    </w:pPr>
    <w:rPr>
      <w:color w:val="00B0F0"/>
      <w:sz w:val="24"/>
      <w:szCs w:val="24"/>
    </w:rPr>
  </w:style>
  <w:style w:type="paragraph" w:customStyle="1" w:styleId="xl69">
    <w:name w:val="xl69"/>
    <w:basedOn w:val="a3"/>
    <w:uiPriority w:val="99"/>
    <w:qFormat/>
    <w:rsid w:val="00361F0D"/>
    <w:pPr>
      <w:spacing w:beforeAutospacing="1" w:afterAutospacing="1"/>
    </w:pPr>
    <w:rPr>
      <w:color w:val="00B050"/>
      <w:sz w:val="24"/>
      <w:szCs w:val="24"/>
    </w:rPr>
  </w:style>
  <w:style w:type="paragraph" w:customStyle="1" w:styleId="xl70">
    <w:name w:val="xl70"/>
    <w:basedOn w:val="a3"/>
    <w:uiPriority w:val="99"/>
    <w:qFormat/>
    <w:rsid w:val="00361F0D"/>
    <w:pPr>
      <w:spacing w:beforeAutospacing="1" w:afterAutospacing="1"/>
    </w:pPr>
    <w:rPr>
      <w:color w:val="7030A0"/>
      <w:sz w:val="24"/>
      <w:szCs w:val="24"/>
    </w:rPr>
  </w:style>
  <w:style w:type="paragraph" w:customStyle="1" w:styleId="xl71">
    <w:name w:val="xl71"/>
    <w:basedOn w:val="a3"/>
    <w:uiPriority w:val="99"/>
    <w:qFormat/>
    <w:rsid w:val="00361F0D"/>
    <w:pPr>
      <w:spacing w:beforeAutospacing="1" w:afterAutospacing="1"/>
    </w:pPr>
    <w:rPr>
      <w:color w:val="4F6228"/>
      <w:sz w:val="24"/>
      <w:szCs w:val="24"/>
    </w:rPr>
  </w:style>
  <w:style w:type="paragraph" w:customStyle="1" w:styleId="xl72">
    <w:name w:val="xl72"/>
    <w:basedOn w:val="a3"/>
    <w:uiPriority w:val="99"/>
    <w:qFormat/>
    <w:rsid w:val="00361F0D"/>
    <w:pPr>
      <w:spacing w:beforeAutospacing="1" w:afterAutospacing="1"/>
    </w:pPr>
    <w:rPr>
      <w:color w:val="974807"/>
      <w:sz w:val="24"/>
      <w:szCs w:val="24"/>
    </w:rPr>
  </w:style>
  <w:style w:type="paragraph" w:customStyle="1" w:styleId="xl73">
    <w:name w:val="xl73"/>
    <w:basedOn w:val="a3"/>
    <w:uiPriority w:val="99"/>
    <w:qFormat/>
    <w:rsid w:val="00361F0D"/>
    <w:pPr>
      <w:spacing w:beforeAutospacing="1" w:afterAutospacing="1"/>
    </w:pPr>
    <w:rPr>
      <w:color w:val="FFC000"/>
      <w:sz w:val="24"/>
      <w:szCs w:val="24"/>
    </w:rPr>
  </w:style>
  <w:style w:type="paragraph" w:customStyle="1" w:styleId="xl74">
    <w:name w:val="xl74"/>
    <w:basedOn w:val="a3"/>
    <w:uiPriority w:val="99"/>
    <w:qFormat/>
    <w:rsid w:val="00361F0D"/>
    <w:pPr>
      <w:pBdr>
        <w:top w:val="single" w:sz="8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3"/>
    <w:uiPriority w:val="99"/>
    <w:qFormat/>
    <w:rsid w:val="00361F0D"/>
    <w:pPr>
      <w:pBdr>
        <w:top w:val="single" w:sz="8" w:space="0" w:color="000000"/>
        <w:bottom w:val="single" w:sz="8" w:space="0" w:color="000000"/>
      </w:pBdr>
      <w:spacing w:beforeAutospacing="1" w:afterAutospacing="1"/>
    </w:pPr>
    <w:rPr>
      <w:sz w:val="24"/>
      <w:szCs w:val="24"/>
    </w:rPr>
  </w:style>
  <w:style w:type="paragraph" w:customStyle="1" w:styleId="xl76">
    <w:name w:val="xl76"/>
    <w:basedOn w:val="a3"/>
    <w:uiPriority w:val="99"/>
    <w:qFormat/>
    <w:rsid w:val="00361F0D"/>
    <w:pPr>
      <w:pBdr>
        <w:top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18"/>
      <w:szCs w:val="18"/>
    </w:rPr>
  </w:style>
  <w:style w:type="paragraph" w:customStyle="1" w:styleId="xl77">
    <w:name w:val="xl77"/>
    <w:basedOn w:val="a3"/>
    <w:uiPriority w:val="99"/>
    <w:qFormat/>
    <w:rsid w:val="00361F0D"/>
    <w:pPr>
      <w:pBdr>
        <w:top w:val="single" w:sz="8" w:space="0" w:color="000000"/>
        <w:bottom w:val="single" w:sz="8" w:space="0" w:color="000000"/>
      </w:pBdr>
      <w:spacing w:beforeAutospacing="1" w:afterAutospacing="1"/>
      <w:jc w:val="center"/>
    </w:pPr>
    <w:rPr>
      <w:sz w:val="24"/>
      <w:szCs w:val="24"/>
    </w:rPr>
  </w:style>
  <w:style w:type="paragraph" w:customStyle="1" w:styleId="xl78">
    <w:name w:val="xl78"/>
    <w:basedOn w:val="a3"/>
    <w:uiPriority w:val="99"/>
    <w:qFormat/>
    <w:rsid w:val="00361F0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</w:pPr>
    <w:rPr>
      <w:sz w:val="24"/>
      <w:szCs w:val="24"/>
    </w:rPr>
  </w:style>
  <w:style w:type="paragraph" w:customStyle="1" w:styleId="xl79">
    <w:name w:val="xl79"/>
    <w:basedOn w:val="a3"/>
    <w:uiPriority w:val="99"/>
    <w:qFormat/>
    <w:rsid w:val="00361F0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0">
    <w:name w:val="xl80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1">
    <w:name w:val="xl81"/>
    <w:basedOn w:val="a3"/>
    <w:uiPriority w:val="99"/>
    <w:qFormat/>
    <w:rsid w:val="00361F0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2">
    <w:name w:val="xl82"/>
    <w:basedOn w:val="a3"/>
    <w:uiPriority w:val="99"/>
    <w:qFormat/>
    <w:rsid w:val="00361F0D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3">
    <w:name w:val="xl83"/>
    <w:basedOn w:val="a3"/>
    <w:uiPriority w:val="99"/>
    <w:qFormat/>
    <w:rsid w:val="00361F0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4">
    <w:name w:val="xl84"/>
    <w:basedOn w:val="a3"/>
    <w:uiPriority w:val="99"/>
    <w:qFormat/>
    <w:rsid w:val="00361F0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5">
    <w:name w:val="xl85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6">
    <w:name w:val="xl86"/>
    <w:basedOn w:val="a3"/>
    <w:uiPriority w:val="99"/>
    <w:qFormat/>
    <w:rsid w:val="00361F0D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7">
    <w:name w:val="xl87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8">
    <w:name w:val="xl88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89">
    <w:name w:val="xl89"/>
    <w:basedOn w:val="a3"/>
    <w:uiPriority w:val="99"/>
    <w:qFormat/>
    <w:rsid w:val="00361F0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0">
    <w:name w:val="xl90"/>
    <w:basedOn w:val="a3"/>
    <w:uiPriority w:val="99"/>
    <w:qFormat/>
    <w:rsid w:val="00361F0D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91">
    <w:name w:val="xl91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92">
    <w:name w:val="xl92"/>
    <w:basedOn w:val="a3"/>
    <w:uiPriority w:val="99"/>
    <w:qFormat/>
    <w:rsid w:val="00361F0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GOST type A" w:hAnsi="GOST type A"/>
      <w:sz w:val="24"/>
      <w:szCs w:val="24"/>
    </w:rPr>
  </w:style>
  <w:style w:type="paragraph" w:customStyle="1" w:styleId="xl93">
    <w:name w:val="xl93"/>
    <w:basedOn w:val="a3"/>
    <w:uiPriority w:val="99"/>
    <w:qFormat/>
    <w:rsid w:val="00361F0D"/>
    <w:pPr>
      <w:pBdr>
        <w:top w:val="single" w:sz="8" w:space="0" w:color="000000"/>
        <w:bottom w:val="single" w:sz="8" w:space="0" w:color="000000"/>
      </w:pBdr>
      <w:spacing w:beforeAutospacing="1" w:afterAutospacing="1"/>
    </w:pPr>
    <w:rPr>
      <w:sz w:val="24"/>
      <w:szCs w:val="24"/>
    </w:rPr>
  </w:style>
  <w:style w:type="paragraph" w:customStyle="1" w:styleId="xl94">
    <w:name w:val="xl94"/>
    <w:basedOn w:val="a3"/>
    <w:uiPriority w:val="99"/>
    <w:qFormat/>
    <w:rsid w:val="00361F0D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afffff7">
    <w:name w:val="Наз.рисунка"/>
    <w:basedOn w:val="afffff8"/>
    <w:uiPriority w:val="99"/>
    <w:qFormat/>
    <w:rsid w:val="00361F0D"/>
    <w:rPr>
      <w:rFonts w:ascii="Times New Roman" w:hAnsi="Times New Roman"/>
      <w:b w:val="0"/>
    </w:rPr>
  </w:style>
  <w:style w:type="paragraph" w:customStyle="1" w:styleId="afffff8">
    <w:name w:val="Сл. рисунок"/>
    <w:basedOn w:val="caption11"/>
    <w:uiPriority w:val="99"/>
    <w:qFormat/>
    <w:rsid w:val="00361F0D"/>
    <w:pPr>
      <w:spacing w:before="240" w:after="120"/>
      <w:textAlignment w:val="baseline"/>
    </w:pPr>
    <w:rPr>
      <w:rFonts w:ascii="Arial" w:eastAsia="Times New Roman" w:hAnsi="Arial"/>
      <w:bCs w:val="0"/>
      <w:color w:val="000000"/>
      <w:sz w:val="22"/>
      <w:szCs w:val="22"/>
    </w:rPr>
  </w:style>
  <w:style w:type="paragraph" w:customStyle="1" w:styleId="afffff9">
    <w:name w:val="слово таблица"/>
    <w:basedOn w:val="a3"/>
    <w:uiPriority w:val="99"/>
    <w:qFormat/>
    <w:rsid w:val="00361F0D"/>
    <w:pPr>
      <w:keepNext/>
      <w:spacing w:before="120" w:after="120"/>
      <w:ind w:left="284" w:right="284" w:firstLine="851"/>
      <w:jc w:val="right"/>
      <w:textAlignment w:val="baseline"/>
    </w:pPr>
    <w:rPr>
      <w:rFonts w:ascii="Pragmatica" w:hAnsi="Pragmatica"/>
      <w:b/>
      <w:sz w:val="22"/>
      <w:szCs w:val="20"/>
    </w:rPr>
  </w:style>
  <w:style w:type="paragraph" w:customStyle="1" w:styleId="afffffa">
    <w:name w:val="сод.таблицы"/>
    <w:basedOn w:val="a3"/>
    <w:uiPriority w:val="99"/>
    <w:qFormat/>
    <w:rsid w:val="00361F0D"/>
    <w:pPr>
      <w:spacing w:before="60" w:after="60"/>
      <w:ind w:left="113"/>
      <w:textAlignment w:val="baseline"/>
    </w:pPr>
    <w:rPr>
      <w:rFonts w:ascii="Arial" w:hAnsi="Arial"/>
      <w:sz w:val="20"/>
      <w:szCs w:val="20"/>
    </w:rPr>
  </w:style>
  <w:style w:type="paragraph" w:styleId="afffa">
    <w:name w:val="Document Map"/>
    <w:basedOn w:val="a3"/>
    <w:link w:val="afff9"/>
    <w:uiPriority w:val="99"/>
    <w:semiHidden/>
    <w:qFormat/>
    <w:rsid w:val="00361F0D"/>
    <w:pPr>
      <w:shd w:val="clear" w:color="auto" w:fill="000080"/>
      <w:ind w:firstLine="454"/>
      <w:textAlignment w:val="baseline"/>
    </w:pPr>
    <w:rPr>
      <w:rFonts w:ascii="Tahoma" w:hAnsi="Tahoma" w:cs="Tahoma"/>
      <w:sz w:val="24"/>
      <w:szCs w:val="20"/>
    </w:rPr>
  </w:style>
  <w:style w:type="paragraph" w:styleId="afffc">
    <w:name w:val="Plain Text"/>
    <w:basedOn w:val="a3"/>
    <w:link w:val="afffb"/>
    <w:uiPriority w:val="99"/>
    <w:qFormat/>
    <w:rsid w:val="00361F0D"/>
    <w:pPr>
      <w:ind w:firstLine="454"/>
    </w:pPr>
    <w:rPr>
      <w:rFonts w:ascii="Courier New" w:hAnsi="Courier New" w:cs="Courier New"/>
      <w:sz w:val="24"/>
      <w:szCs w:val="20"/>
    </w:rPr>
  </w:style>
  <w:style w:type="paragraph" w:customStyle="1" w:styleId="1f0">
    <w:name w:val="Перечень рисунков1"/>
    <w:basedOn w:val="a3"/>
    <w:autoRedefine/>
    <w:uiPriority w:val="99"/>
    <w:qFormat/>
    <w:rsid w:val="00361F0D"/>
    <w:pPr>
      <w:keepNext/>
      <w:spacing w:before="240" w:after="120"/>
      <w:jc w:val="center"/>
      <w:textAlignment w:val="baseline"/>
    </w:pPr>
    <w:rPr>
      <w:b/>
      <w:bCs/>
      <w:sz w:val="24"/>
      <w:szCs w:val="20"/>
    </w:rPr>
  </w:style>
  <w:style w:type="paragraph" w:customStyle="1" w:styleId="afffffb">
    <w:name w:val="Примечание"/>
    <w:basedOn w:val="a3"/>
    <w:autoRedefine/>
    <w:uiPriority w:val="99"/>
    <w:qFormat/>
    <w:rsid w:val="00361F0D"/>
    <w:pPr>
      <w:keepNext/>
      <w:spacing w:before="120" w:after="40"/>
      <w:ind w:firstLine="709"/>
      <w:jc w:val="both"/>
    </w:pPr>
    <w:rPr>
      <w:b/>
      <w:sz w:val="22"/>
      <w:szCs w:val="22"/>
    </w:rPr>
  </w:style>
  <w:style w:type="paragraph" w:customStyle="1" w:styleId="afffffc">
    <w:name w:val="Содержимое таблицы"/>
    <w:basedOn w:val="a3"/>
    <w:uiPriority w:val="99"/>
    <w:qFormat/>
    <w:rsid w:val="00361F0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fd">
    <w:name w:val="Заголовок таблицы"/>
    <w:uiPriority w:val="99"/>
    <w:qFormat/>
    <w:rsid w:val="00361F0D"/>
    <w:pPr>
      <w:keepNext/>
      <w:spacing w:before="40" w:after="40"/>
      <w:jc w:val="center"/>
    </w:pPr>
    <w:rPr>
      <w:b/>
      <w:color w:val="333399"/>
    </w:rPr>
  </w:style>
  <w:style w:type="paragraph" w:customStyle="1" w:styleId="afffffe">
    <w:name w:val="Шапка &quot;Утверждаю&quot;"/>
    <w:basedOn w:val="a3"/>
    <w:autoRedefine/>
    <w:uiPriority w:val="99"/>
    <w:qFormat/>
    <w:rsid w:val="00361F0D"/>
    <w:pPr>
      <w:ind w:left="5670"/>
      <w:textAlignment w:val="baseline"/>
    </w:pPr>
    <w:rPr>
      <w:sz w:val="24"/>
      <w:szCs w:val="20"/>
    </w:rPr>
  </w:style>
  <w:style w:type="paragraph" w:customStyle="1" w:styleId="affffff">
    <w:name w:val="Шапка &quot;Название изделия&quot;"/>
    <w:basedOn w:val="a3"/>
    <w:autoRedefine/>
    <w:uiPriority w:val="99"/>
    <w:qFormat/>
    <w:rsid w:val="00361F0D"/>
    <w:pPr>
      <w:ind w:firstLine="425"/>
      <w:jc w:val="center"/>
      <w:textAlignment w:val="baseline"/>
    </w:pPr>
    <w:rPr>
      <w:b/>
      <w:szCs w:val="20"/>
    </w:rPr>
  </w:style>
  <w:style w:type="paragraph" w:customStyle="1" w:styleId="affffff0">
    <w:name w:val="Шапка &quot;Название документа&quot;"/>
    <w:basedOn w:val="a3"/>
    <w:autoRedefine/>
    <w:uiPriority w:val="99"/>
    <w:qFormat/>
    <w:rsid w:val="00361F0D"/>
    <w:pPr>
      <w:ind w:firstLine="425"/>
      <w:jc w:val="center"/>
      <w:textAlignment w:val="baseline"/>
    </w:pPr>
    <w:rPr>
      <w:caps/>
      <w:sz w:val="24"/>
      <w:szCs w:val="20"/>
    </w:rPr>
  </w:style>
  <w:style w:type="paragraph" w:customStyle="1" w:styleId="affffff1">
    <w:name w:val="Табл. Номер"/>
    <w:basedOn w:val="caption11"/>
    <w:autoRedefine/>
    <w:uiPriority w:val="99"/>
    <w:qFormat/>
    <w:rsid w:val="00361F0D"/>
    <w:pPr>
      <w:spacing w:before="240" w:after="120"/>
      <w:textAlignment w:val="baseline"/>
    </w:pPr>
    <w:rPr>
      <w:rFonts w:ascii="Arial" w:eastAsia="Times New Roman" w:hAnsi="Arial"/>
      <w:bCs w:val="0"/>
      <w:color w:val="000000"/>
      <w:sz w:val="22"/>
      <w:szCs w:val="22"/>
    </w:rPr>
  </w:style>
  <w:style w:type="paragraph" w:customStyle="1" w:styleId="affffff2">
    <w:name w:val="Заг. Таблицы"/>
    <w:basedOn w:val="a3"/>
    <w:autoRedefine/>
    <w:uiPriority w:val="99"/>
    <w:qFormat/>
    <w:rsid w:val="00361F0D"/>
    <w:pPr>
      <w:keepNext/>
      <w:spacing w:before="20" w:after="20"/>
      <w:jc w:val="center"/>
    </w:pPr>
    <w:rPr>
      <w:b/>
      <w:sz w:val="18"/>
      <w:szCs w:val="18"/>
    </w:rPr>
  </w:style>
  <w:style w:type="paragraph" w:customStyle="1" w:styleId="affffff3">
    <w:name w:val="сод.табл слева"/>
    <w:basedOn w:val="a3"/>
    <w:autoRedefine/>
    <w:uiPriority w:val="99"/>
    <w:qFormat/>
    <w:rsid w:val="00361F0D"/>
    <w:pPr>
      <w:keepNext/>
      <w:spacing w:before="20" w:after="20"/>
    </w:pPr>
    <w:rPr>
      <w:sz w:val="20"/>
      <w:szCs w:val="24"/>
    </w:rPr>
  </w:style>
  <w:style w:type="paragraph" w:customStyle="1" w:styleId="affffff4">
    <w:name w:val="Сод. табл по центру"/>
    <w:basedOn w:val="affffff3"/>
    <w:autoRedefine/>
    <w:uiPriority w:val="99"/>
    <w:qFormat/>
    <w:rsid w:val="00361F0D"/>
    <w:pPr>
      <w:ind w:left="33"/>
      <w:jc w:val="center"/>
    </w:pPr>
  </w:style>
  <w:style w:type="paragraph" w:customStyle="1" w:styleId="affffff5">
    <w:name w:val="Рис.Номер"/>
    <w:basedOn w:val="caption11"/>
    <w:autoRedefine/>
    <w:uiPriority w:val="99"/>
    <w:qFormat/>
    <w:rsid w:val="00361F0D"/>
    <w:pPr>
      <w:spacing w:before="240" w:after="120"/>
      <w:textAlignment w:val="baseline"/>
    </w:pPr>
    <w:rPr>
      <w:rFonts w:ascii="Arial" w:eastAsia="Times New Roman" w:hAnsi="Arial"/>
      <w:bCs w:val="0"/>
      <w:color w:val="000000"/>
      <w:sz w:val="22"/>
      <w:szCs w:val="22"/>
    </w:rPr>
  </w:style>
  <w:style w:type="paragraph" w:customStyle="1" w:styleId="affffff6">
    <w:name w:val="Формула"/>
    <w:autoRedefine/>
    <w:uiPriority w:val="99"/>
    <w:qFormat/>
    <w:rsid w:val="00361F0D"/>
    <w:pPr>
      <w:spacing w:before="120" w:after="120"/>
      <w:jc w:val="right"/>
    </w:pPr>
    <w:rPr>
      <w:b/>
      <w:sz w:val="24"/>
      <w:vertAlign w:val="subscript"/>
    </w:rPr>
  </w:style>
  <w:style w:type="paragraph" w:customStyle="1" w:styleId="0">
    <w:name w:val="Стиль Содержание таблицы + Авто Первая строка:  0 см"/>
    <w:basedOn w:val="a3"/>
    <w:autoRedefine/>
    <w:uiPriority w:val="99"/>
    <w:qFormat/>
    <w:rsid w:val="00361F0D"/>
    <w:pPr>
      <w:keepNext/>
      <w:spacing w:before="40" w:after="40"/>
    </w:pPr>
    <w:rPr>
      <w:sz w:val="20"/>
      <w:szCs w:val="20"/>
    </w:rPr>
  </w:style>
  <w:style w:type="paragraph" w:customStyle="1" w:styleId="82">
    <w:name w:val="сод.табл слева 8"/>
    <w:basedOn w:val="affffff3"/>
    <w:autoRedefine/>
    <w:uiPriority w:val="99"/>
    <w:qFormat/>
    <w:rsid w:val="00361F0D"/>
    <w:pPr>
      <w:textAlignment w:val="baseline"/>
    </w:pPr>
    <w:rPr>
      <w:sz w:val="16"/>
      <w:szCs w:val="20"/>
    </w:rPr>
  </w:style>
  <w:style w:type="paragraph" w:customStyle="1" w:styleId="affffff7">
    <w:name w:val="сод.табл по центру"/>
    <w:basedOn w:val="affffff3"/>
    <w:autoRedefine/>
    <w:uiPriority w:val="99"/>
    <w:qFormat/>
    <w:rsid w:val="00361F0D"/>
    <w:pPr>
      <w:ind w:left="-108" w:right="-108"/>
      <w:jc w:val="center"/>
      <w:textAlignment w:val="baseline"/>
    </w:pPr>
    <w:rPr>
      <w:szCs w:val="20"/>
      <w:lang w:val="en-US"/>
    </w:rPr>
  </w:style>
  <w:style w:type="paragraph" w:customStyle="1" w:styleId="affffff8">
    <w:name w:val="Внимание"/>
    <w:basedOn w:val="a3"/>
    <w:next w:val="a3"/>
    <w:autoRedefine/>
    <w:uiPriority w:val="99"/>
    <w:qFormat/>
    <w:rsid w:val="00361F0D"/>
    <w:pPr>
      <w:keepNext/>
      <w:spacing w:before="240"/>
      <w:ind w:firstLine="709"/>
    </w:pPr>
    <w:rPr>
      <w:b/>
      <w:caps/>
      <w:sz w:val="24"/>
      <w:szCs w:val="24"/>
    </w:rPr>
  </w:style>
  <w:style w:type="paragraph" w:customStyle="1" w:styleId="83">
    <w:name w:val="Сод.табл по центру 8"/>
    <w:basedOn w:val="affffff4"/>
    <w:autoRedefine/>
    <w:uiPriority w:val="99"/>
    <w:qFormat/>
    <w:rsid w:val="00361F0D"/>
    <w:rPr>
      <w:sz w:val="16"/>
    </w:rPr>
  </w:style>
  <w:style w:type="paragraph" w:customStyle="1" w:styleId="affffff9">
    <w:name w:val="Содержание таблицы"/>
    <w:autoRedefine/>
    <w:uiPriority w:val="99"/>
    <w:qFormat/>
    <w:rsid w:val="00361F0D"/>
    <w:pPr>
      <w:keepNext/>
      <w:spacing w:before="40" w:after="40"/>
    </w:pPr>
  </w:style>
  <w:style w:type="paragraph" w:customStyle="1" w:styleId="affffffa">
    <w:name w:val="сод.табл примечание"/>
    <w:basedOn w:val="affffff3"/>
    <w:autoRedefine/>
    <w:uiPriority w:val="99"/>
    <w:qFormat/>
    <w:rsid w:val="00361F0D"/>
    <w:pPr>
      <w:spacing w:before="60" w:after="60"/>
    </w:pPr>
    <w:rPr>
      <w:b/>
      <w:sz w:val="18"/>
    </w:rPr>
  </w:style>
  <w:style w:type="paragraph" w:customStyle="1" w:styleId="affffffb">
    <w:name w:val="сод.табл содерж. примечания"/>
    <w:basedOn w:val="affffffa"/>
    <w:autoRedefine/>
    <w:uiPriority w:val="99"/>
    <w:qFormat/>
    <w:rsid w:val="00361F0D"/>
    <w:pPr>
      <w:spacing w:before="0" w:after="0"/>
    </w:pPr>
    <w:rPr>
      <w:b w:val="0"/>
    </w:rPr>
  </w:style>
  <w:style w:type="paragraph" w:customStyle="1" w:styleId="92">
    <w:name w:val="сод.табл слева 9"/>
    <w:basedOn w:val="82"/>
    <w:autoRedefine/>
    <w:uiPriority w:val="99"/>
    <w:qFormat/>
    <w:rsid w:val="00361F0D"/>
  </w:style>
  <w:style w:type="paragraph" w:customStyle="1" w:styleId="93">
    <w:name w:val="сод.табл по центру 9"/>
    <w:basedOn w:val="83"/>
    <w:autoRedefine/>
    <w:uiPriority w:val="99"/>
    <w:qFormat/>
    <w:rsid w:val="00361F0D"/>
    <w:pPr>
      <w:ind w:left="0"/>
      <w:textAlignment w:val="baseline"/>
    </w:pPr>
    <w:rPr>
      <w:sz w:val="18"/>
      <w:szCs w:val="20"/>
    </w:rPr>
  </w:style>
  <w:style w:type="paragraph" w:customStyle="1" w:styleId="affffffc">
    <w:name w:val="Внимание содержание"/>
    <w:basedOn w:val="affffff8"/>
    <w:autoRedefine/>
    <w:uiPriority w:val="99"/>
    <w:qFormat/>
    <w:rsid w:val="00361F0D"/>
    <w:rPr>
      <w:rFonts w:ascii="Arial" w:hAnsi="Arial"/>
      <w:caps w:val="0"/>
      <w:sz w:val="20"/>
    </w:rPr>
  </w:style>
  <w:style w:type="paragraph" w:customStyle="1" w:styleId="210">
    <w:name w:val="Основной текст с отступом 21"/>
    <w:basedOn w:val="a3"/>
    <w:uiPriority w:val="99"/>
    <w:qFormat/>
    <w:rsid w:val="00361F0D"/>
    <w:pPr>
      <w:ind w:firstLine="709"/>
      <w:jc w:val="both"/>
    </w:pPr>
    <w:rPr>
      <w:sz w:val="24"/>
      <w:szCs w:val="20"/>
    </w:rPr>
  </w:style>
  <w:style w:type="paragraph" w:styleId="affffffd">
    <w:name w:val="List Bullet"/>
    <w:basedOn w:val="a3"/>
    <w:uiPriority w:val="99"/>
    <w:qFormat/>
    <w:rsid w:val="00361F0D"/>
    <w:pPr>
      <w:contextualSpacing/>
      <w:textAlignment w:val="baseline"/>
    </w:pPr>
    <w:rPr>
      <w:sz w:val="24"/>
      <w:szCs w:val="20"/>
    </w:rPr>
  </w:style>
  <w:style w:type="paragraph" w:customStyle="1" w:styleId="-0">
    <w:name w:val="СМС-Колонтитул"/>
    <w:basedOn w:val="a3"/>
    <w:uiPriority w:val="99"/>
    <w:qFormat/>
    <w:rsid w:val="00361F0D"/>
    <w:rPr>
      <w:rFonts w:ascii="Tahoma" w:hAnsi="Tahoma" w:cs="Tahoma"/>
      <w:color w:val="005DA2"/>
      <w:sz w:val="22"/>
      <w:szCs w:val="22"/>
    </w:rPr>
  </w:style>
  <w:style w:type="paragraph" w:customStyle="1" w:styleId="msonormal0">
    <w:name w:val="msonormal"/>
    <w:basedOn w:val="a3"/>
    <w:uiPriority w:val="99"/>
    <w:qFormat/>
    <w:rsid w:val="000062CC"/>
    <w:pPr>
      <w:spacing w:beforeAutospacing="1" w:afterAutospacing="1"/>
    </w:pPr>
    <w:rPr>
      <w:sz w:val="24"/>
      <w:szCs w:val="24"/>
    </w:rPr>
  </w:style>
  <w:style w:type="paragraph" w:customStyle="1" w:styleId="ConsPlusNonformat">
    <w:name w:val="ConsPlusNonformat"/>
    <w:basedOn w:val="a3"/>
    <w:qFormat/>
    <w:rsid w:val="00B07110"/>
    <w:rPr>
      <w:rFonts w:ascii="Courier New" w:eastAsiaTheme="minorHAnsi" w:hAnsi="Courier New" w:cs="Courier New"/>
      <w:sz w:val="20"/>
      <w:szCs w:val="20"/>
    </w:rPr>
  </w:style>
  <w:style w:type="paragraph" w:customStyle="1" w:styleId="affffffe">
    <w:name w:val="Содержимое врезки"/>
    <w:basedOn w:val="a3"/>
    <w:qFormat/>
  </w:style>
  <w:style w:type="paragraph" w:styleId="43">
    <w:name w:val="List Bullet 4"/>
    <w:basedOn w:val="a3"/>
    <w:qFormat/>
    <w:pPr>
      <w:spacing w:before="120"/>
      <w:jc w:val="both"/>
    </w:pPr>
    <w:rPr>
      <w:rFonts w:ascii="Garamond" w:hAnsi="Garamond"/>
      <w:szCs w:val="20"/>
    </w:rPr>
  </w:style>
  <w:style w:type="numbering" w:customStyle="1" w:styleId="1f1">
    <w:name w:val="Стиль1"/>
    <w:uiPriority w:val="99"/>
    <w:qFormat/>
    <w:rsid w:val="00F001E4"/>
  </w:style>
  <w:style w:type="numbering" w:customStyle="1" w:styleId="2f1">
    <w:name w:val="Стиль2"/>
    <w:uiPriority w:val="99"/>
    <w:qFormat/>
    <w:rsid w:val="006629C9"/>
  </w:style>
  <w:style w:type="table" w:styleId="affffff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2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4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13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18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17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5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0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4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32" Type="http://schemas.openxmlformats.org/officeDocument/2006/relationships/header" Target="header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3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8" Type="http://schemas.openxmlformats.org/officeDocument/2006/relationships/footer" Target="footer3.xml"/><Relationship Id="rId36" Type="http://schemas.openxmlformats.org/officeDocument/2006/relationships/fontTable" Target="fontTable.xml"/><Relationship Id="rId10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19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14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2" Type="http://schemas.openxmlformats.org/officeDocument/2006/relationships/hyperlink" Target="../../../../../../../../C:/Users/AfanasenkoSA/AppData/Local/LANIT/LanDocs/Temp/%D0%A2%D0%A2%20%D0%98%D0%9A%20%D0%A1%D0%90%D0%A3%20%D0%93%D0%90-3_%D0%93%D0%90-4%20%D0%B8%20%D0%90%D0%A1%D0%A3%20%D0%A2%D0%9F%20%D0%97%D0%B5%D0%BB%D0%B5%D0%BD%D1%87%D1%83%D0%BA%D1%81%D0%BA%D0%BE%D0%B9%20%D0%93%D0%AD%D0%A1-%D0%93%D0%90%D0%AD%D0%A1_12_22_01_2024(ver1).docx~1.docx" TargetMode="External"/><Relationship Id="rId27" Type="http://schemas.openxmlformats.org/officeDocument/2006/relationships/footer" Target="footer2.xml"/><Relationship Id="rId30" Type="http://schemas.openxmlformats.org/officeDocument/2006/relationships/footer" Target="footer5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2CA40-B822-43BE-AEFA-F96ABA94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28</Pages>
  <Words>6604</Words>
  <Characters>37649</Characters>
  <Application>Microsoft Office Word</Application>
  <DocSecurity>0</DocSecurity>
  <Lines>313</Lines>
  <Paragraphs>88</Paragraphs>
  <ScaleCrop>false</ScaleCrop>
  <Company>Microsoft</Company>
  <LinksUpToDate>false</LinksUpToDate>
  <CharactersWithSpaces>44165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Распертов Александр Михайлович</cp:lastModifiedBy>
  <cp:revision>175</cp:revision>
  <dcterms:created xsi:type="dcterms:W3CDTF">2026-09-17T10:15:00Z</dcterms:created>
  <dcterms:modified xsi:type="dcterms:W3CDTF">2026-09-17T10:32:00Z</dcterms:modified>
  <dc:language>ru-RU</dc:language>
</cp:coreProperties>
</file>