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4962" w:leader="none"/>
        </w:tabs>
        <w:ind w:hanging="0" w:left="5664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20"/>
          <w:tab w:val="left" w:pos="4962" w:leader="none"/>
        </w:tabs>
        <w:ind w:hanging="0"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20"/>
          <w:tab w:val="left" w:pos="4962" w:leader="none"/>
        </w:tabs>
        <w:ind w:hanging="0"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20"/>
          <w:tab w:val="left" w:pos="4962" w:leader="none"/>
        </w:tabs>
        <w:ind w:hanging="0"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20"/>
          <w:tab w:val="left" w:pos="4962" w:leader="none"/>
        </w:tabs>
        <w:ind w:hanging="0"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20"/>
          <w:tab w:val="left" w:pos="4962" w:leader="none"/>
        </w:tabs>
        <w:ind w:hanging="0"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20"/>
          <w:tab w:val="left" w:pos="4962" w:leader="none"/>
        </w:tabs>
        <w:ind w:hanging="0"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hanging="0" w:right="4395"/>
        <w:rPr>
          <w:rFonts w:ascii="Times New Roman" w:hAnsi="Times New Roman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3">
                <wp:simplePos x="0" y="0"/>
                <wp:positionH relativeFrom="column">
                  <wp:posOffset>-3418205</wp:posOffset>
                </wp:positionH>
                <wp:positionV relativeFrom="paragraph">
                  <wp:posOffset>43180</wp:posOffset>
                </wp:positionV>
                <wp:extent cx="2543175" cy="247650"/>
                <wp:effectExtent l="0" t="0" r="0" b="0"/>
                <wp:wrapNone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3040" cy="2476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6"/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path="m0,0l-2147483645,0l-2147483645,-2147483646l0,-2147483646xe" stroked="f" o:allowincell="f" style="position:absolute;margin-left:-269.15pt;margin-top:3.4pt;width:200.2pt;height:19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6"/>
                        <w:rPr>
                          <w:rFonts w:ascii="Times New Roman" w:hAnsi="Times New Roman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Times New Roman" w:hAnsi="Times New Roman"/>
          <w:szCs w:val="24"/>
        </w:rPr>
        <w:t>О предоставлении ТКП</w:t>
      </w:r>
    </w:p>
    <w:p>
      <w:pPr>
        <w:pStyle w:val="Normal"/>
        <w:rPr>
          <w:rFonts w:ascii="Times New Roman" w:hAnsi="Times New Roman" w:eastAsia="Times New Roman"/>
          <w:szCs w:val="24"/>
          <w:lang w:eastAsia="ru-RU"/>
        </w:rPr>
      </w:pPr>
      <w:r>
        <w:rPr>
          <w:rFonts w:eastAsia="Times New Roman" w:ascii="Times New Roman" w:hAnsi="Times New Roman"/>
          <w:szCs w:val="24"/>
          <w:lang w:eastAsia="ru-RU"/>
        </w:rPr>
      </w:r>
    </w:p>
    <w:p>
      <w:pPr>
        <w:pStyle w:val="Normal"/>
        <w:rPr>
          <w:rFonts w:ascii="Times New Roman" w:hAnsi="Times New Roman" w:eastAsia="Times New Roman"/>
          <w:szCs w:val="24"/>
          <w:lang w:eastAsia="ru-RU"/>
        </w:rPr>
      </w:pPr>
      <w:r>
        <w:rPr>
          <w:rFonts w:eastAsia="Times New Roman" w:ascii="Times New Roman" w:hAnsi="Times New Roman"/>
          <w:szCs w:val="24"/>
          <w:lang w:eastAsia="ru-RU"/>
        </w:rPr>
      </w:r>
    </w:p>
    <w:p>
      <w:pPr>
        <w:pStyle w:val="Normal"/>
        <w:rPr>
          <w:rFonts w:ascii="Times New Roman" w:hAnsi="Times New Roman" w:eastAsia="Times New Roman"/>
          <w:szCs w:val="24"/>
          <w:lang w:eastAsia="ru-RU"/>
        </w:rPr>
      </w:pPr>
      <w:r>
        <w:rPr>
          <w:rFonts w:eastAsia="Times New Roman" w:ascii="Times New Roman" w:hAnsi="Times New Roman"/>
          <w:szCs w:val="24"/>
          <w:lang w:eastAsia="ru-RU"/>
        </w:rPr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before="0" w:after="0"/>
        <w:ind w:firstLine="850" w:left="0" w:right="0"/>
        <w:jc w:val="both"/>
        <w:rPr/>
      </w:pPr>
      <w:r>
        <w:rPr>
          <w:rFonts w:eastAsia="Geneva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en-US" w:bidi="ar-SA"/>
        </w:rPr>
        <w:t>В целях подготовки закупочной процедуры на «</w:t>
      </w: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6"/>
          <w:szCs w:val="26"/>
          <w:lang w:val="ru-RU" w:eastAsia="en-US" w:bidi="ar-SA"/>
        </w:rPr>
        <w:t>ОКПД2 27.12.10 Восстановление и поставка электротехнического оборудования в рамках реализации проекта достройки Загорской ГАЭС-2. Часть 1. Восстановление и поставка оборудования 500 кВ (ОПН, разъединители полупатографного типа)</w:t>
      </w:r>
      <w:r>
        <w:rPr>
          <w:rFonts w:eastAsia="Geneva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en-US" w:bidi="ar-SA"/>
        </w:rPr>
        <w:t>» прошу предоставить технико-коммерческое предложение стоимости работ в соответствии с прилагаемыми техническими требованиями.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Коммерческое предложение предоставить по шаблону таблицы №1: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before="0" w:after="0"/>
        <w:ind w:firstLine="850" w:left="0" w:right="0"/>
        <w:jc w:val="both"/>
        <w:rPr>
          <w:rFonts w:ascii="Times New Roman" w:hAnsi="Times New Roman" w:eastAsia="Geneva" w:cs="Times New Roman"/>
          <w:b w:val="false"/>
          <w:bCs w:val="false"/>
          <w:i w:val="false"/>
          <w:i w:val="false"/>
          <w:i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</w:pPr>
      <w:r>
        <w:rPr>
          <w:rFonts w:eastAsia="Geneva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</w:r>
    </w:p>
    <w:p>
      <w:pPr>
        <w:pStyle w:val="Normal"/>
        <w:widowControl/>
        <w:suppressAutoHyphens w:val="true"/>
        <w:bidi w:val="0"/>
        <w:spacing w:before="0" w:after="0"/>
        <w:ind w:firstLine="567" w:left="0" w:right="0"/>
        <w:jc w:val="right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№1</w:t>
      </w:r>
    </w:p>
    <w:tbl>
      <w:tblPr>
        <w:tblW w:w="5000" w:type="pct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063"/>
        <w:gridCol w:w="1185"/>
        <w:gridCol w:w="2290"/>
        <w:gridCol w:w="1275"/>
        <w:gridCol w:w="1685"/>
      </w:tblGrid>
      <w:tr>
        <w:trPr/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предлагаемой продукции (товары, работы, услуги)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Ед. изм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Предлагаемая цена одной единицы продукции, руб. без НДС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Количество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Итоговая стоимость позиции, руб. без НДС</w:t>
            </w:r>
          </w:p>
        </w:tc>
      </w:tr>
      <w:tr>
        <w:trPr/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0" w:leader="none"/>
              </w:tabs>
              <w:suppressAutoHyphens w:val="true"/>
              <w:bidi w:val="0"/>
              <w:spacing w:before="0" w:after="0"/>
              <w:ind w:hanging="0" w:left="0" w:right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ОКПД2 27.12.10 Восстановление и поставка электротехнического оборудования в рамках реализации проекта достройки Загорской ГАЭС-2. Часть 1. Восстановление и поставка оборудования 500 кВ (ОПН, разъединители полупатографного типа)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сл. ед.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……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…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...</w:t>
            </w:r>
          </w:p>
        </w:tc>
      </w:tr>
      <w:tr>
        <w:trPr/>
        <w:tc>
          <w:tcPr>
            <w:tcW w:w="949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0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В том числе:</w:t>
            </w:r>
          </w:p>
        </w:tc>
      </w:tr>
      <w:tr>
        <w:trPr/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0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Поставка оборудования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сл. ед.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……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…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...</w:t>
            </w:r>
          </w:p>
        </w:tc>
      </w:tr>
      <w:tr>
        <w:trPr/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0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Выполнение работ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сл. ед.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……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…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...</w:t>
            </w:r>
          </w:p>
        </w:tc>
      </w:tr>
      <w:tr>
        <w:trPr/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0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Оказание услуг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сл. ед.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……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…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...</w:t>
            </w:r>
          </w:p>
        </w:tc>
      </w:tr>
      <w:tr>
        <w:trPr/>
        <w:tc>
          <w:tcPr>
            <w:tcW w:w="781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Итого без НДС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781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Кроме того, НДС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781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Итого с НДС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 с технико-коммерческим предложением должен быть оформлен на официальном бланке организации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дату направления предложения;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полное наименование организации с указанием организационно-правовой формы (для юридических лиц);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цену предложения в рублях (без учета НДС и с учетом НДС);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сроки поставки продукции (в том числе срок поставки товаров, выполнения работ, оказания услуг);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юридический адрес, почтовый адрес, ИНН;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контактные данные: номер телефона, e-mail, ФИО контактного лица;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предложения должны быть направлены в виде сканированной электронной копии, в ответ на данный запрос.</w:t>
      </w:r>
    </w:p>
    <w:p>
      <w:pPr>
        <w:pStyle w:val="Normal"/>
        <w:spacing w:lineRule="auto" w:line="240" w:before="12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860"/>
        <w:gridCol w:w="7637"/>
      </w:tblGrid>
      <w:tr>
        <w:trPr>
          <w:trHeight w:val="791" w:hRule="atLeast"/>
        </w:trPr>
        <w:tc>
          <w:tcPr>
            <w:tcW w:w="1860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Приложение:</w:t>
            </w:r>
          </w:p>
        </w:tc>
        <w:tc>
          <w:tcPr>
            <w:tcW w:w="7637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Технические требования к продукции на 82 л. в 1 экз.;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Приложение № 1 к Техническим требованиям — «Требования к оформлению и составлению сметной документации» в архивном файле;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Приложение № 2 к Техническим требованиям — «Графическая часть» в архивном файле.</w:t>
            </w:r>
          </w:p>
        </w:tc>
      </w:tr>
    </w:tbl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headerReference w:type="default" r:id="rId2"/>
      <w:headerReference w:type="first" r:id="rId3"/>
      <w:type w:val="nextPage"/>
      <w:pgSz w:w="11906" w:h="16838"/>
      <w:pgMar w:left="1701" w:right="707" w:gutter="0" w:header="0" w:top="1253" w:footer="0" w:bottom="1014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Arial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</w:r>
  </w:p>
  <w:p>
    <w:pPr>
      <w:pStyle w:val="Header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2</w:t>
    </w:r>
    <w:r>
      <w:rPr>
        <w:rFonts w:ascii="Times New Roman" w:hAnsi="Times New Roman"/>
      </w:rP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114300" distR="114300" simplePos="0" locked="0" layoutInCell="0" allowOverlap="1" relativeHeight="2">
          <wp:simplePos x="0" y="0"/>
          <wp:positionH relativeFrom="margin">
            <wp:posOffset>0</wp:posOffset>
          </wp:positionH>
          <wp:positionV relativeFrom="margin">
            <wp:posOffset>-120015</wp:posOffset>
          </wp:positionV>
          <wp:extent cx="3257550" cy="2788920"/>
          <wp:effectExtent l="0" t="0" r="0" b="0"/>
          <wp:wrapSquare wrapText="bothSides"/>
          <wp:docPr id="3" name="Рисунок 2 Копия 1 Копия 1 Копия 1 Копия 1" descr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2 Копия 1 Копия 1 Копия 1 Копия 1" descr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257550" cy="2788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4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pageBreakBefore/>
      <w:numPr>
        <w:ilvl w:val="0"/>
        <w:numId w:val="2"/>
      </w:numPr>
      <w:suppressAutoHyphens w:val="true"/>
      <w:spacing w:lineRule="auto" w:line="240" w:before="480" w:after="240"/>
      <w:jc w:val="left"/>
      <w:outlineLvl w:val="0"/>
    </w:pPr>
    <w:rPr>
      <w:rFonts w:ascii="Arial" w:hAnsi="Arial"/>
      <w:b/>
      <w:kern w:val="2"/>
      <w:sz w:val="4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Style10" w:customStyle="1">
    <w:name w:val="Нижний колонтитул Знак"/>
    <w:basedOn w:val="DefaultParagraphFont"/>
    <w:uiPriority w:val="99"/>
    <w:qFormat/>
    <w:rsid w:val="00d0594c"/>
    <w:rPr>
      <w:rFonts w:ascii="Geneva CY" w:hAnsi="Geneva CY" w:eastAsia="Geneva"/>
      <w:sz w:val="24"/>
      <w:lang w:val="ru-RU" w:eastAsia="en-US"/>
    </w:rPr>
  </w:style>
  <w:style w:type="character" w:styleId="Hyperlink">
    <w:name w:val="Hyperlink"/>
    <w:basedOn w:val="DefaultParagraphFont"/>
    <w:uiPriority w:val="99"/>
    <w:semiHidden/>
    <w:unhideWhenUsed/>
    <w:rsid w:val="00fc6658"/>
    <w:rPr>
      <w:color w:val="0000FF"/>
      <w:u w:val="single"/>
    </w:rPr>
  </w:style>
  <w:style w:type="character" w:styleId="Linenumber">
    <w:name w:val="line number"/>
    <w:qFormat/>
    <w:rPr/>
  </w:style>
  <w:style w:type="character" w:styleId="Style11">
    <w:name w:val="комментарий"/>
    <w:qFormat/>
    <w:rPr>
      <w:b/>
      <w:i/>
      <w:shd w:fill="FFFF99" w:val="clear"/>
    </w:rPr>
  </w:style>
  <w:style w:type="character" w:styleId="Style12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Style1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rsid w:val="00d002ca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Style10"/>
    <w:uiPriority w:val="99"/>
    <w:unhideWhenUsed/>
    <w:rsid w:val="00d0594c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ConsPlusNormal" w:customStyle="1">
    <w:name w:val="ConsPlusNormal"/>
    <w:qFormat/>
    <w:rsid w:val="00103982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16" w:customStyle="1">
    <w:name w:val="Содержимое врезки"/>
    <w:basedOn w:val="Normal"/>
    <w:qFormat/>
    <w:pPr/>
    <w:rPr/>
  </w:style>
  <w:style w:type="paragraph" w:styleId="Style17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1">
    <w:name w:val="Стиль Заголовок 1 + по ширине"/>
    <w:basedOn w:val="Heading1"/>
    <w:qFormat/>
    <w:pPr>
      <w:pageBreakBefore w:val="false"/>
      <w:numPr>
        <w:ilvl w:val="0"/>
        <w:numId w:val="3"/>
      </w:numPr>
      <w:jc w:val="both"/>
    </w:pPr>
    <w:rPr>
      <w:bCs/>
    </w:rPr>
  </w:style>
  <w:style w:type="paragraph" w:styleId="FootnoteText">
    <w:name w:val="Footnote Text"/>
    <w:basedOn w:val="Normal"/>
    <w:pPr>
      <w:suppressLineNumbers/>
      <w:ind w:hanging="340" w:left="340"/>
    </w:pPr>
    <w:rPr>
      <w:sz w:val="20"/>
      <w:szCs w:val="20"/>
    </w:rPr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Grid"/>
    <w:basedOn w:val="a1"/>
    <w:uiPriority w:val="39"/>
    <w:rsid w:val="00103982"/>
    <w:rPr>
      <w:rFonts w:asciiTheme="minorHAnsi" w:hAnsiTheme="minorHAnsi" w:eastAsiaTheme="minorHAnsi" w:cstheme="minorBidi"/>
      <w:lang w:val="ru-RU"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</TotalTime>
  <Application>AlterOffice/2026.2.0.0$Linux_X86_64 LibreOffice_project/bc4ef1adf80b36c7a6365f8ed6cbf29021361edd</Application>
  <AppVersion>15.0000</AppVersion>
  <Pages>2</Pages>
  <Words>326</Words>
  <Characters>2128</Characters>
  <CharactersWithSpaces>2409</CharactersWithSpaces>
  <Paragraphs>47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2025-03-20T12:30:00Z</dcterms:created>
  <dc:creator>Шейка С</dc:creator>
  <dc:description/>
  <dc:language>ru-RU</dc:language>
  <cp:lastModifiedBy>prorokovdr@corp.gidroogk.com</cp:lastModifiedBy>
  <cp:lastPrinted>2025-03-24T08:31:00Z</cp:lastPrinted>
  <dcterms:modified xsi:type="dcterms:W3CDTF">2026-09-21T15:21:59Z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