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11" w:left="3424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/>
        <w:drawing>
          <wp:inline distT="0" distB="0" distL="0" distR="0">
            <wp:extent cx="1499870" cy="5365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567" w:left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АКЦИОНЕРНОЕ ОБЩЕСТВО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«ДАЛЬНЕВОСТОЧНАЯ РАСПРЕДЕЛИТЕЛЬНАЯ СЕТЕВАЯ КОМПАНИЯ»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ind w:hanging="11" w:left="4678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ind w:hanging="11" w:left="4678"/>
        <w:jc w:val="right"/>
        <w:rPr>
          <w:sz w:val="28"/>
          <w:szCs w:val="28"/>
        </w:rPr>
      </w:pPr>
      <w:r>
        <w:rPr>
          <w:b/>
          <w:bCs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УТВЕРЖДАЮ</w:t>
      </w:r>
    </w:p>
    <w:p>
      <w:pPr>
        <w:pStyle w:val="Normal"/>
        <w:ind w:hanging="11" w:left="4395"/>
        <w:jc w:val="right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Председател</w:t>
      </w:r>
      <w:r>
        <w:rPr>
          <w:rFonts w:ascii="Times New Roman" w:hAnsi="Times New Roman"/>
          <w:b/>
          <w:sz w:val="26"/>
          <w:szCs w:val="26"/>
        </w:rPr>
        <w:t>ь</w:t>
      </w:r>
      <w:r>
        <w:rPr>
          <w:rFonts w:ascii="Times New Roman" w:hAnsi="Times New Roman"/>
          <w:b/>
          <w:sz w:val="26"/>
          <w:szCs w:val="26"/>
        </w:rPr>
        <w:t xml:space="preserve"> закупочной комиссии </w:t>
      </w:r>
    </w:p>
    <w:p>
      <w:pPr>
        <w:pStyle w:val="Normal"/>
        <w:ind w:hanging="11" w:left="4395"/>
        <w:jc w:val="right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 уровня АО «ДРСК»</w:t>
      </w:r>
    </w:p>
    <w:p>
      <w:pPr>
        <w:pStyle w:val="Normal"/>
        <w:ind w:hanging="11" w:left="4395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6"/>
          <w:szCs w:val="26"/>
        </w:rPr>
        <w:t>_________________</w:t>
      </w:r>
    </w:p>
    <w:p>
      <w:pPr>
        <w:pStyle w:val="Normal"/>
        <w:ind w:hanging="11" w:left="4395"/>
        <w:jc w:val="right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«22» </w:t>
      </w:r>
      <w:r>
        <w:rPr>
          <w:rFonts w:ascii="Times New Roman" w:hAnsi="Times New Roman"/>
          <w:b/>
          <w:sz w:val="26"/>
          <w:szCs w:val="26"/>
        </w:rPr>
        <w:t>сентября</w:t>
      </w:r>
      <w:r>
        <w:rPr>
          <w:rFonts w:ascii="Times New Roman" w:hAnsi="Times New Roman"/>
          <w:b/>
          <w:sz w:val="26"/>
          <w:szCs w:val="26"/>
        </w:rPr>
        <w:t xml:space="preserve"> 2026 года</w:t>
      </w:r>
    </w:p>
    <w:p>
      <w:pPr>
        <w:pStyle w:val="Normal"/>
        <w:spacing w:lineRule="auto" w:line="240" w:before="0" w:after="0"/>
        <w:ind w:firstLine="567" w:left="3424"/>
        <w:jc w:val="righ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FFFFFF"/>
          <w:sz w:val="26"/>
          <w:szCs w:val="26"/>
          <w:lang w:eastAsia="ru-RU"/>
        </w:rPr>
        <w:t>Пр</w:t>
      </w:r>
      <w:r>
        <w:rPr>
          <w:rFonts w:eastAsia="Times New Roman" w:cs="Times New Roman" w:ascii="Times New Roman" w:hAnsi="Times New Roman"/>
          <w:bCs/>
          <w:color w:val="FFFFFF"/>
          <w:sz w:val="26"/>
          <w:szCs w:val="26"/>
          <w:lang w:eastAsia="ru-RU"/>
        </w:rPr>
        <w:t xml:space="preserve">    __________________С.А Корж</w:t>
      </w:r>
      <w:r>
        <w:rPr>
          <w:rFonts w:eastAsia="Times New Roman" w:cs="Times New Roman" w:ascii="Times New Roman" w:hAnsi="Times New Roman"/>
          <w:color w:val="FFFFFF"/>
          <w:sz w:val="26"/>
          <w:szCs w:val="26"/>
          <w:lang w:eastAsia="ru-RU"/>
        </w:rPr>
        <w:t xml:space="preserve">«14»    01 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 xml:space="preserve">Уведомление о внесении изменений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eastAsia="ru-RU"/>
        </w:rPr>
        <w:t>в Документацию о закупке по Конкурсу в электронной форме участниками которого могут быть только субъекты МСП, на право заключения договора на </w:t>
      </w:r>
      <w:r>
        <w:rPr>
          <w:rStyle w:val="Style11"/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6"/>
          <w:szCs w:val="26"/>
          <w:shd w:fill="FFFFFF" w:val="clear"/>
          <w:lang w:eastAsia="ru-RU"/>
        </w:rPr>
        <w:t xml:space="preserve">ОКПД2 26.20.40.190 Поставка оборудования рабочих мест для нужд филиалов АО "ДРСК" "Амурские электрические сети", "Приморские электрические сети", "Хабаровские электрические сети", "Электрические сети ЕАО", "Южно-Якутские электрические сети" </w:t>
      </w: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none"/>
          <w:shd w:fill="FFFFFF" w:val="clear"/>
          <w:em w:val="none"/>
          <w:lang w:eastAsia="en-US" w:bidi="ar-SA"/>
        </w:rPr>
        <w:t>(Лот № </w:t>
      </w: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none"/>
          <w:shd w:fill="FFFFFF" w:val="clear"/>
          <w:em w:val="none"/>
          <w:lang w:eastAsia="en-US" w:bidi="ar-SA"/>
        </w:rPr>
        <w:t>116401-ЭКСП ДИТ-2026-ДРСК</w:t>
      </w: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none"/>
          <w:shd w:fill="FFFFFF" w:val="clear"/>
          <w:em w:val="none"/>
          <w:lang w:eastAsia="en-US" w:bidi="ar-SA"/>
        </w:rPr>
        <w:t>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FFFFFF" w:val="clear"/>
          <w:em w:val="none"/>
          <w:lang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FFFFFF" w:val="clear"/>
          <w:em w:val="none"/>
          <w:lang w:eastAsia="en-US" w:bidi="ar-S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№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1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 xml:space="preserve">                                                                                                   «22»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сентября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 xml:space="preserve"> 2026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u w:val="single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u w:val="single"/>
          <w:lang w:eastAsia="ru-RU"/>
        </w:rPr>
        <w:t>Организатор / Заказчик: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АО «Дальневосточная распределительная сетевая компания» (далее – АО «ДРСК»). (Почтовый адрес: 675004, Амурская обл., г. Благовещенск, ул. Шевченко, 32, тел. 8 (4162) 397-242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u w:val="single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u w:val="single"/>
          <w:lang w:eastAsia="ru-RU"/>
        </w:rPr>
        <w:t>Способ и предмет закупки: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 Конкурс в электронной форме, участниками которого могут быть только субъекты МСП, на право заключения договора на </w:t>
      </w:r>
      <w:r>
        <w:rPr>
          <w:rStyle w:val="Style11"/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6"/>
          <w:szCs w:val="26"/>
          <w:shd w:fill="FFFFFF" w:val="clear"/>
          <w:lang w:eastAsia="ru-RU"/>
        </w:rPr>
        <w:t xml:space="preserve">ОКПД2 26.20.40.190 Поставка оборудования рабочих мест для нужд филиалов АО "ДРСК" "Амурские электрические сети", "Приморские электрические сети", "Хабаровские электрические сети", "Электрические сети ЕАО", "Южно-Якутские электрические сети" </w:t>
      </w: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4"/>
          <w:szCs w:val="24"/>
          <w:u w:val="none"/>
          <w:shd w:fill="FFFFFF" w:val="clear"/>
          <w:em w:val="none"/>
          <w:lang w:eastAsia="en-US" w:bidi="ar-SA"/>
        </w:rPr>
        <w:t>(Лот № </w:t>
      </w: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4"/>
          <w:szCs w:val="24"/>
          <w:u w:val="none"/>
          <w:shd w:fill="FFFFFF" w:val="clear"/>
          <w:em w:val="none"/>
          <w:lang w:eastAsia="en-US" w:bidi="ar-SA"/>
        </w:rPr>
        <w:t>116401-ЭКСП ДИТ-2026-ДРСК</w:t>
      </w: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4"/>
          <w:szCs w:val="24"/>
          <w:u w:val="none"/>
          <w:shd w:fill="FFFFFF" w:val="clear"/>
          <w:em w:val="none"/>
          <w:lang w:eastAsia="en-US" w:bidi="ar-SA"/>
        </w:rPr>
        <w:t>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Документация о закупке размещена в Единой информационной системе в сфере закупок, на Официальном сайте </w:t>
      </w:r>
      <w:hyperlink r:id="rId3">
        <w:r>
          <w:rPr>
            <w:rFonts w:eastAsia="Times New Roman" w:cs="Times New Roman" w:ascii="Times New Roman" w:hAnsi="Times New Roman"/>
            <w:kern w:val="0"/>
            <w:sz w:val="24"/>
            <w:szCs w:val="24"/>
            <w:lang w:val="ru-RU" w:eastAsia="ru-RU" w:bidi="ar-SA"/>
          </w:rPr>
          <w:t>www.zakupki.gov.ru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(далее — «ЕИС») от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14.09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 г. под № </w:t>
        <w:br/>
        <w:t>326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16373829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ListNumber"/>
        <w:spacing w:lineRule="auto" w:line="240" w:before="0" w:after="0"/>
        <w:rPr/>
      </w:pPr>
      <w:r>
        <w:rPr>
          <w:sz w:val="24"/>
          <w:szCs w:val="24"/>
        </w:rPr>
        <w:t>Документация о закупке опубликована на электронной (торгов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ой) площадке </w:t>
      </w:r>
      <w:hyperlink r:id="rId4">
        <w:r>
          <w:rPr>
            <w:rStyle w:val="Hyperlink"/>
            <w:rFonts w:eastAsia="Times New Roman" w:cs="Times New Roman"/>
            <w:color w:val="auto"/>
            <w:kern w:val="0"/>
            <w:sz w:val="24"/>
            <w:szCs w:val="24"/>
            <w:lang w:val="ru-RU" w:eastAsia="ru-RU" w:bidi="ar-SA"/>
          </w:rPr>
          <w:t>https://tender.lot-online.ru</w:t>
        </w:r>
      </w:hyperlink>
      <w:r>
        <w:rPr>
          <w:rStyle w:val="Hyperlink"/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под №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ru-RU" w:bidi="ar-SA"/>
        </w:rPr>
        <w:t>RAD 260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ru-RU" w:bidi="ar-SA"/>
        </w:rPr>
        <w:t>045618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Внесены следующие изменения в  Документацию о закупке: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0" w:lef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Пункт Документации о закупке читать в следующей редакции:</w:t>
      </w:r>
    </w:p>
    <w:tbl>
      <w:tblPr>
        <w:tblW w:w="950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529"/>
        <w:gridCol w:w="2155"/>
        <w:gridCol w:w="5821"/>
      </w:tblGrid>
      <w:tr>
        <w:trPr>
          <w:trHeight w:val="84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Наименование пункта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Содержание пункта</w:t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134" w:leader="none"/>
              </w:tabs>
              <w:spacing w:lineRule="auto" w:line="240" w:before="120" w:after="0"/>
              <w:ind w:hanging="1134" w:left="11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1.2.1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начала; дата и время окончания срока подачи заявок: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Дата начала подачи заявок: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«</w:t>
            </w: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14</w:t>
            </w: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» </w:t>
            </w: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сентябр</w:t>
            </w: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я 2026 г.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подачи заявок: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«29» </w:t>
            </w: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сентября</w:t>
            </w: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2026 г. в 15 ч. 00 мин.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(</w:t>
            </w: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по местному времени Организатора</w:t>
            </w: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).</w:t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134" w:leader="none"/>
              </w:tabs>
              <w:spacing w:lineRule="auto" w:line="240" w:before="120" w:after="0"/>
              <w:ind w:hanging="1134" w:left="11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1.2.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Срок предоставления Участникам разъяснений Документации о закупке: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предоставления разъяснений: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u w:val="single"/>
                <w:lang w:val="ru-RU" w:eastAsia="en-US" w:bidi="ar-SA"/>
              </w:rPr>
              <w:t xml:space="preserve">«29» </w:t>
            </w: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u w:val="single"/>
                <w:lang w:val="ru-RU" w:eastAsia="en-US" w:bidi="ar-SA"/>
              </w:rPr>
              <w:t>сентября</w:t>
            </w: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u w:val="single"/>
                <w:lang w:val="ru-RU" w:eastAsia="en-US" w:bidi="ar-SA"/>
              </w:rPr>
              <w:t xml:space="preserve"> 2026 г. в 15 ч. 00 мин.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(по местному времени Организатора).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Организатор вправе не предоставлять разъяснение если запрос от Участника поступил позднее чем за 3 (три) рабочих дня до даты окончания срока подачи заявок, установленной в пункте 1.2.18.</w:t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134" w:leader="none"/>
              </w:tabs>
              <w:spacing w:lineRule="auto" w:line="240" w:before="120" w:after="0"/>
              <w:ind w:hanging="1134" w:left="11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1.2.2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окончания рассмотрения первых частей заявок: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«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12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» 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октября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2026 г.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134" w:leader="none"/>
              </w:tabs>
              <w:spacing w:lineRule="auto" w:line="240" w:before="120" w:after="0"/>
              <w:ind w:hanging="1134" w:left="11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1.2.2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окончания рассмотрения вторых частей заявок и ценовых предложений:</w:t>
            </w:r>
          </w:p>
        </w:tc>
        <w:tc>
          <w:tcPr>
            <w:tcW w:w="5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«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15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» 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октября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2026 г.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rPr>
                <w:sz w:val="24"/>
                <w:szCs w:val="24"/>
              </w:rPr>
            </w:pPr>
            <w:bookmarkStart w:id="0" w:name="_Ref125362757"/>
            <w:bookmarkEnd w:id="0"/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1.2.2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подведения</w:t>
              <w:br/>
              <w:t>итогов закупки:</w:t>
            </w:r>
          </w:p>
        </w:tc>
        <w:tc>
          <w:tcPr>
            <w:tcW w:w="5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4"/>
                <w:szCs w:val="24"/>
                <w:u w:val="none"/>
                <w:lang w:val="ru-RU" w:eastAsia="en-US" w:bidi="ar-SA"/>
              </w:rPr>
              <w:t>«1</w:t>
            </w: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4"/>
                <w:szCs w:val="24"/>
                <w:u w:val="none"/>
                <w:lang w:val="ru-RU" w:eastAsia="en-US" w:bidi="ar-SA"/>
              </w:rPr>
              <w:t>6</w:t>
            </w: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4"/>
                <w:szCs w:val="24"/>
                <w:u w:val="none"/>
                <w:lang w:val="ru-RU" w:eastAsia="en-US" w:bidi="ar-SA"/>
              </w:rPr>
              <w:t xml:space="preserve">» </w:t>
            </w: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4"/>
                <w:szCs w:val="24"/>
                <w:u w:val="none"/>
                <w:lang w:val="ru-RU" w:eastAsia="en-US" w:bidi="ar-SA"/>
              </w:rPr>
              <w:t>октября</w:t>
            </w: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4"/>
                <w:szCs w:val="24"/>
                <w:u w:val="none"/>
                <w:lang w:val="ru-RU" w:eastAsia="en-US" w:bidi="ar-SA"/>
              </w:rPr>
              <w:t xml:space="preserve"> 2026 г.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Приложение №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к ДоЗ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Технические требования</w:t>
            </w:r>
          </w:p>
        </w:tc>
        <w:tc>
          <w:tcPr>
            <w:tcW w:w="5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bidi="ar-SA"/>
              </w:rPr>
              <w:t xml:space="preserve">опубликован файл Приложение №1 — Технические требования </w:t>
            </w:r>
            <w:r>
              <w:rPr>
                <w:rFonts w:eastAsia="Times New Roman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eastAsia="ru-RU" w:bidi="ar-SA"/>
              </w:rPr>
              <w:t>c расширением .doc</w:t>
            </w:r>
            <w:r>
              <w:rPr>
                <w:rFonts w:eastAsia="Calibri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bidi="ar-SA"/>
              </w:rPr>
              <w:t>.</w:t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rPr>
                <w:rFonts w:ascii="Times New Roman" w:hAnsi="Times New Roman"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Приложение №4 к ДоЗ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Коммерческое предложение и Структура НМЦ</w:t>
            </w:r>
          </w:p>
        </w:tc>
        <w:tc>
          <w:tcPr>
            <w:tcW w:w="5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u w:val="none"/>
              </w:rPr>
              <w:t>Внесены изменения.</w:t>
            </w:r>
          </w:p>
        </w:tc>
      </w:tr>
    </w:tbl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4"/>
          <w:szCs w:val="24"/>
        </w:rPr>
      </w:pPr>
      <w:r>
        <w:rPr/>
      </w:r>
    </w:p>
    <w:p>
      <w:pPr>
        <w:pStyle w:val="ListNumber"/>
        <w:widowControl/>
        <w:numPr>
          <w:ilvl w:val="0"/>
          <w:numId w:val="4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4"/>
          <w:szCs w:val="24"/>
        </w:rPr>
      </w:pP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Приложение № 1 Технические требования читать в измененной редакции согласно приложению №1 к настоящему Уведомлению.</w:t>
      </w:r>
    </w:p>
    <w:p>
      <w:pPr>
        <w:pStyle w:val="ListNumber"/>
        <w:widowControl/>
        <w:numPr>
          <w:ilvl w:val="0"/>
          <w:numId w:val="4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4"/>
          <w:szCs w:val="24"/>
        </w:rPr>
      </w:pP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Приложение №4 Коммерческое предложение и Структура НМЦ  измененной редакции согласно приложению №4 к настоящему Уведомлению.</w:t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4"/>
          <w:szCs w:val="24"/>
        </w:rPr>
      </w:pPr>
      <w:r>
        <w:rPr/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cs="Times New Roman"/>
          <w:sz w:val="24"/>
          <w:szCs w:val="24"/>
        </w:rPr>
        <w:t xml:space="preserve">Приложения: </w:t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eastAsia="Times New Roman" w:cs="Times New Roman"/>
          <w:sz w:val="24"/>
          <w:szCs w:val="24"/>
          <w:lang w:eastAsia="ru-RU"/>
        </w:rPr>
        <w:t xml:space="preserve">- Приложение № 1 Технические требования в </w:t>
      </w: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 xml:space="preserve"> редакции от 22.0</w:t>
      </w: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9</w:t>
      </w: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.2026 г.,</w:t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- Приложение №4  Коммерческое предложение и Структура НМЦ в редакции от 22.0</w:t>
      </w: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9</w:t>
      </w: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>.2026 г.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240" w:before="0" w:after="200"/>
        <w:ind w:hanging="0" w:left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  <w:t>Все остальные условия  Документации о закупке остаются без изменений</w:t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Исп. Заярная Г.С.</w:t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8(4162) 397242</w:t>
      </w:r>
    </w:p>
    <w:sectPr>
      <w:type w:val="nextPage"/>
      <w:pgSz w:w="11906" w:h="16838"/>
      <w:pgMar w:left="1701" w:right="850" w:gutter="0" w:header="0" w:top="500" w:footer="0" w:bottom="11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d7763"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Style14"/>
    <w:next w:val="BodyText"/>
    <w:qFormat/>
    <w:pPr>
      <w:numPr>
        <w:ilvl w:val="0"/>
        <w:numId w:val="2"/>
      </w:numPr>
      <w:spacing w:before="240" w:after="120"/>
      <w:outlineLvl w:val="0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комментарий"/>
    <w:qFormat/>
    <w:rsid w:val="005a593c"/>
    <w:rPr>
      <w:b/>
      <w:i/>
      <w:shd w:fill="FFFF99" w:val="clear"/>
    </w:rPr>
  </w:style>
  <w:style w:type="character" w:styleId="Style9" w:customStyle="1">
    <w:name w:val="Нижний колонтитул Знак"/>
    <w:basedOn w:val="DefaultParagraphFont"/>
    <w:uiPriority w:val="99"/>
    <w:semiHidden/>
    <w:qFormat/>
    <w:rsid w:val="00f54345"/>
    <w:rPr/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86318f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Style11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character" w:styleId="Style12">
    <w:name w:val="Символ нумерации"/>
    <w:qFormat/>
    <w:rPr/>
  </w:style>
  <w:style w:type="character" w:styleId="Style13">
    <w:name w:val="Основной шрифт абзаца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Tabletext" w:customStyle="1">
    <w:name w:val="Table_text"/>
    <w:basedOn w:val="Normal"/>
    <w:qFormat/>
    <w:rsid w:val="005a593c"/>
    <w:pPr>
      <w:spacing w:lineRule="auto" w:line="240" w:before="120" w:after="0"/>
      <w:jc w:val="both"/>
    </w:pPr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styleId="Tableheader" w:customStyle="1">
    <w:name w:val="Table_header"/>
    <w:basedOn w:val="Normal"/>
    <w:qFormat/>
    <w:rsid w:val="005a593c"/>
    <w:pPr>
      <w:spacing w:lineRule="auto" w:line="240" w:before="120" w:after="0"/>
      <w:jc w:val="both"/>
    </w:pPr>
    <w:rPr>
      <w:rFonts w:ascii="Times New Roman" w:hAnsi="Times New Roman" w:eastAsia="Times New Roman" w:cs="Times New Roman"/>
      <w:b/>
      <w:sz w:val="20"/>
      <w:szCs w:val="24"/>
      <w:lang w:eastAsia="ru-RU"/>
    </w:rPr>
  </w:style>
  <w:style w:type="paragraph" w:styleId="ListNumber">
    <w:name w:val="List Number"/>
    <w:basedOn w:val="Normal"/>
    <w:qFormat/>
    <w:rsid w:val="005a593c"/>
    <w:pPr>
      <w:tabs>
        <w:tab w:val="clear" w:pos="708"/>
        <w:tab w:val="left" w:pos="1134" w:leader="none"/>
      </w:tabs>
      <w:spacing w:lineRule="auto" w:line="240" w:before="60" w:after="0"/>
      <w:jc w:val="both"/>
    </w:pPr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Style16">
    <w:name w:val="Колонтитул"/>
    <w:basedOn w:val="Normal"/>
    <w:qFormat/>
    <w:pPr/>
    <w:rPr/>
  </w:style>
  <w:style w:type="paragraph" w:styleId="Footer">
    <w:name w:val="Footer"/>
    <w:basedOn w:val="Normal"/>
    <w:link w:val="Style9"/>
    <w:uiPriority w:val="99"/>
    <w:semiHidden/>
    <w:unhideWhenUsed/>
    <w:rsid w:val="00f5434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27508b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8631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7">
    <w:name w:val="[РГ] Текст"/>
    <w:basedOn w:val="Normal"/>
    <w:qFormat/>
    <w:pPr>
      <w:jc w:val="both"/>
    </w:pPr>
    <w:rPr/>
  </w:style>
  <w:style w:type="paragraph" w:styleId="Style18">
    <w:name w:val="[РГ] Альтернатива / Дополнение"/>
    <w:basedOn w:val="Style17"/>
    <w:next w:val="Style17"/>
    <w:qFormat/>
    <w:pPr/>
    <w:rPr>
      <w:i/>
      <w:shd w:fill="CCECFF" w:val="clear"/>
    </w:rPr>
  </w:style>
  <w:style w:type="paragraph" w:styleId="Style19">
    <w:name w:val="[РГ] Пункт"/>
    <w:basedOn w:val="Normal"/>
    <w:qFormat/>
    <w:pPr>
      <w:numPr>
        <w:ilvl w:val="2"/>
        <w:numId w:val="3"/>
      </w:numPr>
      <w:jc w:val="both"/>
      <w:outlineLvl w:val="2"/>
    </w:pPr>
    <w:rPr/>
  </w:style>
  <w:style w:type="paragraph" w:styleId="Style20">
    <w:name w:val="Обычный"/>
    <w:qFormat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6"/>
      <w:szCs w:val="26"/>
      <w:lang w:val="ru-RU" w:eastAsia="en-US" w:bidi="ar-SA"/>
    </w:rPr>
  </w:style>
  <w:style w:type="paragraph" w:styleId="Style21">
    <w:name w:val="Абзац списка"/>
    <w:basedOn w:val="Style20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57693371">
    <w:name w:val="1125769337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kupki.gov.ru/" TargetMode="External"/><Relationship Id="rId4" Type="http://schemas.openxmlformats.org/officeDocument/2006/relationships/hyperlink" Target="https://tender.lot-online.ru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Application>AlterOffice/2026.2.1.0$Linux_X86_64 LibreOffice_project/f008988ffacaa0b2bf57911c2759d08ca79831df</Application>
  <AppVersion>15.0000</AppVersion>
  <Pages>2</Pages>
  <Words>439</Words>
  <Characters>2884</Characters>
  <CharactersWithSpaces>3390</CharactersWithSpaces>
  <Paragraphs>57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2022-03-10T04:39:00Z</dcterms:created>
  <dc:creator>Ирдуганова Ирина Николаевна</dc:creator>
  <dc:description/>
  <dc:language>ru-RU</dc:language>
  <cp:lastModifiedBy>zayarnaya_gs</cp:lastModifiedBy>
  <cp:lastPrinted>2026-09-22T10:45:15Z</cp:lastPrinted>
  <dcterms:modified xsi:type="dcterms:W3CDTF">2026-09-22T10:45:21Z</dcterms:modified>
  <cp:revision>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