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082" w:rsidRDefault="00F05789">
      <w:pPr>
        <w:keepNext/>
        <w:keepLines/>
        <w:spacing w:line="276" w:lineRule="auto"/>
        <w:jc w:val="right"/>
        <w:rPr>
          <w:bCs/>
          <w:sz w:val="22"/>
          <w:szCs w:val="26"/>
        </w:rPr>
      </w:pPr>
      <w:r>
        <w:rPr>
          <w:bCs/>
          <w:sz w:val="22"/>
          <w:szCs w:val="26"/>
        </w:rPr>
        <w:t>«УТВЕРЖДАЮ»</w:t>
      </w:r>
    </w:p>
    <w:p w:rsidR="006E4082" w:rsidRDefault="00F05789">
      <w:pPr>
        <w:keepNext/>
        <w:keepLines/>
        <w:spacing w:line="276" w:lineRule="auto"/>
        <w:jc w:val="right"/>
        <w:rPr>
          <w:bCs/>
          <w:sz w:val="22"/>
          <w:szCs w:val="26"/>
        </w:rPr>
      </w:pPr>
      <w:r>
        <w:rPr>
          <w:bCs/>
          <w:sz w:val="22"/>
          <w:szCs w:val="26"/>
        </w:rPr>
        <w:t>Первый заместитель директора –</w:t>
      </w:r>
    </w:p>
    <w:p w:rsidR="006E4082" w:rsidRDefault="00F05789">
      <w:pPr>
        <w:keepNext/>
        <w:keepLines/>
        <w:spacing w:line="276" w:lineRule="auto"/>
        <w:jc w:val="right"/>
        <w:rPr>
          <w:bCs/>
          <w:sz w:val="22"/>
          <w:szCs w:val="26"/>
        </w:rPr>
      </w:pPr>
      <w:r>
        <w:rPr>
          <w:bCs/>
          <w:sz w:val="22"/>
          <w:szCs w:val="26"/>
        </w:rPr>
        <w:t>главный инженер Филиала</w:t>
      </w:r>
    </w:p>
    <w:p w:rsidR="006E4082" w:rsidRDefault="00F05789">
      <w:pPr>
        <w:keepNext/>
        <w:keepLines/>
        <w:spacing w:line="276" w:lineRule="auto"/>
        <w:jc w:val="right"/>
        <w:rPr>
          <w:bCs/>
          <w:sz w:val="22"/>
          <w:szCs w:val="26"/>
        </w:rPr>
      </w:pPr>
      <w:r>
        <w:rPr>
          <w:bCs/>
          <w:sz w:val="22"/>
          <w:szCs w:val="26"/>
        </w:rPr>
        <w:t>ПАО «РусГидро» - «Дагестанский филиал»</w:t>
      </w:r>
    </w:p>
    <w:p w:rsidR="006E4082" w:rsidRDefault="00F05789">
      <w:pPr>
        <w:keepNext/>
        <w:keepLines/>
        <w:spacing w:line="276" w:lineRule="auto"/>
        <w:jc w:val="right"/>
        <w:rPr>
          <w:bCs/>
          <w:sz w:val="22"/>
          <w:szCs w:val="26"/>
        </w:rPr>
      </w:pPr>
      <w:r>
        <w:rPr>
          <w:bCs/>
          <w:sz w:val="22"/>
          <w:szCs w:val="26"/>
        </w:rPr>
        <w:t>_____________ М.Ш. Магомедов</w:t>
      </w:r>
    </w:p>
    <w:p w:rsidR="006E4082" w:rsidRDefault="00F05789">
      <w:pPr>
        <w:keepNext/>
        <w:keepLines/>
        <w:spacing w:line="276" w:lineRule="auto"/>
        <w:jc w:val="right"/>
        <w:rPr>
          <w:sz w:val="26"/>
          <w:szCs w:val="26"/>
        </w:rPr>
      </w:pPr>
      <w:r>
        <w:rPr>
          <w:bCs/>
          <w:sz w:val="22"/>
          <w:szCs w:val="26"/>
        </w:rPr>
        <w:t>«____» ____________ 2026 г.</w:t>
      </w:r>
    </w:p>
    <w:p w:rsidR="006E4082" w:rsidRDefault="006E4082">
      <w:pPr>
        <w:keepNext/>
        <w:keepLines/>
        <w:rPr>
          <w:sz w:val="24"/>
          <w:szCs w:val="24"/>
        </w:rPr>
      </w:pPr>
    </w:p>
    <w:p w:rsidR="006E4082" w:rsidRDefault="006E4082">
      <w:pPr>
        <w:keepNext/>
        <w:keepLines/>
        <w:rPr>
          <w:sz w:val="24"/>
          <w:szCs w:val="24"/>
        </w:rPr>
      </w:pPr>
    </w:p>
    <w:p w:rsidR="006E4082" w:rsidRDefault="006E4082">
      <w:pPr>
        <w:keepNext/>
        <w:keepLines/>
        <w:rPr>
          <w:sz w:val="24"/>
          <w:szCs w:val="24"/>
        </w:rPr>
      </w:pPr>
    </w:p>
    <w:p w:rsidR="006E4082" w:rsidRDefault="006E4082">
      <w:pPr>
        <w:keepNext/>
        <w:keepLines/>
        <w:rPr>
          <w:sz w:val="24"/>
          <w:szCs w:val="24"/>
        </w:rPr>
      </w:pPr>
    </w:p>
    <w:p w:rsidR="006E4082" w:rsidRDefault="006E4082">
      <w:pPr>
        <w:keepNext/>
        <w:keepLines/>
        <w:rPr>
          <w:sz w:val="24"/>
          <w:szCs w:val="24"/>
        </w:rPr>
      </w:pPr>
    </w:p>
    <w:p w:rsidR="006E4082" w:rsidRDefault="006E4082">
      <w:pPr>
        <w:keepNext/>
        <w:keepLines/>
        <w:rPr>
          <w:sz w:val="24"/>
          <w:szCs w:val="24"/>
        </w:rPr>
      </w:pPr>
    </w:p>
    <w:p w:rsidR="006E4082" w:rsidRDefault="006E4082">
      <w:pPr>
        <w:keepNext/>
        <w:keepLines/>
        <w:rPr>
          <w:sz w:val="24"/>
          <w:szCs w:val="24"/>
        </w:rPr>
      </w:pPr>
    </w:p>
    <w:p w:rsidR="006E4082" w:rsidRDefault="006E4082">
      <w:pPr>
        <w:keepNext/>
        <w:keepLines/>
        <w:rPr>
          <w:sz w:val="24"/>
          <w:szCs w:val="24"/>
        </w:rPr>
      </w:pPr>
    </w:p>
    <w:p w:rsidR="006E4082" w:rsidRDefault="006E4082">
      <w:pPr>
        <w:keepNext/>
        <w:keepLines/>
        <w:rPr>
          <w:sz w:val="24"/>
          <w:szCs w:val="24"/>
        </w:rPr>
      </w:pPr>
    </w:p>
    <w:p w:rsidR="006E4082" w:rsidRDefault="006E4082">
      <w:pPr>
        <w:keepNext/>
        <w:keepLines/>
        <w:rPr>
          <w:sz w:val="24"/>
          <w:szCs w:val="24"/>
        </w:rPr>
      </w:pPr>
    </w:p>
    <w:p w:rsidR="006E4082" w:rsidRDefault="006E4082">
      <w:pPr>
        <w:keepNext/>
        <w:keepLines/>
        <w:rPr>
          <w:sz w:val="24"/>
          <w:szCs w:val="24"/>
        </w:rPr>
      </w:pPr>
    </w:p>
    <w:p w:rsidR="006E4082" w:rsidRDefault="006E4082">
      <w:pPr>
        <w:keepNext/>
        <w:keepLines/>
        <w:rPr>
          <w:sz w:val="24"/>
          <w:szCs w:val="24"/>
        </w:rPr>
      </w:pPr>
    </w:p>
    <w:p w:rsidR="006E4082" w:rsidRDefault="006E4082">
      <w:pPr>
        <w:keepNext/>
        <w:keepLines/>
        <w:rPr>
          <w:sz w:val="24"/>
          <w:szCs w:val="24"/>
        </w:rPr>
      </w:pPr>
    </w:p>
    <w:p w:rsidR="006E4082" w:rsidRDefault="00F05789">
      <w:pPr>
        <w:keepNext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поставку МТР</w:t>
      </w:r>
    </w:p>
    <w:p w:rsidR="006E4082" w:rsidRDefault="006E4082">
      <w:pPr>
        <w:keepNext/>
        <w:keepLines/>
        <w:jc w:val="center"/>
        <w:rPr>
          <w:sz w:val="24"/>
          <w:szCs w:val="24"/>
        </w:rPr>
      </w:pPr>
    </w:p>
    <w:p w:rsidR="006E4082" w:rsidRDefault="00F05789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  <w:r>
        <w:rPr>
          <w:rFonts w:eastAsia="Calibri"/>
          <w:sz w:val="24"/>
          <w:szCs w:val="24"/>
        </w:rPr>
        <w:t>«</w:t>
      </w:r>
      <w:r>
        <w:rPr>
          <w:rFonts w:eastAsia="Calibri"/>
          <w:bCs/>
          <w:sz w:val="24"/>
          <w:szCs w:val="24"/>
        </w:rPr>
        <w:t xml:space="preserve">Поставка электротехнического </w:t>
      </w:r>
      <w:r>
        <w:rPr>
          <w:rFonts w:eastAsia="Calibri"/>
          <w:bCs/>
          <w:sz w:val="24"/>
          <w:szCs w:val="24"/>
        </w:rPr>
        <w:t>оборудования 110 кВ и выше для нужд филиала ПАО «РусГидро» - «Дагестанский филиал» (Аварийный запас)»</w:t>
      </w: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6E408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</w:rPr>
      </w:pPr>
    </w:p>
    <w:p w:rsidR="006E4082" w:rsidRDefault="00F05789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г. Каспийск, 2026 г.</w:t>
      </w:r>
      <w:r>
        <w:br w:type="page"/>
      </w:r>
    </w:p>
    <w:p w:rsidR="006E4082" w:rsidRDefault="00F05789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sdt>
      <w:sdtPr>
        <w:id w:val="2080166229"/>
        <w:docPartObj>
          <w:docPartGallery w:val="Table of Contents"/>
          <w:docPartUnique/>
        </w:docPartObj>
      </w:sdtPr>
      <w:sdtEndPr/>
      <w:sdtContent>
        <w:bookmarkStart w:id="0" w:name="_GoBack" w:displacedByCustomXml="prev"/>
        <w:bookmarkEnd w:id="0" w:displacedByCustomXml="prev"/>
        <w:p w:rsidR="00F05789" w:rsidRDefault="00F05789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rFonts w:eastAsia="Calibri"/>
              <w:webHidden/>
            </w:rPr>
            <w:instrText xml:space="preserve"> TOC \z \o "1-4" \u \h</w:instrText>
          </w:r>
          <w:r>
            <w:rPr>
              <w:rStyle w:val="affc"/>
              <w:rFonts w:eastAsia="Calibri"/>
            </w:rPr>
            <w:fldChar w:fldCharType="separate"/>
          </w:r>
          <w:hyperlink w:anchor="_Toc240545566" w:history="1">
            <w:r w:rsidRPr="004F72A2">
              <w:rPr>
                <w:rStyle w:val="aa"/>
                <w:rFonts w:eastAsia="Calibri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Pr="004F72A2">
              <w:rPr>
                <w:rStyle w:val="aa"/>
                <w:rFonts w:eastAsia="Calibri"/>
                <w:noProof/>
              </w:rPr>
              <w:t>Общие сведения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5789" w:rsidRDefault="00F0578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545567" w:history="1">
            <w:r w:rsidRPr="004F72A2">
              <w:rPr>
                <w:rStyle w:val="aa"/>
                <w:rFonts w:eastAsia="Calibri"/>
                <w:iCs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4F72A2">
              <w:rPr>
                <w:rStyle w:val="aa"/>
                <w:rFonts w:eastAsia="Calibri"/>
                <w:noProof/>
              </w:rPr>
              <w:t>Обозначения и сокращения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5789" w:rsidRDefault="00F0578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545568" w:history="1">
            <w:r w:rsidRPr="004F72A2">
              <w:rPr>
                <w:rStyle w:val="aa"/>
                <w:rFonts w:eastAsia="Calibri"/>
                <w:iCs/>
                <w:noProof/>
              </w:rPr>
              <w:t>1.2.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4F72A2">
              <w:rPr>
                <w:rStyle w:val="aa"/>
                <w:rFonts w:eastAsia="Calibri"/>
                <w:noProof/>
              </w:rPr>
              <w:t>Наименование закупаемой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5789" w:rsidRDefault="00F0578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545569" w:history="1">
            <w:r w:rsidRPr="004F72A2">
              <w:rPr>
                <w:rStyle w:val="aa"/>
                <w:rFonts w:eastAsia="Calibri"/>
                <w:iCs/>
                <w:noProof/>
              </w:rPr>
              <w:t>1.3.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4F72A2">
              <w:rPr>
                <w:rStyle w:val="aa"/>
                <w:rFonts w:eastAsia="Calibri"/>
                <w:noProof/>
              </w:rPr>
              <w:t>Цель использования закупаемой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5789" w:rsidRDefault="00F0578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545570" w:history="1">
            <w:r w:rsidRPr="004F72A2">
              <w:rPr>
                <w:rStyle w:val="aa"/>
                <w:rFonts w:eastAsia="Calibri"/>
                <w:iCs/>
                <w:noProof/>
              </w:rPr>
              <w:t>1.4.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4F72A2">
              <w:rPr>
                <w:rStyle w:val="aa"/>
                <w:rFonts w:eastAsia="Calibri"/>
                <w:noProof/>
              </w:rPr>
              <w:t>Существующее положение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5789" w:rsidRDefault="00F0578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545571" w:history="1">
            <w:r w:rsidRPr="004F72A2">
              <w:rPr>
                <w:rStyle w:val="aa"/>
                <w:rFonts w:eastAsia="Calibri"/>
                <w:iCs/>
                <w:noProof/>
              </w:rPr>
              <w:t>1.5.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4F72A2">
              <w:rPr>
                <w:rStyle w:val="aa"/>
                <w:rFonts w:eastAsia="Calibri"/>
                <w:noProof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5789" w:rsidRDefault="00F05789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545572" w:history="1">
            <w:r w:rsidRPr="004F72A2">
              <w:rPr>
                <w:rStyle w:val="aa"/>
                <w:rFonts w:eastAsia="Calibri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Pr="004F72A2">
              <w:rPr>
                <w:rStyle w:val="aa"/>
                <w:rFonts w:eastAsia="Calibri"/>
                <w:iCs/>
                <w:noProof/>
              </w:rPr>
              <w:t>Требования к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5789" w:rsidRDefault="00F0578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545573" w:history="1">
            <w:r w:rsidRPr="004F72A2">
              <w:rPr>
                <w:rStyle w:val="aa"/>
                <w:rFonts w:eastAsia="Calibri"/>
                <w:iCs/>
                <w:noProof/>
              </w:rPr>
              <w:t>2.1.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4F72A2">
              <w:rPr>
                <w:rStyle w:val="aa"/>
                <w:rFonts w:eastAsia="Calibri"/>
                <w:noProof/>
              </w:rPr>
              <w:t>Требования к объемам и срокам поставки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5789" w:rsidRDefault="00F05789">
          <w:pPr>
            <w:pStyle w:val="39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545574" w:history="1">
            <w:r w:rsidRPr="004F72A2">
              <w:rPr>
                <w:rStyle w:val="aa"/>
                <w:rFonts w:eastAsia="Calibri"/>
                <w:noProof/>
              </w:rPr>
              <w:t>2.1.1.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4F72A2">
              <w:rPr>
                <w:rStyle w:val="aa"/>
                <w:rFonts w:eastAsia="Calibri"/>
                <w:noProof/>
              </w:rPr>
              <w:t>Перечень и объем закупаемой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5789" w:rsidRDefault="00F05789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545575" w:history="1">
            <w:r w:rsidRPr="004F72A2">
              <w:rPr>
                <w:rStyle w:val="aa"/>
                <w:rFonts w:eastAsia="Calibri"/>
                <w:noProof/>
              </w:rPr>
              <w:t>Таблица 1.1 Перечень и объем закупаемой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5789" w:rsidRDefault="00F05789">
          <w:pPr>
            <w:pStyle w:val="39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545576" w:history="1">
            <w:r w:rsidRPr="004F72A2">
              <w:rPr>
                <w:rStyle w:val="aa"/>
                <w:rFonts w:eastAsia="Calibri"/>
                <w:noProof/>
              </w:rPr>
              <w:t>2.1.2.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4F72A2">
              <w:rPr>
                <w:rStyle w:val="aa"/>
                <w:rFonts w:eastAsia="Calibri"/>
                <w:noProof/>
              </w:rPr>
              <w:t>Требования к срокам поставки продукции и оказания сопутствующих услуг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5789" w:rsidRDefault="00F05789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545577" w:history="1">
            <w:r w:rsidRPr="004F72A2">
              <w:rPr>
                <w:rStyle w:val="aa"/>
                <w:rFonts w:eastAsia="Calibri"/>
                <w:noProof/>
              </w:rPr>
              <w:t>Таблица 2.1 Требования по срокам поставки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5789" w:rsidRDefault="00F0578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545578" w:history="1">
            <w:r w:rsidRPr="004F72A2">
              <w:rPr>
                <w:rStyle w:val="aa"/>
                <w:rFonts w:eastAsia="Calibri"/>
                <w:iCs/>
                <w:noProof/>
              </w:rPr>
              <w:t>2.2.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4F72A2">
              <w:rPr>
                <w:rStyle w:val="aa"/>
                <w:rFonts w:eastAsia="Calibri"/>
                <w:noProof/>
              </w:rPr>
              <w:t>Требования к качеству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5789" w:rsidRDefault="00F05789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545579" w:history="1">
            <w:r w:rsidRPr="004F72A2">
              <w:rPr>
                <w:rStyle w:val="aa"/>
                <w:rFonts w:eastAsia="Calibri"/>
                <w:noProof/>
              </w:rPr>
              <w:t>Таблица 3. Требования к продукции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5789" w:rsidRDefault="00F0578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0545580" w:history="1">
            <w:r w:rsidRPr="004F72A2">
              <w:rPr>
                <w:rStyle w:val="aa"/>
                <w:rFonts w:eastAsia="Calibri"/>
                <w:iCs/>
                <w:noProof/>
              </w:rPr>
              <w:t>2.3.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4F72A2">
              <w:rPr>
                <w:rStyle w:val="aa"/>
                <w:rFonts w:eastAsia="Calibri"/>
                <w:noProof/>
              </w:rPr>
              <w:t>В составе заявки необходимо предоставить: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5789" w:rsidRDefault="00F05789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545581" w:history="1">
            <w:r w:rsidRPr="004F72A2">
              <w:rPr>
                <w:rStyle w:val="aa"/>
                <w:rFonts w:eastAsia="Calibri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Pr="004F72A2">
              <w:rPr>
                <w:rStyle w:val="aa"/>
                <w:rFonts w:eastAsia="Calibri"/>
                <w:noProof/>
              </w:rPr>
              <w:t>Требования к документации по ценообразованию на этапе закупки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05789" w:rsidRDefault="00F05789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0545582" w:history="1">
            <w:r w:rsidRPr="004F72A2">
              <w:rPr>
                <w:rStyle w:val="aa"/>
                <w:rFonts w:eastAsia="Calibri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Pr="004F72A2">
              <w:rPr>
                <w:rStyle w:val="aa"/>
                <w:rFonts w:eastAsia="Calibri"/>
                <w:iCs/>
                <w:noProof/>
              </w:rPr>
              <w:t>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_Toc240545582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E4082" w:rsidRDefault="00F05789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rPr>
              <w:rStyle w:val="affc"/>
            </w:rPr>
            <w:fldChar w:fldCharType="end"/>
          </w:r>
        </w:p>
      </w:sdtContent>
    </w:sdt>
    <w:p w:rsidR="006E4082" w:rsidRDefault="006E4082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6E4082" w:rsidRDefault="006E4082">
      <w:pPr>
        <w:pStyle w:val="17"/>
        <w:tabs>
          <w:tab w:val="right" w:leader="dot" w:pos="9921"/>
        </w:tabs>
      </w:pPr>
    </w:p>
    <w:p w:rsidR="006E4082" w:rsidRDefault="006E4082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6E4082" w:rsidRDefault="006E4082">
      <w:pPr>
        <w:pStyle w:val="17"/>
        <w:tabs>
          <w:tab w:val="left" w:pos="560"/>
          <w:tab w:val="right" w:leader="dot" w:pos="9911"/>
        </w:tabs>
      </w:pPr>
    </w:p>
    <w:p w:rsidR="006E4082" w:rsidRDefault="00F05789">
      <w:pPr>
        <w:pStyle w:val="17"/>
        <w:tabs>
          <w:tab w:val="left" w:pos="560"/>
          <w:tab w:val="right" w:leader="dot" w:pos="9911"/>
        </w:tabs>
      </w:pPr>
      <w:r>
        <w:br w:type="page"/>
      </w:r>
    </w:p>
    <w:p w:rsidR="006E4082" w:rsidRDefault="00F05789">
      <w:pPr>
        <w:pStyle w:val="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1" w:name="_Toc208563978"/>
      <w:bookmarkStart w:id="2" w:name="_Toc51339692"/>
      <w:bookmarkStart w:id="3" w:name="_Toc240545566"/>
      <w:r>
        <w:rPr>
          <w:sz w:val="24"/>
          <w:szCs w:val="24"/>
          <w:lang w:val="ru-RU"/>
        </w:rPr>
        <w:lastRenderedPageBreak/>
        <w:t>Общие сведения</w:t>
      </w:r>
      <w:bookmarkEnd w:id="1"/>
      <w:bookmarkEnd w:id="2"/>
      <w:bookmarkEnd w:id="3"/>
    </w:p>
    <w:p w:rsidR="006E4082" w:rsidRDefault="00F05789">
      <w:pPr>
        <w:pStyle w:val="4"/>
        <w:numPr>
          <w:ilvl w:val="1"/>
          <w:numId w:val="3"/>
        </w:numPr>
      </w:pPr>
      <w:bookmarkStart w:id="4" w:name="_Toc208563979"/>
      <w:bookmarkStart w:id="5" w:name="_Toc46743505"/>
      <w:bookmarkStart w:id="6" w:name="_Toc240545567"/>
      <w:r>
        <w:t>Обозначения и сокращения</w:t>
      </w:r>
      <w:bookmarkEnd w:id="4"/>
      <w:bookmarkEnd w:id="5"/>
      <w:bookmarkEnd w:id="6"/>
    </w:p>
    <w:p w:rsidR="006E4082" w:rsidRDefault="006E4082">
      <w:pPr>
        <w:rPr>
          <w:bCs/>
          <w:iCs/>
          <w:sz w:val="24"/>
          <w:szCs w:val="24"/>
        </w:rPr>
      </w:pPr>
    </w:p>
    <w:tbl>
      <w:tblPr>
        <w:tblW w:w="9908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425"/>
        <w:gridCol w:w="8632"/>
      </w:tblGrid>
      <w:tr w:rsidR="006E4082">
        <w:trPr>
          <w:cantSplit/>
          <w:trHeight w:val="429"/>
          <w:jc w:val="center"/>
        </w:trPr>
        <w:tc>
          <w:tcPr>
            <w:tcW w:w="851" w:type="dxa"/>
          </w:tcPr>
          <w:p w:rsidR="006E4082" w:rsidRDefault="00F05789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ПАО</w:t>
            </w:r>
          </w:p>
        </w:tc>
        <w:tc>
          <w:tcPr>
            <w:tcW w:w="425" w:type="dxa"/>
          </w:tcPr>
          <w:p w:rsidR="006E4082" w:rsidRDefault="00F05789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632" w:type="dxa"/>
          </w:tcPr>
          <w:p w:rsidR="006E4082" w:rsidRDefault="00F05789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Публичное акционерное общество</w:t>
            </w:r>
          </w:p>
        </w:tc>
      </w:tr>
      <w:tr w:rsidR="006E4082">
        <w:trPr>
          <w:cantSplit/>
          <w:trHeight w:val="429"/>
          <w:jc w:val="center"/>
        </w:trPr>
        <w:tc>
          <w:tcPr>
            <w:tcW w:w="851" w:type="dxa"/>
          </w:tcPr>
          <w:p w:rsidR="006E4082" w:rsidRDefault="00F05789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АЗ</w:t>
            </w:r>
          </w:p>
        </w:tc>
        <w:tc>
          <w:tcPr>
            <w:tcW w:w="425" w:type="dxa"/>
          </w:tcPr>
          <w:p w:rsidR="006E4082" w:rsidRDefault="00F05789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632" w:type="dxa"/>
          </w:tcPr>
          <w:p w:rsidR="006E4082" w:rsidRDefault="00F05789">
            <w:pPr>
              <w:widowControl w:val="0"/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Аварийный </w:t>
            </w:r>
            <w:r>
              <w:rPr>
                <w:color w:val="000000"/>
                <w:sz w:val="24"/>
                <w:szCs w:val="24"/>
                <w:lang w:val="en-US"/>
              </w:rPr>
              <w:t>запас</w:t>
            </w:r>
          </w:p>
        </w:tc>
      </w:tr>
      <w:tr w:rsidR="006E4082">
        <w:trPr>
          <w:cantSplit/>
          <w:trHeight w:val="429"/>
          <w:jc w:val="center"/>
        </w:trPr>
        <w:tc>
          <w:tcPr>
            <w:tcW w:w="851" w:type="dxa"/>
          </w:tcPr>
          <w:p w:rsidR="006E4082" w:rsidRDefault="00F05789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ГЭС</w:t>
            </w:r>
          </w:p>
        </w:tc>
        <w:tc>
          <w:tcPr>
            <w:tcW w:w="425" w:type="dxa"/>
          </w:tcPr>
          <w:p w:rsidR="006E4082" w:rsidRDefault="00F05789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632" w:type="dxa"/>
          </w:tcPr>
          <w:p w:rsidR="006E4082" w:rsidRDefault="00F05789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Гидроэлектростанция</w:t>
            </w:r>
          </w:p>
        </w:tc>
      </w:tr>
      <w:tr w:rsidR="006E4082">
        <w:trPr>
          <w:cantSplit/>
          <w:trHeight w:val="429"/>
          <w:jc w:val="center"/>
        </w:trPr>
        <w:tc>
          <w:tcPr>
            <w:tcW w:w="851" w:type="dxa"/>
          </w:tcPr>
          <w:p w:rsidR="006E4082" w:rsidRDefault="00F05789">
            <w:pPr>
              <w:widowControl w:val="0"/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x-none"/>
              </w:rPr>
              <w:t>DDP</w:t>
            </w:r>
          </w:p>
        </w:tc>
        <w:tc>
          <w:tcPr>
            <w:tcW w:w="425" w:type="dxa"/>
          </w:tcPr>
          <w:p w:rsidR="006E4082" w:rsidRDefault="00F05789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632" w:type="dxa"/>
          </w:tcPr>
          <w:p w:rsidR="006E4082" w:rsidRDefault="00F05789">
            <w:pPr>
              <w:widowControl w:val="0"/>
              <w:tabs>
                <w:tab w:val="left" w:pos="426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Delivered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Duty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en-US"/>
              </w:rPr>
              <w:t>Paid</w:t>
            </w:r>
            <w:r>
              <w:rPr>
                <w:color w:val="000000"/>
                <w:sz w:val="24"/>
                <w:szCs w:val="24"/>
              </w:rPr>
              <w:t xml:space="preserve"> (Поставка с доставкой до пункта назначения)</w:t>
            </w:r>
          </w:p>
        </w:tc>
      </w:tr>
    </w:tbl>
    <w:p w:rsidR="006E4082" w:rsidRDefault="00F05789">
      <w:pPr>
        <w:keepNext/>
        <w:keepLines/>
        <w:rPr>
          <w:sz w:val="24"/>
          <w:szCs w:val="24"/>
        </w:rPr>
      </w:pPr>
      <w:r>
        <w:br w:type="page"/>
      </w:r>
    </w:p>
    <w:p w:rsidR="006E4082" w:rsidRDefault="00F05789">
      <w:pPr>
        <w:pStyle w:val="4"/>
        <w:numPr>
          <w:ilvl w:val="1"/>
          <w:numId w:val="3"/>
        </w:numPr>
      </w:pPr>
      <w:bookmarkStart w:id="7" w:name="_Toc208563980"/>
      <w:bookmarkStart w:id="8" w:name="_Toc240545568"/>
      <w:r>
        <w:lastRenderedPageBreak/>
        <w:t>Наименование закупаемой продукции</w:t>
      </w:r>
      <w:bookmarkEnd w:id="7"/>
      <w:bookmarkEnd w:id="8"/>
    </w:p>
    <w:p w:rsidR="006E4082" w:rsidRDefault="00F05789">
      <w:pPr>
        <w:widowControl w:val="0"/>
        <w:tabs>
          <w:tab w:val="left" w:pos="426"/>
        </w:tabs>
        <w:spacing w:before="120" w:after="120"/>
        <w:ind w:firstLine="426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«</w:t>
      </w:r>
      <w:r>
        <w:rPr>
          <w:rFonts w:eastAsia="Calibri"/>
          <w:bCs/>
          <w:sz w:val="24"/>
          <w:szCs w:val="24"/>
        </w:rPr>
        <w:t>Поставка электротехнического оборудования 110 кВ и выше для нужд филиала ПАО «РусГидро» - «Дагестанский филиал» (А</w:t>
      </w:r>
      <w:r>
        <w:rPr>
          <w:rFonts w:eastAsia="Calibri"/>
          <w:bCs/>
          <w:sz w:val="24"/>
          <w:szCs w:val="24"/>
        </w:rPr>
        <w:t>варийный запас)</w:t>
      </w:r>
      <w:r>
        <w:rPr>
          <w:rFonts w:eastAsia="Calibri"/>
          <w:sz w:val="24"/>
          <w:szCs w:val="24"/>
          <w:lang w:eastAsia="x-none"/>
        </w:rPr>
        <w:t>».</w:t>
      </w:r>
    </w:p>
    <w:p w:rsidR="006E4082" w:rsidRDefault="00F05789">
      <w:pPr>
        <w:pStyle w:val="4"/>
        <w:numPr>
          <w:ilvl w:val="1"/>
          <w:numId w:val="3"/>
        </w:numPr>
        <w:spacing w:before="240"/>
        <w:ind w:left="431" w:hanging="431"/>
      </w:pPr>
      <w:bookmarkStart w:id="9" w:name="_Toc46743507"/>
      <w:bookmarkStart w:id="10" w:name="_Toc208563981"/>
      <w:bookmarkStart w:id="11" w:name="_Toc240545569"/>
      <w:r>
        <w:t xml:space="preserve">Цель </w:t>
      </w:r>
      <w:bookmarkEnd w:id="9"/>
      <w:r>
        <w:rPr>
          <w:lang w:val="ru-RU"/>
        </w:rPr>
        <w:t>использования закупаемой продукции</w:t>
      </w:r>
      <w:bookmarkEnd w:id="10"/>
      <w:bookmarkEnd w:id="11"/>
      <w:r>
        <w:t xml:space="preserve"> </w:t>
      </w:r>
    </w:p>
    <w:p w:rsidR="006E4082" w:rsidRDefault="00F05789">
      <w:pPr>
        <w:widowControl w:val="0"/>
        <w:tabs>
          <w:tab w:val="left" w:pos="426"/>
        </w:tabs>
        <w:spacing w:before="120" w:after="120"/>
        <w:ind w:firstLine="426"/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 xml:space="preserve">Целью работ является обеспечение основного и вспомогательного оборудования запасными частями и материалами (аварийным запасом), необходимыми для оперативного устранения (ликвидации) последствий </w:t>
      </w:r>
      <w:r>
        <w:rPr>
          <w:sz w:val="24"/>
          <w:szCs w:val="24"/>
          <w:lang w:eastAsia="x-none"/>
        </w:rPr>
        <w:t>аварийных ситуаций.</w:t>
      </w:r>
    </w:p>
    <w:p w:rsidR="006E4082" w:rsidRDefault="00F05789">
      <w:pPr>
        <w:pStyle w:val="4"/>
        <w:numPr>
          <w:ilvl w:val="1"/>
          <w:numId w:val="3"/>
        </w:numPr>
        <w:rPr>
          <w:lang w:val="ru-RU"/>
        </w:rPr>
      </w:pPr>
      <w:bookmarkStart w:id="12" w:name="_Toc208563982"/>
      <w:bookmarkStart w:id="13" w:name="_Toc46743508"/>
      <w:bookmarkStart w:id="14" w:name="_Toc240545570"/>
      <w:r>
        <w:t>Существующее положение</w:t>
      </w:r>
      <w:bookmarkEnd w:id="12"/>
      <w:bookmarkEnd w:id="13"/>
      <w:bookmarkEnd w:id="14"/>
      <w:r>
        <w:rPr>
          <w:lang w:val="ru-RU"/>
        </w:rPr>
        <w:t xml:space="preserve"> </w:t>
      </w:r>
    </w:p>
    <w:p w:rsidR="006E4082" w:rsidRDefault="00F05789">
      <w:pPr>
        <w:widowControl w:val="0"/>
        <w:tabs>
          <w:tab w:val="left" w:pos="426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  <w:lang w:eastAsia="x-none"/>
        </w:rPr>
        <w:t>Филиал ПАО «РусГидро» - «Дагестанский филиал» нуждается в пополнении аварийного запаса, с целью оперативного устранения (ликвидации) последствий аварийных ситуаций</w:t>
      </w:r>
      <w:r>
        <w:rPr>
          <w:sz w:val="24"/>
          <w:szCs w:val="24"/>
        </w:rPr>
        <w:t>.</w:t>
      </w:r>
    </w:p>
    <w:p w:rsidR="006E4082" w:rsidRDefault="00F05789">
      <w:pPr>
        <w:pStyle w:val="4"/>
        <w:numPr>
          <w:ilvl w:val="1"/>
          <w:numId w:val="3"/>
        </w:numPr>
      </w:pPr>
      <w:bookmarkStart w:id="15" w:name="_Toc208563983"/>
      <w:bookmarkStart w:id="16" w:name="_Toc240545571"/>
      <w:r>
        <w:t xml:space="preserve">Информация в отношении исполнения договора, </w:t>
      </w:r>
      <w:r>
        <w:t>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</w:t>
      </w:r>
      <w:bookmarkEnd w:id="15"/>
      <w:bookmarkEnd w:id="16"/>
    </w:p>
    <w:p w:rsidR="006E4082" w:rsidRDefault="00F05789">
      <w:pPr>
        <w:ind w:firstLine="426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Поставщик должен обеспечить разработку, изготовление, заводские испытания, транспортировку и разгру</w:t>
      </w:r>
      <w:r>
        <w:rPr>
          <w:sz w:val="24"/>
          <w:szCs w:val="24"/>
          <w:lang w:eastAsia="x-none"/>
        </w:rPr>
        <w:t>зку поставляемого оборудования на место, указанное Заказчиком (на условиях DDP).</w:t>
      </w:r>
    </w:p>
    <w:p w:rsidR="006E4082" w:rsidRDefault="00F05789">
      <w:pPr>
        <w:ind w:firstLine="426"/>
        <w:jc w:val="both"/>
        <w:rPr>
          <w:lang w:eastAsia="x-none"/>
        </w:rPr>
      </w:pPr>
      <w:r>
        <w:rPr>
          <w:sz w:val="24"/>
          <w:szCs w:val="24"/>
          <w:lang w:eastAsia="x-none"/>
        </w:rPr>
        <w:t>На этапе исполнения Договора предоставляется доступ на объект для проведения обследования и сбора информации (исходных данных) по объему работ и уточнения влияния внешних факт</w:t>
      </w:r>
      <w:r>
        <w:rPr>
          <w:sz w:val="24"/>
          <w:szCs w:val="24"/>
          <w:lang w:eastAsia="x-none"/>
        </w:rPr>
        <w:t>оров.</w:t>
      </w:r>
    </w:p>
    <w:p w:rsidR="006E4082" w:rsidRDefault="006E4082">
      <w:pPr>
        <w:widowControl w:val="0"/>
        <w:tabs>
          <w:tab w:val="left" w:pos="426"/>
        </w:tabs>
        <w:ind w:firstLine="426"/>
        <w:jc w:val="both"/>
        <w:rPr>
          <w:sz w:val="24"/>
          <w:szCs w:val="24"/>
        </w:rPr>
      </w:pPr>
    </w:p>
    <w:p w:rsidR="006E4082" w:rsidRDefault="00F05789">
      <w:pPr>
        <w:pStyle w:val="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17" w:name="_Toc208563984"/>
      <w:bookmarkStart w:id="18" w:name="_Toc51339693"/>
      <w:bookmarkStart w:id="19" w:name="_Toc240545572"/>
      <w:r>
        <w:rPr>
          <w:iCs/>
          <w:sz w:val="24"/>
          <w:szCs w:val="24"/>
        </w:rPr>
        <w:t>Требования к продукции</w:t>
      </w:r>
      <w:bookmarkEnd w:id="17"/>
      <w:bookmarkEnd w:id="18"/>
      <w:bookmarkEnd w:id="19"/>
    </w:p>
    <w:p w:rsidR="006E4082" w:rsidRDefault="00F05789">
      <w:pPr>
        <w:pStyle w:val="4"/>
        <w:numPr>
          <w:ilvl w:val="1"/>
          <w:numId w:val="3"/>
        </w:numPr>
      </w:pPr>
      <w:bookmarkStart w:id="20" w:name="_Toc208563985"/>
      <w:bookmarkStart w:id="21" w:name="_Toc240545573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20"/>
      <w:bookmarkEnd w:id="21"/>
    </w:p>
    <w:p w:rsidR="006E4082" w:rsidRDefault="00F05789">
      <w:pPr>
        <w:pStyle w:val="32"/>
        <w:numPr>
          <w:ilvl w:val="2"/>
          <w:numId w:val="3"/>
        </w:numPr>
      </w:pPr>
      <w:bookmarkStart w:id="22" w:name="_Toc208563986"/>
      <w:bookmarkStart w:id="23" w:name="_Toc240545574"/>
      <w:r>
        <w:rPr>
          <w:lang w:val="ru-RU"/>
        </w:rPr>
        <w:t>Перечень и объем закупаемой продукции</w:t>
      </w:r>
      <w:bookmarkEnd w:id="22"/>
      <w:bookmarkEnd w:id="23"/>
    </w:p>
    <w:p w:rsidR="006E4082" w:rsidRDefault="00F05789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24" w:name="_Toc51339695"/>
      <w:bookmarkStart w:id="25" w:name="_Toc208563987"/>
      <w:bookmarkStart w:id="26" w:name="_Toc24054557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4"/>
      <w:r>
        <w:rPr>
          <w:sz w:val="24"/>
          <w:szCs w:val="24"/>
          <w:lang w:val="ru-RU"/>
        </w:rPr>
        <w:t>и объем закупаемой продукции</w:t>
      </w:r>
      <w:bookmarkEnd w:id="25"/>
      <w:bookmarkEnd w:id="26"/>
    </w:p>
    <w:tbl>
      <w:tblPr>
        <w:tblW w:w="995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6946"/>
        <w:gridCol w:w="1417"/>
        <w:gridCol w:w="1024"/>
      </w:tblGrid>
      <w:tr w:rsidR="006E40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6E4082" w:rsidRDefault="00F0578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</w:t>
            </w:r>
            <w:r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</w:rPr>
              <w:t>во</w:t>
            </w:r>
          </w:p>
        </w:tc>
      </w:tr>
      <w:tr w:rsidR="006E408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E4082">
        <w:trPr>
          <w:trHeight w:val="50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6E4082">
            <w:pPr>
              <w:pStyle w:val="aff0"/>
              <w:widowControl w:val="0"/>
              <w:numPr>
                <w:ilvl w:val="0"/>
                <w:numId w:val="8"/>
              </w:numPr>
              <w:ind w:left="208" w:hanging="229"/>
              <w:jc w:val="center"/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Выключатель элегазовый </w:t>
            </w:r>
            <w:r>
              <w:rPr>
                <w:rFonts w:eastAsia="Calibri"/>
                <w:sz w:val="24"/>
                <w:szCs w:val="24"/>
              </w:rPr>
              <w:t>ВГТ-УЭТМ-110I</w:t>
            </w:r>
            <w:r>
              <w:rPr>
                <w:rFonts w:eastAsia="Calibri"/>
                <w:sz w:val="24"/>
                <w:szCs w:val="24"/>
                <w:lang w:val="en-US"/>
              </w:rPr>
              <w:t>V</w:t>
            </w:r>
            <w:r>
              <w:rPr>
                <w:rFonts w:eastAsia="Calibri"/>
                <w:sz w:val="24"/>
                <w:szCs w:val="24"/>
              </w:rPr>
              <w:t xml:space="preserve">-40/3150 У1 </w:t>
            </w:r>
            <w:r>
              <w:rPr>
                <w:rFonts w:eastAsia="Calibri"/>
                <w:i/>
                <w:sz w:val="24"/>
                <w:szCs w:val="24"/>
              </w:rPr>
              <w:t>/ либо эквивалент, с параметрами и характеристиками в объеме не менее установленных в настоящем ТТ требований, указанных в таблице №3.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шт.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</w:tr>
      <w:tr w:rsidR="006E4082">
        <w:trPr>
          <w:trHeight w:val="50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6E4082">
            <w:pPr>
              <w:pStyle w:val="aff0"/>
              <w:widowControl w:val="0"/>
              <w:numPr>
                <w:ilvl w:val="0"/>
                <w:numId w:val="8"/>
              </w:numPr>
              <w:ind w:left="208" w:hanging="229"/>
              <w:jc w:val="center"/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Трансформатор напряжения НАМИ-110 УХЛ1 / </w:t>
            </w:r>
            <w:r>
              <w:rPr>
                <w:rFonts w:eastAsia="Calibri"/>
                <w:i/>
                <w:sz w:val="24"/>
                <w:szCs w:val="24"/>
              </w:rPr>
              <w:t xml:space="preserve">либо эквивалент, с параметрами и </w:t>
            </w:r>
            <w:r>
              <w:rPr>
                <w:rFonts w:eastAsia="Calibri"/>
                <w:i/>
                <w:sz w:val="24"/>
                <w:szCs w:val="24"/>
              </w:rPr>
              <w:t>характеристиками в объеме не менее установленных в настоящем ТТ требований, указанных в таблице №3.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шт.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</w:tr>
      <w:tr w:rsidR="006E4082">
        <w:trPr>
          <w:trHeight w:val="70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6E4082">
            <w:pPr>
              <w:pStyle w:val="aff0"/>
              <w:widowControl w:val="0"/>
              <w:numPr>
                <w:ilvl w:val="0"/>
                <w:numId w:val="8"/>
              </w:numPr>
              <w:ind w:left="208" w:hanging="229"/>
              <w:jc w:val="center"/>
            </w:pP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Ограничитель перенапряжения 330 кВ, в соответствии с требованиями, указанными в таблице №3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шт.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</w:tr>
    </w:tbl>
    <w:p w:rsidR="006E4082" w:rsidRDefault="006E4082">
      <w:pPr>
        <w:pStyle w:val="Default"/>
      </w:pPr>
    </w:p>
    <w:p w:rsidR="006E4082" w:rsidRDefault="00F05789">
      <w:pPr>
        <w:pStyle w:val="32"/>
        <w:numPr>
          <w:ilvl w:val="2"/>
          <w:numId w:val="3"/>
        </w:numPr>
        <w:spacing w:after="0"/>
      </w:pPr>
      <w:bookmarkStart w:id="27" w:name="_Toc208563988"/>
      <w:bookmarkStart w:id="28" w:name="_Toc240545576"/>
      <w:r>
        <w:rPr>
          <w:lang w:val="ru-RU"/>
        </w:rPr>
        <w:t>Требования к срокам поставки продукции и оказания</w:t>
      </w:r>
      <w:r>
        <w:rPr>
          <w:lang w:val="ru-RU"/>
        </w:rPr>
        <w:t xml:space="preserve"> сопутствующих услуг</w:t>
      </w:r>
      <w:bookmarkEnd w:id="27"/>
      <w:bookmarkEnd w:id="28"/>
    </w:p>
    <w:p w:rsidR="006E4082" w:rsidRDefault="00F05789">
      <w:pPr>
        <w:pStyle w:val="1"/>
        <w:keepLines/>
        <w:tabs>
          <w:tab w:val="clear" w:pos="0"/>
        </w:tabs>
        <w:spacing w:before="0"/>
        <w:ind w:left="0" w:firstLine="0"/>
        <w:rPr>
          <w:sz w:val="24"/>
          <w:szCs w:val="24"/>
        </w:rPr>
      </w:pPr>
      <w:bookmarkStart w:id="29" w:name="_Toc50125126"/>
      <w:bookmarkStart w:id="30" w:name="_Toc51339697"/>
      <w:bookmarkStart w:id="31" w:name="_Toc50125127"/>
      <w:bookmarkStart w:id="32" w:name="_Toc208563989"/>
      <w:bookmarkStart w:id="33" w:name="_Toc240545577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4" w:name="_Hlk50465284"/>
      <w:r>
        <w:rPr>
          <w:sz w:val="24"/>
          <w:szCs w:val="24"/>
        </w:rPr>
        <w:t xml:space="preserve">Требования по срокам </w:t>
      </w:r>
      <w:bookmarkEnd w:id="30"/>
      <w:bookmarkEnd w:id="31"/>
      <w:bookmarkEnd w:id="34"/>
      <w:r>
        <w:rPr>
          <w:sz w:val="24"/>
          <w:szCs w:val="24"/>
          <w:lang w:val="ru-RU"/>
        </w:rPr>
        <w:t>поставки продукции</w:t>
      </w:r>
      <w:bookmarkEnd w:id="32"/>
      <w:bookmarkEnd w:id="33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567"/>
        <w:gridCol w:w="3229"/>
        <w:gridCol w:w="2975"/>
        <w:gridCol w:w="3005"/>
      </w:tblGrid>
      <w:tr w:rsidR="006E408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6E408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pStyle w:val="affff2"/>
              <w:keepNext w:val="0"/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pStyle w:val="affff2"/>
              <w:keepNext w:val="0"/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E408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6E4082">
            <w:pPr>
              <w:pStyle w:val="aff0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Заказчику в </w:t>
            </w:r>
            <w:r>
              <w:rPr>
                <w:sz w:val="24"/>
                <w:szCs w:val="24"/>
              </w:rPr>
              <w:t xml:space="preserve">электронном виде паспорта и руководства по </w:t>
            </w:r>
            <w:r>
              <w:rPr>
                <w:sz w:val="24"/>
                <w:szCs w:val="24"/>
              </w:rPr>
              <w:lastRenderedPageBreak/>
              <w:t>эксплуатации на поставляемое оборудование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 даты заключения договора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bookmarkStart w:id="35" w:name="_Toc46743510"/>
            <w:bookmarkEnd w:id="35"/>
            <w:r>
              <w:rPr>
                <w:sz w:val="24"/>
                <w:szCs w:val="24"/>
              </w:rPr>
              <w:t>|За 30 календарных дней до поставки оборудования на склад Заказчика</w:t>
            </w:r>
          </w:p>
        </w:tc>
      </w:tr>
      <w:tr w:rsidR="006E4082"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6E4082">
            <w:pPr>
              <w:pStyle w:val="aff0"/>
              <w:widowControl w:val="0"/>
              <w:numPr>
                <w:ilvl w:val="0"/>
                <w:numId w:val="7"/>
              </w:numPr>
              <w:jc w:val="center"/>
            </w:pPr>
          </w:p>
        </w:tc>
        <w:tc>
          <w:tcPr>
            <w:tcW w:w="3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Партия</w:t>
            </w:r>
          </w:p>
        </w:tc>
        <w:tc>
          <w:tcPr>
            <w:tcW w:w="2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 июня 202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 года</w:t>
            </w:r>
          </w:p>
        </w:tc>
      </w:tr>
    </w:tbl>
    <w:p w:rsidR="006E4082" w:rsidRDefault="006E4082">
      <w:pPr>
        <w:sectPr w:rsidR="006E4082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6E4082" w:rsidRDefault="00F05789">
      <w:pPr>
        <w:pStyle w:val="4"/>
        <w:numPr>
          <w:ilvl w:val="1"/>
          <w:numId w:val="3"/>
        </w:numPr>
      </w:pPr>
      <w:bookmarkStart w:id="36" w:name="_Toc46743511"/>
      <w:bookmarkStart w:id="37" w:name="_Toc208563990"/>
      <w:bookmarkStart w:id="38" w:name="_Toc51339698"/>
      <w:bookmarkStart w:id="39" w:name="_Toc240545578"/>
      <w:r>
        <w:lastRenderedPageBreak/>
        <w:t xml:space="preserve">Требования к </w:t>
      </w:r>
      <w:bookmarkEnd w:id="36"/>
      <w:r>
        <w:rPr>
          <w:lang w:val="ru-RU"/>
        </w:rPr>
        <w:t>качеству продукции</w:t>
      </w:r>
      <w:bookmarkEnd w:id="37"/>
      <w:bookmarkEnd w:id="39"/>
    </w:p>
    <w:p w:rsidR="006E4082" w:rsidRDefault="00F05789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40" w:name="_Toc208563991"/>
      <w:bookmarkStart w:id="41" w:name="_Toc24054557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40"/>
      <w:bookmarkEnd w:id="41"/>
      <w:r>
        <w:rPr>
          <w:sz w:val="24"/>
          <w:szCs w:val="24"/>
        </w:rPr>
        <w:t xml:space="preserve"> </w:t>
      </w:r>
      <w:bookmarkEnd w:id="38"/>
    </w:p>
    <w:p w:rsidR="006E4082" w:rsidRDefault="006E4082">
      <w:pPr>
        <w:jc w:val="both"/>
        <w:rPr>
          <w:iCs/>
          <w:sz w:val="24"/>
          <w:szCs w:val="24"/>
        </w:rPr>
      </w:pPr>
    </w:p>
    <w:tbl>
      <w:tblPr>
        <w:tblStyle w:val="affff8"/>
        <w:tblW w:w="152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7"/>
        <w:gridCol w:w="1986"/>
        <w:gridCol w:w="6238"/>
        <w:gridCol w:w="1985"/>
        <w:gridCol w:w="2268"/>
        <w:gridCol w:w="2267"/>
      </w:tblGrid>
      <w:tr w:rsidR="006E4082">
        <w:tc>
          <w:tcPr>
            <w:tcW w:w="536" w:type="dxa"/>
            <w:vMerge w:val="restart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986" w:type="dxa"/>
            <w:vMerge w:val="restart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238" w:type="dxa"/>
            <w:vMerge w:val="restart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253" w:type="dxa"/>
            <w:gridSpan w:val="2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Способ </w:t>
            </w:r>
            <w:r>
              <w:rPr>
                <w:b/>
                <w:bCs/>
                <w:sz w:val="24"/>
                <w:szCs w:val="24"/>
              </w:rPr>
              <w:t>подтверждения участником соответствия требованиям</w:t>
            </w:r>
          </w:p>
        </w:tc>
        <w:tc>
          <w:tcPr>
            <w:tcW w:w="2267" w:type="dxa"/>
            <w:vMerge w:val="restart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6E4082">
        <w:tc>
          <w:tcPr>
            <w:tcW w:w="536" w:type="dxa"/>
            <w:vMerge/>
            <w:vAlign w:val="center"/>
          </w:tcPr>
          <w:p w:rsidR="006E4082" w:rsidRDefault="006E408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6" w:type="dxa"/>
            <w:vMerge/>
            <w:vAlign w:val="center"/>
          </w:tcPr>
          <w:p w:rsidR="006E4082" w:rsidRDefault="006E408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38" w:type="dxa"/>
            <w:vMerge/>
            <w:vAlign w:val="center"/>
          </w:tcPr>
          <w:p w:rsidR="006E4082" w:rsidRDefault="006E408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67" w:type="dxa"/>
            <w:vMerge/>
            <w:vAlign w:val="center"/>
          </w:tcPr>
          <w:p w:rsidR="006E4082" w:rsidRDefault="006E4082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6E4082">
        <w:tc>
          <w:tcPr>
            <w:tcW w:w="536" w:type="dxa"/>
            <w:vAlign w:val="center"/>
          </w:tcPr>
          <w:p w:rsidR="006E4082" w:rsidRDefault="00F05789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6" w:type="dxa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238" w:type="dxa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7" w:type="dxa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6E4082">
        <w:tc>
          <w:tcPr>
            <w:tcW w:w="536" w:type="dxa"/>
            <w:vAlign w:val="center"/>
          </w:tcPr>
          <w:p w:rsidR="006E4082" w:rsidRDefault="006E4082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8224" w:type="dxa"/>
            <w:gridSpan w:val="2"/>
            <w:vAlign w:val="center"/>
          </w:tcPr>
          <w:p w:rsidR="006E4082" w:rsidRDefault="00F05789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</w:t>
            </w:r>
            <w:r>
              <w:rPr>
                <w:b/>
                <w:sz w:val="24"/>
                <w:szCs w:val="24"/>
              </w:rPr>
              <w:t>техническим и функциональным характеристикам (включая гарантируемые показатели)</w:t>
            </w:r>
          </w:p>
        </w:tc>
        <w:tc>
          <w:tcPr>
            <w:tcW w:w="1985" w:type="dxa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7" w:type="dxa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E4082">
        <w:tc>
          <w:tcPr>
            <w:tcW w:w="536" w:type="dxa"/>
            <w:vAlign w:val="center"/>
          </w:tcPr>
          <w:p w:rsidR="006E4082" w:rsidRDefault="006E408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986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Выключатель элегазовый ВГТ-УЭТМ-110I</w:t>
            </w:r>
            <w:r>
              <w:rPr>
                <w:rFonts w:eastAsia="Calibri"/>
                <w:sz w:val="24"/>
                <w:szCs w:val="24"/>
                <w:lang w:val="en-US"/>
              </w:rPr>
              <w:t>V</w:t>
            </w:r>
            <w:r>
              <w:rPr>
                <w:rFonts w:eastAsia="Calibri"/>
                <w:sz w:val="24"/>
                <w:szCs w:val="24"/>
              </w:rPr>
              <w:t xml:space="preserve">-40/3150 У1 </w:t>
            </w:r>
            <w:r>
              <w:rPr>
                <w:rFonts w:eastAsia="Calibri"/>
                <w:i/>
                <w:sz w:val="24"/>
                <w:szCs w:val="24"/>
              </w:rPr>
              <w:t>/ либо эквивалент*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напряжение, кВ, не менее – 110;</w:t>
            </w:r>
          </w:p>
          <w:p w:rsidR="006E4082" w:rsidRDefault="00F0578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Наибольшее рабочее напряжение, кВ, не менее – </w:t>
            </w:r>
            <w:r>
              <w:rPr>
                <w:sz w:val="24"/>
                <w:szCs w:val="24"/>
              </w:rPr>
              <w:t>126;</w:t>
            </w:r>
          </w:p>
          <w:p w:rsidR="006E4082" w:rsidRDefault="00F0578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Номинальная частота, Гц – 50;</w:t>
            </w:r>
          </w:p>
          <w:p w:rsidR="006E4082" w:rsidRDefault="00F0578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ток, А, не менее – 3150;</w:t>
            </w:r>
          </w:p>
          <w:p w:rsidR="006E4082" w:rsidRDefault="00F0578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 отключения, кА, не менее – 40</w:t>
            </w:r>
          </w:p>
          <w:p w:rsidR="006E4082" w:rsidRDefault="00F05789">
            <w:pPr>
              <w:widowControl w:val="0"/>
              <w:contextualSpacing/>
              <w:jc w:val="both"/>
            </w:pPr>
            <w:r>
              <w:rPr>
                <w:sz w:val="24"/>
                <w:szCs w:val="24"/>
              </w:rPr>
              <w:t>Время протекания тока термической стойкости, с – 3;</w:t>
            </w:r>
          </w:p>
          <w:p w:rsidR="006E4082" w:rsidRDefault="00F0578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 постоянного тока электромагнитов управления, В – 220;</w:t>
            </w:r>
          </w:p>
          <w:p w:rsidR="006E4082" w:rsidRDefault="00F0578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элект</w:t>
            </w:r>
            <w:r>
              <w:rPr>
                <w:sz w:val="24"/>
                <w:szCs w:val="24"/>
              </w:rPr>
              <w:t>родвигателя – универсальный однофазный;</w:t>
            </w:r>
          </w:p>
          <w:p w:rsidR="006E4082" w:rsidRDefault="00F0578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Номинальное напряжение питания электродвигателя, В – </w:t>
            </w:r>
            <w:r>
              <w:rPr>
                <w:rFonts w:ascii="Cambria Math" w:hAnsi="Cambria Math" w:cs="Cambria Math"/>
                <w:sz w:val="24"/>
                <w:szCs w:val="24"/>
              </w:rPr>
              <w:t>≃</w:t>
            </w:r>
            <w:r>
              <w:rPr>
                <w:sz w:val="24"/>
                <w:szCs w:val="24"/>
              </w:rPr>
              <w:t>230;</w:t>
            </w:r>
          </w:p>
          <w:p w:rsidR="006E4082" w:rsidRDefault="00F0578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 по механической стойкости до капитального ремонта, циклов, не менее – 10000;</w:t>
            </w:r>
          </w:p>
          <w:p w:rsidR="006E4082" w:rsidRDefault="00F0578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Сейсмостойкость, балл, не менее – 9;</w:t>
            </w:r>
          </w:p>
          <w:p w:rsidR="006E4082" w:rsidRDefault="00F05789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Масса выключателя, кг, не более – 17</w:t>
            </w:r>
            <w:r>
              <w:rPr>
                <w:bCs/>
                <w:sz w:val="24"/>
                <w:szCs w:val="24"/>
              </w:rPr>
              <w:t>00;</w:t>
            </w:r>
          </w:p>
          <w:p w:rsidR="006E4082" w:rsidRDefault="00F05789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Габаритные размеры выключателя, Д/В/Ш, мм – 5164/3486/850;</w:t>
            </w:r>
          </w:p>
          <w:p w:rsidR="006E4082" w:rsidRDefault="00F05789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Межполюсное расстояние полюсов выключателя, м – 1,4;</w:t>
            </w:r>
          </w:p>
          <w:p w:rsidR="006E4082" w:rsidRDefault="00F05789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Исполнение привода – пружинное;</w:t>
            </w:r>
          </w:p>
          <w:p w:rsidR="006E4082" w:rsidRDefault="00F05789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Тип привода – трехфазный;</w:t>
            </w:r>
          </w:p>
          <w:p w:rsidR="006E4082" w:rsidRDefault="00F05789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Тип управления привода – трехфазное;</w:t>
            </w:r>
          </w:p>
          <w:p w:rsidR="006E4082" w:rsidRDefault="00F05789">
            <w:pPr>
              <w:widowControl w:val="0"/>
              <w:contextualSpacing/>
              <w:jc w:val="both"/>
            </w:pPr>
            <w:r>
              <w:rPr>
                <w:bCs/>
                <w:sz w:val="24"/>
                <w:szCs w:val="24"/>
              </w:rPr>
              <w:t>Климатическое исполнение –У1.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Указание </w:t>
            </w:r>
            <w:r>
              <w:rPr>
                <w:sz w:val="24"/>
                <w:szCs w:val="24"/>
              </w:rPr>
              <w:t>характеристик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Паспорт, сертификат соответствия (декларация о соответствии), габаритно-установочный чертеж</w:t>
            </w:r>
          </w:p>
        </w:tc>
        <w:tc>
          <w:tcPr>
            <w:tcW w:w="2267" w:type="dxa"/>
            <w:shd w:val="clear" w:color="auto" w:fill="auto"/>
          </w:tcPr>
          <w:p w:rsidR="006E4082" w:rsidRDefault="006E4082">
            <w:pPr>
              <w:widowControl w:val="0"/>
              <w:rPr>
                <w:sz w:val="24"/>
                <w:szCs w:val="24"/>
              </w:rPr>
            </w:pPr>
          </w:p>
        </w:tc>
      </w:tr>
      <w:tr w:rsidR="006E4082">
        <w:tc>
          <w:tcPr>
            <w:tcW w:w="536" w:type="dxa"/>
            <w:vAlign w:val="center"/>
          </w:tcPr>
          <w:p w:rsidR="006E4082" w:rsidRDefault="006E408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986" w:type="dxa"/>
            <w:shd w:val="clear" w:color="auto" w:fill="auto"/>
            <w:vAlign w:val="center"/>
          </w:tcPr>
          <w:p w:rsidR="006E4082" w:rsidRDefault="00F05789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Трансформатор напряжения НАМИ-110 УХЛ1 / </w:t>
            </w:r>
            <w:r>
              <w:rPr>
                <w:rFonts w:eastAsia="Calibri"/>
                <w:i/>
                <w:sz w:val="24"/>
                <w:szCs w:val="24"/>
              </w:rPr>
              <w:t>либо эквивалент*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Наибольшее рабочее напряжение, кВ – 126;</w:t>
            </w:r>
          </w:p>
          <w:p w:rsidR="006E4082" w:rsidRDefault="00F05789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Номинальная частота, Гц – 50;</w:t>
            </w:r>
          </w:p>
          <w:p w:rsidR="006E4082" w:rsidRDefault="00F05789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 напряжения, </w:t>
            </w:r>
            <w:r>
              <w:rPr>
                <w:sz w:val="24"/>
                <w:szCs w:val="24"/>
              </w:rPr>
              <w:t>кВ – 110;</w:t>
            </w:r>
          </w:p>
          <w:p w:rsidR="006E4082" w:rsidRDefault="00F05789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 основной вторичной обмотки, В – 100/√3;</w:t>
            </w:r>
          </w:p>
          <w:p w:rsidR="006E4082" w:rsidRDefault="00F05789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 дополнительной вторичной обмотки, В – 100/√3;</w:t>
            </w:r>
          </w:p>
          <w:p w:rsidR="006E4082" w:rsidRDefault="00F05789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 напряжение первичной обмотки, В –  110000/√3;</w:t>
            </w:r>
          </w:p>
          <w:p w:rsidR="006E4082" w:rsidRDefault="00F05789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точности – 3Р;</w:t>
            </w:r>
          </w:p>
          <w:p w:rsidR="006E4082" w:rsidRDefault="00F05789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Предельный допустимый длительный пер</w:t>
            </w:r>
            <w:r>
              <w:rPr>
                <w:sz w:val="24"/>
                <w:szCs w:val="24"/>
              </w:rPr>
              <w:t>вичный ток, А – 0,10;</w:t>
            </w:r>
          </w:p>
          <w:p w:rsidR="006E4082" w:rsidRDefault="00F05789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Сейсмостойкость по шкале </w:t>
            </w:r>
            <w:r>
              <w:rPr>
                <w:color w:val="000000"/>
                <w:sz w:val="24"/>
                <w:szCs w:val="24"/>
                <w:lang w:val="en-US"/>
              </w:rPr>
              <w:t>MSK</w:t>
            </w:r>
            <w:r>
              <w:rPr>
                <w:color w:val="000000"/>
                <w:sz w:val="24"/>
                <w:szCs w:val="24"/>
              </w:rPr>
              <w:t>-64, балл – 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Паспорт, сертификат соответствия (декларация о соответствии), габаритно-установочный чертеж</w:t>
            </w:r>
          </w:p>
        </w:tc>
        <w:tc>
          <w:tcPr>
            <w:tcW w:w="2267" w:type="dxa"/>
            <w:shd w:val="clear" w:color="auto" w:fill="auto"/>
          </w:tcPr>
          <w:p w:rsidR="006E4082" w:rsidRDefault="006E4082">
            <w:pPr>
              <w:widowControl w:val="0"/>
              <w:rPr>
                <w:sz w:val="24"/>
                <w:szCs w:val="24"/>
              </w:rPr>
            </w:pPr>
          </w:p>
        </w:tc>
      </w:tr>
      <w:tr w:rsidR="006E4082">
        <w:tc>
          <w:tcPr>
            <w:tcW w:w="536" w:type="dxa"/>
            <w:vAlign w:val="center"/>
          </w:tcPr>
          <w:p w:rsidR="006E4082" w:rsidRDefault="006E408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986" w:type="dxa"/>
            <w:shd w:val="clear" w:color="auto" w:fill="auto"/>
            <w:vAlign w:val="center"/>
          </w:tcPr>
          <w:p w:rsidR="006E4082" w:rsidRDefault="00F05789">
            <w:pPr>
              <w:widowControl w:val="0"/>
            </w:pPr>
            <w:r>
              <w:rPr>
                <w:rFonts w:eastAsia="Calibri"/>
                <w:sz w:val="24"/>
                <w:szCs w:val="24"/>
              </w:rPr>
              <w:t>Ограничитель перенапряжения 330 кВ</w:t>
            </w:r>
          </w:p>
        </w:tc>
        <w:tc>
          <w:tcPr>
            <w:tcW w:w="6238" w:type="dxa"/>
            <w:shd w:val="clear" w:color="auto" w:fill="auto"/>
          </w:tcPr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Тип внешней изоляции – полимер;</w:t>
            </w:r>
          </w:p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Номинальное напряжение сети, кВ – 330;</w:t>
            </w:r>
          </w:p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Номинальный разрядный ток на волне 8/20 мкс, кА, не менее – 10;</w:t>
            </w:r>
          </w:p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Наибольшее длительно допустимое напряжение, кВ – 220;</w:t>
            </w:r>
          </w:p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Номинальное напряжение ОПН, кВ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не менее – 275 и не более 282;</w:t>
            </w:r>
          </w:p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 xml:space="preserve">Отстающее напряжение при </w:t>
            </w:r>
            <w:r>
              <w:rPr>
                <w:color w:val="000000"/>
                <w:sz w:val="24"/>
                <w:szCs w:val="24"/>
              </w:rPr>
              <w:t>коммутационном импульсе тока 30/60 мкс, кВ, не более:</w:t>
            </w:r>
          </w:p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с амплитудой 500 А – 600;</w:t>
            </w:r>
          </w:p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с амплитудой 1000 А – 620;</w:t>
            </w:r>
          </w:p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Отстающее напряжение при коммутационном импульсе тока 8/20 мкс, кВ, не более:</w:t>
            </w:r>
          </w:p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с амплитудой 5 кА – 670;</w:t>
            </w:r>
          </w:p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с амплитудой 10 кА – 720;</w:t>
            </w:r>
          </w:p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с амплитудой 20 кА –</w:t>
            </w:r>
            <w:r>
              <w:rPr>
                <w:color w:val="000000"/>
                <w:sz w:val="24"/>
                <w:szCs w:val="24"/>
              </w:rPr>
              <w:t xml:space="preserve"> 820;</w:t>
            </w:r>
          </w:p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Удельная энергоемкость при воздействии одного импульса тока пропускной способности, кДж/кВ, не менее – 4,5;</w:t>
            </w:r>
          </w:p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Вибростойкость – М1;</w:t>
            </w:r>
          </w:p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 xml:space="preserve">Ток срабатывания устройства взрывобезопасности, кА, не </w:t>
            </w:r>
            <w:r>
              <w:rPr>
                <w:color w:val="000000"/>
                <w:sz w:val="24"/>
                <w:szCs w:val="24"/>
              </w:rPr>
              <w:lastRenderedPageBreak/>
              <w:t>менее – 40;</w:t>
            </w:r>
          </w:p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Допустимая величина механической нагрузки от горизонта</w:t>
            </w:r>
            <w:r>
              <w:rPr>
                <w:color w:val="000000"/>
                <w:sz w:val="24"/>
                <w:szCs w:val="24"/>
              </w:rPr>
              <w:t>льного тяжения проводов, Н, не менее – 1000;</w:t>
            </w:r>
          </w:p>
          <w:p w:rsidR="006E4082" w:rsidRDefault="00F057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ОПН должен иметь изолированный вывод;</w:t>
            </w:r>
          </w:p>
          <w:p w:rsidR="006E4082" w:rsidRDefault="00F05789">
            <w:pPr>
              <w:widowControl w:val="0"/>
              <w:contextualSpacing/>
              <w:jc w:val="both"/>
            </w:pPr>
            <w:r>
              <w:rPr>
                <w:color w:val="000000"/>
                <w:sz w:val="24"/>
                <w:szCs w:val="24"/>
              </w:rPr>
              <w:t>ОПН должен оснащаться регистратором срабатывания;</w:t>
            </w:r>
          </w:p>
          <w:p w:rsidR="006E4082" w:rsidRDefault="00F05789">
            <w:pPr>
              <w:widowControl w:val="0"/>
              <w:contextualSpacing/>
              <w:jc w:val="both"/>
            </w:pPr>
            <w:r>
              <w:rPr>
                <w:color w:val="000000"/>
                <w:sz w:val="24"/>
                <w:szCs w:val="24"/>
              </w:rPr>
              <w:t xml:space="preserve">Климатическое исполнение – </w:t>
            </w:r>
            <w:r>
              <w:rPr>
                <w:rFonts w:eastAsia="Calibri"/>
                <w:sz w:val="24"/>
                <w:szCs w:val="24"/>
              </w:rPr>
              <w:t>УХЛ1;</w:t>
            </w:r>
          </w:p>
          <w:p w:rsidR="006E4082" w:rsidRDefault="00F05789">
            <w:pPr>
              <w:widowControl w:val="0"/>
              <w:contextualSpacing/>
              <w:jc w:val="both"/>
            </w:pPr>
            <w:r>
              <w:rPr>
                <w:sz w:val="24"/>
                <w:szCs w:val="24"/>
              </w:rPr>
              <w:t>Сейсмостойкость, балл, не менее – 9.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</w:pPr>
            <w:r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</w:pPr>
            <w:r>
              <w:rPr>
                <w:sz w:val="24"/>
                <w:szCs w:val="24"/>
                <w:lang w:eastAsia="en-US"/>
              </w:rPr>
              <w:t xml:space="preserve">Паспорт, сертификат </w:t>
            </w:r>
            <w:r>
              <w:rPr>
                <w:sz w:val="24"/>
                <w:szCs w:val="24"/>
                <w:lang w:eastAsia="en-US"/>
              </w:rPr>
              <w:t>соответствия (декларация о соответствии), габаритно-установочный чертеж</w:t>
            </w:r>
          </w:p>
        </w:tc>
        <w:tc>
          <w:tcPr>
            <w:tcW w:w="2267" w:type="dxa"/>
            <w:shd w:val="clear" w:color="auto" w:fill="auto"/>
          </w:tcPr>
          <w:p w:rsidR="006E4082" w:rsidRDefault="006E4082">
            <w:pPr>
              <w:widowControl w:val="0"/>
              <w:rPr>
                <w:sz w:val="24"/>
                <w:szCs w:val="24"/>
              </w:rPr>
            </w:pPr>
          </w:p>
        </w:tc>
      </w:tr>
      <w:tr w:rsidR="006E4082">
        <w:tc>
          <w:tcPr>
            <w:tcW w:w="536" w:type="dxa"/>
            <w:shd w:val="clear" w:color="auto" w:fill="auto"/>
            <w:vAlign w:val="center"/>
          </w:tcPr>
          <w:p w:rsidR="006E4082" w:rsidRDefault="006E4082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8224" w:type="dxa"/>
            <w:gridSpan w:val="2"/>
            <w:shd w:val="clear" w:color="auto" w:fill="auto"/>
            <w:vAlign w:val="center"/>
          </w:tcPr>
          <w:p w:rsidR="006E4082" w:rsidRDefault="00F05789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1985" w:type="dxa"/>
            <w:shd w:val="clear" w:color="auto" w:fill="auto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shd w:val="clear" w:color="auto" w:fill="auto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7" w:type="dxa"/>
            <w:shd w:val="clear" w:color="auto" w:fill="auto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E4082">
        <w:tc>
          <w:tcPr>
            <w:tcW w:w="536" w:type="dxa"/>
            <w:shd w:val="clear" w:color="auto" w:fill="auto"/>
            <w:vAlign w:val="center"/>
          </w:tcPr>
          <w:p w:rsidR="006E4082" w:rsidRDefault="006E408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0" w:firstLine="1"/>
            </w:pPr>
          </w:p>
        </w:tc>
        <w:tc>
          <w:tcPr>
            <w:tcW w:w="1986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Требования к технической документации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6E4082" w:rsidRDefault="00F05789">
            <w:pPr>
              <w:pStyle w:val="aff0"/>
              <w:widowControl w:val="0"/>
              <w:shd w:val="clear" w:color="auto" w:fill="FFFFFF" w:themeFill="background1"/>
              <w:tabs>
                <w:tab w:val="left" w:pos="600"/>
              </w:tabs>
              <w:ind w:left="175"/>
              <w:jc w:val="both"/>
            </w:pPr>
            <w:r>
              <w:t xml:space="preserve">Вся конструкторская и техническая документация должна </w:t>
            </w:r>
            <w:r>
              <w:t>разрабатываться в соответствии с нормативно-техническими документами.</w:t>
            </w:r>
          </w:p>
          <w:p w:rsidR="006E4082" w:rsidRDefault="00F05789">
            <w:pPr>
              <w:pStyle w:val="aff0"/>
              <w:widowControl w:val="0"/>
              <w:shd w:val="clear" w:color="auto" w:fill="FFFFFF" w:themeFill="background1"/>
              <w:tabs>
                <w:tab w:val="left" w:pos="600"/>
              </w:tabs>
              <w:ind w:left="175"/>
              <w:jc w:val="both"/>
            </w:pPr>
            <w:r>
              <w:t xml:space="preserve">Конструкторская и техническая документация должна соответствовать требованиям национальных стандартов, нормативных документов федерального органа государственной власти, уполномоченного </w:t>
            </w:r>
            <w:r>
              <w:t>в области технического надзора в электроэнергетике, стандартов и руководящих документов, действующих в отрасли, правил, норм и инструкций по безопасности труда.</w:t>
            </w:r>
          </w:p>
          <w:p w:rsidR="006E4082" w:rsidRDefault="00F05789">
            <w:pPr>
              <w:pStyle w:val="aff0"/>
              <w:widowControl w:val="0"/>
              <w:shd w:val="clear" w:color="auto" w:fill="FFFFFF" w:themeFill="background1"/>
              <w:tabs>
                <w:tab w:val="left" w:pos="600"/>
              </w:tabs>
              <w:ind w:left="175"/>
              <w:jc w:val="both"/>
            </w:pPr>
            <w:r>
              <w:t>Поставщик применяет и использует в технической документации Международную систему единиц физиче</w:t>
            </w:r>
            <w:r>
              <w:t>ских величин (система СИ).</w:t>
            </w:r>
          </w:p>
          <w:p w:rsidR="006E4082" w:rsidRDefault="00F05789">
            <w:pPr>
              <w:pStyle w:val="aff0"/>
              <w:widowControl w:val="0"/>
              <w:shd w:val="clear" w:color="auto" w:fill="FFFFFF" w:themeFill="background1"/>
              <w:tabs>
                <w:tab w:val="left" w:pos="600"/>
              </w:tabs>
              <w:ind w:left="175"/>
              <w:jc w:val="both"/>
            </w:pPr>
            <w:r>
              <w:t>Вся техническая документация, включая чертежи, схемы, выполняется на русском языке и предоставляется Поставщиком на этапе исполнения договора.</w:t>
            </w:r>
          </w:p>
          <w:p w:rsidR="006E4082" w:rsidRDefault="00F05789">
            <w:pPr>
              <w:pStyle w:val="aff0"/>
              <w:widowControl w:val="0"/>
              <w:shd w:val="clear" w:color="auto" w:fill="FFFFFF" w:themeFill="background1"/>
              <w:tabs>
                <w:tab w:val="left" w:pos="600"/>
              </w:tabs>
              <w:ind w:left="175"/>
              <w:jc w:val="both"/>
            </w:pPr>
            <w:r>
              <w:t xml:space="preserve">Вся информация и документация должна передаваться Заказчику на русском языке в </w:t>
            </w:r>
            <w:r>
              <w:t>электронном виде в формате DWG-AvtoCad, VSD-Visio, DOC-Word, XLS-Excel; PDF (в количестве 1-го экземпляра) до отправки оборудования Заказчику.</w:t>
            </w:r>
          </w:p>
          <w:p w:rsidR="006E4082" w:rsidRDefault="00F05789">
            <w:pPr>
              <w:pStyle w:val="aff0"/>
              <w:widowControl w:val="0"/>
              <w:shd w:val="clear" w:color="auto" w:fill="FFFFFF" w:themeFill="background1"/>
              <w:tabs>
                <w:tab w:val="left" w:pos="600"/>
              </w:tabs>
              <w:ind w:left="175"/>
              <w:jc w:val="both"/>
              <w:rPr>
                <w:bCs/>
              </w:rPr>
            </w:pPr>
            <w:r>
              <w:t>Документация предоставляется с возможностью работы поиска по документу. Представить документацию на бумажном носи</w:t>
            </w:r>
            <w:r>
              <w:t>теле (в количестве не мене 2-х экземпляров) на русском языке вместе с оборудованием.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shd w:val="clear" w:color="auto" w:fill="auto"/>
          </w:tcPr>
          <w:p w:rsidR="006E4082" w:rsidRDefault="006E4082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:rsidR="006E4082" w:rsidRDefault="006E4082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E4082">
        <w:tc>
          <w:tcPr>
            <w:tcW w:w="536" w:type="dxa"/>
            <w:shd w:val="clear" w:color="auto" w:fill="auto"/>
            <w:vAlign w:val="center"/>
          </w:tcPr>
          <w:p w:rsidR="006E4082" w:rsidRDefault="006E4082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8224" w:type="dxa"/>
            <w:gridSpan w:val="2"/>
            <w:shd w:val="clear" w:color="auto" w:fill="auto"/>
            <w:vAlign w:val="center"/>
          </w:tcPr>
          <w:p w:rsidR="006E4082" w:rsidRDefault="00F05789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85" w:type="dxa"/>
            <w:shd w:val="clear" w:color="auto" w:fill="auto"/>
          </w:tcPr>
          <w:p w:rsidR="006E4082" w:rsidRDefault="006E4082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6E4082" w:rsidRDefault="006E4082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:rsidR="006E4082" w:rsidRDefault="006E4082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E4082">
        <w:tc>
          <w:tcPr>
            <w:tcW w:w="536" w:type="dxa"/>
            <w:shd w:val="clear" w:color="auto" w:fill="auto"/>
            <w:vAlign w:val="center"/>
          </w:tcPr>
          <w:p w:rsidR="006E4082" w:rsidRDefault="006E408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986" w:type="dxa"/>
            <w:shd w:val="clear" w:color="auto" w:fill="auto"/>
            <w:vAlign w:val="center"/>
          </w:tcPr>
          <w:p w:rsidR="006E4082" w:rsidRDefault="00F05789">
            <w:pPr>
              <w:widowControl w:val="0"/>
            </w:pPr>
            <w:r>
              <w:rPr>
                <w:bCs/>
                <w:sz w:val="24"/>
                <w:szCs w:val="24"/>
              </w:rPr>
              <w:t>Место доставки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</w:pPr>
            <w:r>
              <w:rPr>
                <w:bCs/>
                <w:sz w:val="24"/>
                <w:szCs w:val="24"/>
              </w:rPr>
              <w:t>Республика Дагестан,</w:t>
            </w:r>
          </w:p>
          <w:p w:rsidR="006E4082" w:rsidRDefault="00F05789">
            <w:pPr>
              <w:widowControl w:val="0"/>
              <w:jc w:val="center"/>
            </w:pPr>
            <w:r>
              <w:rPr>
                <w:bCs/>
                <w:sz w:val="24"/>
                <w:szCs w:val="24"/>
              </w:rPr>
              <w:t>Кизилюртовский район,</w:t>
            </w:r>
          </w:p>
          <w:p w:rsidR="006E4082" w:rsidRDefault="00F05789">
            <w:pPr>
              <w:widowControl w:val="0"/>
              <w:jc w:val="center"/>
            </w:pPr>
            <w:r>
              <w:rPr>
                <w:bCs/>
                <w:sz w:val="24"/>
                <w:szCs w:val="24"/>
              </w:rPr>
              <w:t>г. Кизилюрт, База ГСО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shd w:val="clear" w:color="auto" w:fill="auto"/>
          </w:tcPr>
          <w:p w:rsidR="006E4082" w:rsidRDefault="006E4082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  <w:tc>
          <w:tcPr>
            <w:tcW w:w="2267" w:type="dxa"/>
            <w:shd w:val="clear" w:color="auto" w:fill="auto"/>
          </w:tcPr>
          <w:p w:rsidR="006E4082" w:rsidRDefault="006E4082">
            <w:pPr>
              <w:widowControl w:val="0"/>
              <w:rPr>
                <w:sz w:val="24"/>
                <w:szCs w:val="24"/>
              </w:rPr>
            </w:pPr>
          </w:p>
        </w:tc>
      </w:tr>
      <w:tr w:rsidR="006E4082">
        <w:tc>
          <w:tcPr>
            <w:tcW w:w="536" w:type="dxa"/>
            <w:shd w:val="clear" w:color="auto" w:fill="auto"/>
            <w:vAlign w:val="center"/>
          </w:tcPr>
          <w:p w:rsidR="006E4082" w:rsidRDefault="006E408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986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доставке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tabs>
                <w:tab w:val="left" w:pos="432"/>
                <w:tab w:val="left" w:pos="459"/>
              </w:tabs>
              <w:suppressAutoHyphens w:val="0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по доставке должны быть включены в стоимость закупаемой продукции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shd w:val="clear" w:color="auto" w:fill="auto"/>
          </w:tcPr>
          <w:p w:rsidR="006E4082" w:rsidRDefault="006E4082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  <w:tc>
          <w:tcPr>
            <w:tcW w:w="2267" w:type="dxa"/>
            <w:shd w:val="clear" w:color="auto" w:fill="auto"/>
          </w:tcPr>
          <w:p w:rsidR="006E4082" w:rsidRDefault="006E4082">
            <w:pPr>
              <w:widowControl w:val="0"/>
              <w:rPr>
                <w:sz w:val="24"/>
                <w:szCs w:val="24"/>
              </w:rPr>
            </w:pPr>
          </w:p>
        </w:tc>
      </w:tr>
      <w:tr w:rsidR="006E4082">
        <w:tc>
          <w:tcPr>
            <w:tcW w:w="536" w:type="dxa"/>
            <w:shd w:val="clear" w:color="auto" w:fill="auto"/>
            <w:vAlign w:val="center"/>
          </w:tcPr>
          <w:p w:rsidR="006E4082" w:rsidRDefault="006E408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986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Разгрузка на месте поставки и перемещение </w:t>
            </w:r>
            <w:r>
              <w:rPr>
                <w:sz w:val="24"/>
                <w:szCs w:val="24"/>
              </w:rPr>
              <w:t>до склада Заказчика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suppressAutoHyphens w:val="0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Поставка и разгрузка, а также если перемещение Товара осуществляется Поставщиком по территории Покупателя до подписания Сторонами Накладной ТОРГ-12, Поставщик выполняет своими силами и за свой счет.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shd w:val="clear" w:color="auto" w:fill="auto"/>
          </w:tcPr>
          <w:p w:rsidR="006E4082" w:rsidRDefault="006E4082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  <w:tc>
          <w:tcPr>
            <w:tcW w:w="2267" w:type="dxa"/>
            <w:shd w:val="clear" w:color="auto" w:fill="auto"/>
          </w:tcPr>
          <w:p w:rsidR="006E4082" w:rsidRDefault="006E4082">
            <w:pPr>
              <w:widowControl w:val="0"/>
              <w:rPr>
                <w:sz w:val="24"/>
                <w:szCs w:val="24"/>
              </w:rPr>
            </w:pPr>
          </w:p>
        </w:tc>
      </w:tr>
      <w:tr w:rsidR="006E4082">
        <w:tc>
          <w:tcPr>
            <w:tcW w:w="536" w:type="dxa"/>
            <w:shd w:val="clear" w:color="auto" w:fill="auto"/>
            <w:vAlign w:val="center"/>
          </w:tcPr>
          <w:p w:rsidR="006E4082" w:rsidRDefault="006E408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986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</w:t>
            </w:r>
            <w:r>
              <w:rPr>
                <w:sz w:val="24"/>
                <w:szCs w:val="24"/>
              </w:rPr>
              <w:t xml:space="preserve"> к упаковке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suppressAutoHyphens w:val="0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 должна предохранять оборудование от механических и атмосферных воздействий и должна соответствовать ГОСТ 15150-69 «Машины, приборы и другие технические изделия. Исполнения для различных климатических районов. Категории, условия эксплуа</w:t>
            </w:r>
            <w:r>
              <w:rPr>
                <w:sz w:val="24"/>
                <w:szCs w:val="24"/>
              </w:rPr>
              <w:t>тации, хранения и транспортирования в части воздействия климатических факторов внешней среды»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shd w:val="clear" w:color="auto" w:fill="auto"/>
          </w:tcPr>
          <w:p w:rsidR="006E4082" w:rsidRDefault="006E4082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  <w:tc>
          <w:tcPr>
            <w:tcW w:w="2267" w:type="dxa"/>
            <w:shd w:val="clear" w:color="auto" w:fill="auto"/>
          </w:tcPr>
          <w:p w:rsidR="006E4082" w:rsidRDefault="006E4082">
            <w:pPr>
              <w:widowControl w:val="0"/>
              <w:rPr>
                <w:sz w:val="24"/>
                <w:szCs w:val="24"/>
              </w:rPr>
            </w:pPr>
          </w:p>
        </w:tc>
      </w:tr>
      <w:tr w:rsidR="006E4082">
        <w:tc>
          <w:tcPr>
            <w:tcW w:w="536" w:type="dxa"/>
            <w:shd w:val="clear" w:color="auto" w:fill="auto"/>
            <w:vAlign w:val="center"/>
          </w:tcPr>
          <w:p w:rsidR="006E4082" w:rsidRDefault="006E408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986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испытаниям и измерениям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suppressAutoHyphens w:val="0"/>
              <w:ind w:left="7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Измерения и испытания должны быть выполнены согласно  </w:t>
            </w:r>
            <w:r>
              <w:rPr>
                <w:rFonts w:eastAsia="Calibri"/>
                <w:sz w:val="24"/>
                <w:szCs w:val="24"/>
              </w:rPr>
              <w:t xml:space="preserve">ГОСТ Р 52565-2006, ГОСТ 1983-2015 и ГОСТ Р 52725-2021 </w:t>
            </w:r>
            <w:r>
              <w:rPr>
                <w:sz w:val="24"/>
                <w:szCs w:val="24"/>
              </w:rPr>
              <w:t>и проведены в аккредитованной в установленном порядке и независимой лаборатории (испытательного центра), имеющей российский аттестат аккредитации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Протоколы испытаний и измерений</w:t>
            </w:r>
          </w:p>
        </w:tc>
        <w:tc>
          <w:tcPr>
            <w:tcW w:w="2267" w:type="dxa"/>
            <w:shd w:val="clear" w:color="auto" w:fill="auto"/>
          </w:tcPr>
          <w:p w:rsidR="006E4082" w:rsidRDefault="006E4082">
            <w:pPr>
              <w:widowControl w:val="0"/>
              <w:rPr>
                <w:sz w:val="24"/>
                <w:szCs w:val="24"/>
              </w:rPr>
            </w:pPr>
          </w:p>
        </w:tc>
      </w:tr>
      <w:tr w:rsidR="006E4082">
        <w:tc>
          <w:tcPr>
            <w:tcW w:w="536" w:type="dxa"/>
            <w:shd w:val="clear" w:color="auto" w:fill="auto"/>
            <w:vAlign w:val="center"/>
          </w:tcPr>
          <w:p w:rsidR="006E4082" w:rsidRDefault="006E4082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8224" w:type="dxa"/>
            <w:gridSpan w:val="2"/>
            <w:shd w:val="clear" w:color="auto" w:fill="auto"/>
            <w:vAlign w:val="center"/>
          </w:tcPr>
          <w:p w:rsidR="006E4082" w:rsidRDefault="00F05789">
            <w:pPr>
              <w:widowControl w:val="0"/>
              <w:suppressAutoHyphens w:val="0"/>
              <w:ind w:left="72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Прочие (дополнительные) требования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E4082">
        <w:tc>
          <w:tcPr>
            <w:tcW w:w="536" w:type="dxa"/>
            <w:shd w:val="clear" w:color="auto" w:fill="auto"/>
            <w:vAlign w:val="center"/>
          </w:tcPr>
          <w:p w:rsidR="006E4082" w:rsidRDefault="006E408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986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параметры</w:t>
            </w:r>
          </w:p>
        </w:tc>
        <w:tc>
          <w:tcPr>
            <w:tcW w:w="6238" w:type="dxa"/>
            <w:shd w:val="clear" w:color="auto" w:fill="auto"/>
            <w:vAlign w:val="center"/>
          </w:tcPr>
          <w:p w:rsidR="006E4082" w:rsidRDefault="00F05789">
            <w:r>
              <w:rPr>
                <w:sz w:val="24"/>
                <w:szCs w:val="24"/>
              </w:rPr>
              <w:t>В технической документации к оборудованию, а именно в паспорте, необходимо также указать параметры, которые приведены в приложении №2.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  <w:shd w:val="clear" w:color="auto" w:fill="auto"/>
          </w:tcPr>
          <w:p w:rsidR="006E4082" w:rsidRDefault="006E4082">
            <w:pPr>
              <w:pStyle w:val="affff1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</w:p>
        </w:tc>
        <w:tc>
          <w:tcPr>
            <w:tcW w:w="2267" w:type="dxa"/>
            <w:shd w:val="clear" w:color="auto" w:fill="auto"/>
          </w:tcPr>
          <w:p w:rsidR="006E4082" w:rsidRDefault="006E4082">
            <w:pPr>
              <w:widowControl w:val="0"/>
              <w:rPr>
                <w:sz w:val="24"/>
                <w:szCs w:val="24"/>
              </w:rPr>
            </w:pPr>
          </w:p>
        </w:tc>
      </w:tr>
      <w:tr w:rsidR="006E4082">
        <w:tc>
          <w:tcPr>
            <w:tcW w:w="15280" w:type="dxa"/>
            <w:gridSpan w:val="6"/>
            <w:shd w:val="clear" w:color="auto" w:fill="auto"/>
            <w:vAlign w:val="center"/>
          </w:tcPr>
          <w:p w:rsidR="006E4082" w:rsidRDefault="00F05789">
            <w:pPr>
              <w:widowControl w:val="0"/>
            </w:pPr>
            <w:r>
              <w:rPr>
                <w:b/>
                <w:sz w:val="24"/>
                <w:szCs w:val="24"/>
              </w:rPr>
              <w:t xml:space="preserve">* при </w:t>
            </w:r>
            <w:r>
              <w:rPr>
                <w:b/>
                <w:sz w:val="24"/>
                <w:szCs w:val="24"/>
              </w:rPr>
              <w:t>предоставлении аналога необходимо приложить габаритный чертеж с указанием всех размеров</w:t>
            </w:r>
          </w:p>
        </w:tc>
      </w:tr>
    </w:tbl>
    <w:p w:rsidR="006E4082" w:rsidRDefault="006E4082">
      <w:pPr>
        <w:sectPr w:rsidR="006E4082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6E4082" w:rsidRDefault="00F05789">
      <w:pPr>
        <w:pStyle w:val="4"/>
        <w:numPr>
          <w:ilvl w:val="1"/>
          <w:numId w:val="3"/>
        </w:numPr>
        <w:tabs>
          <w:tab w:val="left" w:pos="0"/>
          <w:tab w:val="left" w:pos="851"/>
        </w:tabs>
        <w:ind w:hanging="6"/>
        <w:rPr>
          <w:lang w:val="ru-RU"/>
        </w:rPr>
      </w:pPr>
      <w:bookmarkStart w:id="42" w:name="_Toc208563992"/>
      <w:bookmarkStart w:id="43" w:name="_Toc240545580"/>
      <w:r>
        <w:rPr>
          <w:lang w:val="ru-RU"/>
        </w:rPr>
        <w:lastRenderedPageBreak/>
        <w:t>В составе заявки необходимо предоставить:</w:t>
      </w:r>
      <w:bookmarkEnd w:id="42"/>
      <w:bookmarkEnd w:id="43"/>
    </w:p>
    <w:p w:rsidR="006E4082" w:rsidRDefault="00F05789">
      <w:pPr>
        <w:ind w:right="-1" w:firstLine="426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Участник в составе своей заявки для подтверждения соответствия заявленных </w:t>
      </w:r>
      <w:r>
        <w:rPr>
          <w:rFonts w:eastAsia="Calibri"/>
          <w:sz w:val="24"/>
          <w:szCs w:val="24"/>
        </w:rPr>
        <w:t xml:space="preserve">характеристик и конструктива предложенной продукции (поставляемой продукции), требованиям настоящих ТТ, предоставляет следующие документы: </w:t>
      </w:r>
    </w:p>
    <w:p w:rsidR="006E4082" w:rsidRDefault="00F05789">
      <w:pPr>
        <w:ind w:right="-1" w:firstLine="426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1)</w:t>
      </w:r>
      <w:r>
        <w:rPr>
          <w:rFonts w:eastAsia="Calibri"/>
          <w:sz w:val="24"/>
          <w:szCs w:val="24"/>
        </w:rPr>
        <w:tab/>
        <w:t xml:space="preserve">Техническое предложение, подготовленное в соответствии с настоящими ТТ по форме, представленной в документации о </w:t>
      </w:r>
      <w:r>
        <w:rPr>
          <w:rFonts w:eastAsia="Calibri"/>
          <w:sz w:val="24"/>
          <w:szCs w:val="24"/>
        </w:rPr>
        <w:t>закупке;</w:t>
      </w:r>
    </w:p>
    <w:p w:rsidR="006E4082" w:rsidRDefault="00F05789">
      <w:pPr>
        <w:ind w:right="-1" w:firstLine="426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2)</w:t>
      </w:r>
      <w:r>
        <w:rPr>
          <w:rFonts w:eastAsia="Calibri"/>
          <w:sz w:val="24"/>
          <w:szCs w:val="24"/>
        </w:rPr>
        <w:tab/>
        <w:t>Сертификат соответствия на сейсмостойкость до 9 баллов по ГОСТ 30546.1-98 (MSK-64);</w:t>
      </w:r>
    </w:p>
    <w:p w:rsidR="006E4082" w:rsidRDefault="00F05789">
      <w:pPr>
        <w:ind w:right="-1" w:firstLine="426"/>
        <w:jc w:val="both"/>
      </w:pPr>
      <w:r>
        <w:rPr>
          <w:rFonts w:eastAsia="Calibri"/>
          <w:sz w:val="24"/>
          <w:szCs w:val="24"/>
        </w:rPr>
        <w:t>3)</w:t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  <w:lang w:val="en-US"/>
        </w:rPr>
        <w:t>Д</w:t>
      </w:r>
      <w:r>
        <w:rPr>
          <w:rFonts w:eastAsia="Calibri"/>
          <w:sz w:val="24"/>
          <w:szCs w:val="24"/>
        </w:rPr>
        <w:t>ействующ</w:t>
      </w:r>
      <w:r>
        <w:rPr>
          <w:rFonts w:eastAsia="Calibri"/>
          <w:sz w:val="24"/>
          <w:szCs w:val="24"/>
          <w:lang w:val="en-US"/>
        </w:rPr>
        <w:t>ая</w:t>
      </w:r>
      <w:r>
        <w:rPr>
          <w:rFonts w:eastAsia="Calibri"/>
          <w:sz w:val="24"/>
          <w:szCs w:val="24"/>
        </w:rPr>
        <w:t xml:space="preserve"> деклараци</w:t>
      </w:r>
      <w:r>
        <w:rPr>
          <w:rFonts w:eastAsia="Calibri"/>
          <w:sz w:val="24"/>
          <w:szCs w:val="24"/>
          <w:lang w:val="en-US"/>
        </w:rPr>
        <w:t>я</w:t>
      </w:r>
      <w:r>
        <w:rPr>
          <w:rFonts w:eastAsia="Calibri"/>
          <w:sz w:val="24"/>
          <w:szCs w:val="24"/>
        </w:rPr>
        <w:t xml:space="preserve"> о соответствии;</w:t>
      </w:r>
    </w:p>
    <w:p w:rsidR="006E4082" w:rsidRDefault="00F05789">
      <w:pPr>
        <w:ind w:right="-1" w:firstLine="426"/>
        <w:jc w:val="both"/>
      </w:pPr>
      <w:r>
        <w:rPr>
          <w:rFonts w:eastAsia="Calibri"/>
          <w:sz w:val="24"/>
          <w:szCs w:val="24"/>
        </w:rPr>
        <w:t>4) Паспорт (либо руководство по эксплуатации) на продукцию;</w:t>
      </w:r>
    </w:p>
    <w:p w:rsidR="006E4082" w:rsidRDefault="00F05789">
      <w:pPr>
        <w:ind w:right="-1" w:firstLine="426"/>
        <w:jc w:val="both"/>
      </w:pPr>
      <w:r>
        <w:rPr>
          <w:rFonts w:eastAsia="Calibri"/>
          <w:sz w:val="24"/>
          <w:szCs w:val="24"/>
        </w:rPr>
        <w:t>5) Габаритно-установочные чертежи с присоединительными и у</w:t>
      </w:r>
      <w:r>
        <w:rPr>
          <w:rFonts w:eastAsia="Calibri"/>
          <w:sz w:val="24"/>
          <w:szCs w:val="24"/>
        </w:rPr>
        <w:t>становочными размерами и размерами оборудования;</w:t>
      </w:r>
    </w:p>
    <w:p w:rsidR="006E4082" w:rsidRDefault="00F05789">
      <w:pPr>
        <w:ind w:right="-1" w:firstLine="426"/>
        <w:jc w:val="both"/>
      </w:pPr>
      <w:r>
        <w:rPr>
          <w:rFonts w:eastAsia="Calibri"/>
          <w:sz w:val="24"/>
          <w:szCs w:val="24"/>
        </w:rPr>
        <w:t>6) Копии протоколов испытаний, проведенных в аккредитованной испытательной лаборатории, подтверждающих соответствие оборудования требованиям ГОСТ Р 52565-2006, ГОСТ 1983-2015 и ГОСТ Р 52725-2021.</w:t>
      </w:r>
    </w:p>
    <w:p w:rsidR="006E4082" w:rsidRDefault="00F05789">
      <w:pPr>
        <w:ind w:right="-1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Декларация </w:t>
      </w:r>
      <w:r>
        <w:rPr>
          <w:sz w:val="24"/>
          <w:szCs w:val="24"/>
        </w:rPr>
        <w:t xml:space="preserve">о соответствии должна иметь электронную регистрацию (статус действующего документа)  в едином реестре деклараций на сайте https://fsa.gov.ru/ (требование п.6 ст.24 ФЗ-184, должна быть с приложением документов, на основании которых выданы декларации (в том </w:t>
      </w:r>
      <w:r>
        <w:rPr>
          <w:sz w:val="24"/>
          <w:szCs w:val="24"/>
        </w:rPr>
        <w:t xml:space="preserve">числе, но не ограничиваясь: протокол испытаний и измерений, выполненных согласно  </w:t>
      </w:r>
      <w:r>
        <w:rPr>
          <w:rFonts w:eastAsia="Calibri"/>
          <w:sz w:val="24"/>
          <w:szCs w:val="24"/>
        </w:rPr>
        <w:t>ГОСТ Р 52565-2006, ГОСТ 1983-2015 и ГОСТ Р 52725-2021</w:t>
      </w:r>
      <w:r>
        <w:rPr>
          <w:sz w:val="24"/>
          <w:szCs w:val="24"/>
        </w:rPr>
        <w:t xml:space="preserve"> и проведенных в аккредитованной в установленном порядке и независимой лаборатории (испытательного центра), имеющей росси</w:t>
      </w:r>
      <w:r>
        <w:rPr>
          <w:sz w:val="24"/>
          <w:szCs w:val="24"/>
        </w:rPr>
        <w:t>йский аттестат аккредитации, либо сертификат системы качества, выданный органом по сертификации, аккредитованным в установленном порядке).</w:t>
      </w:r>
    </w:p>
    <w:p w:rsidR="006E4082" w:rsidRDefault="006E4082">
      <w:pPr>
        <w:ind w:right="-1" w:firstLine="426"/>
        <w:jc w:val="both"/>
        <w:rPr>
          <w:rFonts w:eastAsia="Calibri"/>
          <w:sz w:val="24"/>
          <w:szCs w:val="24"/>
        </w:rPr>
      </w:pPr>
    </w:p>
    <w:p w:rsidR="006E4082" w:rsidRDefault="00F05789">
      <w:pPr>
        <w:pStyle w:val="1"/>
        <w:keepLines/>
        <w:numPr>
          <w:ilvl w:val="0"/>
          <w:numId w:val="3"/>
        </w:numPr>
        <w:ind w:left="0" w:firstLine="426"/>
        <w:rPr>
          <w:sz w:val="24"/>
          <w:szCs w:val="24"/>
        </w:rPr>
      </w:pPr>
      <w:bookmarkStart w:id="44" w:name="_Toc53393312"/>
      <w:bookmarkStart w:id="45" w:name="_Toc208563993"/>
      <w:bookmarkStart w:id="46" w:name="_Toc240545581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44"/>
      <w:r>
        <w:rPr>
          <w:sz w:val="24"/>
          <w:szCs w:val="24"/>
          <w:lang w:val="ru-RU"/>
        </w:rPr>
        <w:t xml:space="preserve"> на этапе закупки</w:t>
      </w:r>
      <w:bookmarkEnd w:id="45"/>
      <w:bookmarkEnd w:id="46"/>
    </w:p>
    <w:p w:rsidR="006E4082" w:rsidRDefault="00F05789">
      <w:pPr>
        <w:ind w:right="-1" w:firstLine="426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В обоснование стоимости своей заявки Участник предоста</w:t>
      </w:r>
      <w:r>
        <w:rPr>
          <w:rFonts w:eastAsia="Calibri"/>
          <w:sz w:val="24"/>
          <w:szCs w:val="24"/>
        </w:rPr>
        <w:t xml:space="preserve">вляет Коммерческое предложение по форме (с учетом прилагаемой к ней инструкции по заполнению), приведенной в Документации о закупке. </w:t>
      </w:r>
    </w:p>
    <w:p w:rsidR="006E4082" w:rsidRDefault="00F05789">
      <w:pPr>
        <w:ind w:right="-1" w:firstLine="426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Вместе с Коммерческим предложением Участник должен предоставить в составе заявки спецификацию поставляемого оборудования п</w:t>
      </w:r>
      <w:r>
        <w:rPr>
          <w:rFonts w:eastAsia="Calibri"/>
          <w:sz w:val="24"/>
          <w:szCs w:val="24"/>
        </w:rPr>
        <w:t>о форме, приведенной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</w:t>
      </w:r>
      <w:r>
        <w:rPr>
          <w:rFonts w:eastAsia="Calibri"/>
          <w:sz w:val="24"/>
          <w:szCs w:val="24"/>
        </w:rPr>
        <w:t>тоимости за единицу). Отразить стоимость поставляемого оборудования с учетом затрат на изготовление, транспортировку и поставку основного оборудования, заводских приемо-сдаточных испытаний, погрузки и транспортировки, разгрузки и складирования на базе ГСО.</w:t>
      </w:r>
      <w:r>
        <w:rPr>
          <w:rFonts w:eastAsia="Calibri"/>
          <w:sz w:val="24"/>
          <w:szCs w:val="24"/>
        </w:rPr>
        <w:t xml:space="preserve"> </w:t>
      </w:r>
    </w:p>
    <w:p w:rsidR="006E4082" w:rsidRDefault="006E4082">
      <w:pPr>
        <w:ind w:right="-1" w:firstLine="426"/>
        <w:jc w:val="both"/>
        <w:rPr>
          <w:rFonts w:eastAsia="Calibri"/>
          <w:color w:val="FF0000"/>
          <w:sz w:val="24"/>
          <w:szCs w:val="24"/>
        </w:rPr>
      </w:pPr>
    </w:p>
    <w:p w:rsidR="006E4082" w:rsidRDefault="00F05789">
      <w:pPr>
        <w:pStyle w:val="1"/>
        <w:keepLines/>
        <w:numPr>
          <w:ilvl w:val="0"/>
          <w:numId w:val="3"/>
        </w:numPr>
        <w:tabs>
          <w:tab w:val="left" w:pos="0"/>
          <w:tab w:val="left" w:pos="284"/>
        </w:tabs>
        <w:ind w:left="0" w:firstLine="426"/>
        <w:rPr>
          <w:sz w:val="24"/>
          <w:szCs w:val="24"/>
        </w:rPr>
      </w:pPr>
      <w:bookmarkStart w:id="47" w:name="_Toc208563994"/>
      <w:bookmarkStart w:id="48" w:name="_Toc51339699"/>
      <w:bookmarkStart w:id="49" w:name="_Toc46743519"/>
      <w:bookmarkStart w:id="50" w:name="_Toc240545582"/>
      <w:r>
        <w:rPr>
          <w:iCs/>
          <w:sz w:val="24"/>
          <w:szCs w:val="24"/>
        </w:rPr>
        <w:t>Приложения</w:t>
      </w:r>
      <w:bookmarkEnd w:id="47"/>
      <w:bookmarkEnd w:id="48"/>
      <w:bookmarkEnd w:id="49"/>
      <w:bookmarkEnd w:id="50"/>
    </w:p>
    <w:p w:rsidR="006E4082" w:rsidRDefault="00F05789">
      <w:pPr>
        <w:ind w:firstLine="426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 №1. Спецификация поставляемого оборудования.</w:t>
      </w:r>
    </w:p>
    <w:p w:rsidR="006E4082" w:rsidRDefault="00F05789">
      <w:pPr>
        <w:ind w:firstLine="426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 №2. Дополнительные параметры.</w:t>
      </w:r>
    </w:p>
    <w:p w:rsidR="006E4082" w:rsidRDefault="006E4082">
      <w:pPr>
        <w:rPr>
          <w:bCs/>
          <w:sz w:val="24"/>
          <w:szCs w:val="24"/>
        </w:rPr>
      </w:pPr>
    </w:p>
    <w:p w:rsidR="006E4082" w:rsidRDefault="006E4082">
      <w:pPr>
        <w:ind w:firstLine="426"/>
        <w:rPr>
          <w:bCs/>
          <w:sz w:val="24"/>
          <w:szCs w:val="24"/>
        </w:rPr>
      </w:pPr>
    </w:p>
    <w:p w:rsidR="006E4082" w:rsidRDefault="006E4082">
      <w:pPr>
        <w:rPr>
          <w:bCs/>
          <w:sz w:val="24"/>
          <w:szCs w:val="24"/>
        </w:rPr>
        <w:sectPr w:rsidR="006E4082">
          <w:headerReference w:type="default" r:id="rId13"/>
          <w:headerReference w:type="first" r:id="rId14"/>
          <w:pgSz w:w="11906" w:h="16838"/>
          <w:pgMar w:top="1134" w:right="851" w:bottom="992" w:left="1134" w:header="680" w:footer="0" w:gutter="0"/>
          <w:cols w:space="720"/>
          <w:formProt w:val="0"/>
          <w:docGrid w:linePitch="381"/>
        </w:sectPr>
      </w:pPr>
    </w:p>
    <w:p w:rsidR="006E4082" w:rsidRDefault="00F05789">
      <w:pPr>
        <w:jc w:val="right"/>
        <w:rPr>
          <w:rFonts w:eastAsia="Calibri"/>
          <w:sz w:val="24"/>
          <w:lang w:val="en-US"/>
        </w:rPr>
      </w:pPr>
      <w:r>
        <w:rPr>
          <w:rFonts w:eastAsia="Calibri"/>
          <w:sz w:val="24"/>
          <w:lang w:val="en-US"/>
        </w:rPr>
        <w:lastRenderedPageBreak/>
        <w:t>Приложение №1</w:t>
      </w:r>
    </w:p>
    <w:p w:rsidR="006E4082" w:rsidRDefault="006E4082">
      <w:pPr>
        <w:jc w:val="right"/>
        <w:rPr>
          <w:rFonts w:eastAsia="Calibri"/>
          <w:sz w:val="24"/>
          <w:lang w:val="en-US"/>
        </w:rPr>
      </w:pPr>
    </w:p>
    <w:p w:rsidR="006E4082" w:rsidRDefault="00F05789">
      <w:pPr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Спецификация поставляемого оборудования</w:t>
      </w:r>
    </w:p>
    <w:p w:rsidR="006E4082" w:rsidRDefault="006E4082">
      <w:pPr>
        <w:jc w:val="center"/>
        <w:rPr>
          <w:rFonts w:eastAsia="Calibri"/>
          <w:b/>
          <w:sz w:val="24"/>
          <w:szCs w:val="24"/>
        </w:rPr>
      </w:pPr>
    </w:p>
    <w:tbl>
      <w:tblPr>
        <w:tblW w:w="15047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06"/>
        <w:gridCol w:w="1508"/>
        <w:gridCol w:w="993"/>
        <w:gridCol w:w="1416"/>
        <w:gridCol w:w="1276"/>
        <w:gridCol w:w="1703"/>
        <w:gridCol w:w="1133"/>
        <w:gridCol w:w="1276"/>
        <w:gridCol w:w="1276"/>
        <w:gridCol w:w="1276"/>
        <w:gridCol w:w="1133"/>
        <w:gridCol w:w="1551"/>
      </w:tblGrid>
      <w:tr w:rsidR="006E4082">
        <w:trPr>
          <w:trHeight w:val="100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№</w:t>
            </w:r>
          </w:p>
          <w:p w:rsidR="006E4082" w:rsidRDefault="00F05789">
            <w:pPr>
              <w:widowControl w:val="0"/>
              <w:jc w:val="center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п/п</w:t>
            </w: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Наименование оборудования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Тип, марка, артикул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Изготовитель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4082" w:rsidRDefault="00F05789">
            <w:pPr>
              <w:widowControl w:val="0"/>
              <w:jc w:val="center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Страна происхождения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Технические характеристики (описание)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 xml:space="preserve">Стоимость ед. (руб. без НДС) </w:t>
            </w:r>
            <w:r>
              <w:rPr>
                <w:b/>
                <w:color w:val="000000"/>
                <w:sz w:val="20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Общая стоимость (руб. без НДС)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Срок поставки</w:t>
            </w: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082" w:rsidRDefault="00F05789">
            <w:pPr>
              <w:widowControl w:val="0"/>
              <w:jc w:val="center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Перечень документов, подтверждающих качество Оборудования</w:t>
            </w:r>
          </w:p>
        </w:tc>
      </w:tr>
      <w:tr w:rsidR="006E4082">
        <w:trPr>
          <w:trHeight w:val="240"/>
        </w:trPr>
        <w:tc>
          <w:tcPr>
            <w:tcW w:w="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082" w:rsidRDefault="00F05789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ind w:left="430" w:hanging="43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4082" w:rsidRDefault="00F05789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1" w:type="dxa"/>
            <w:tcBorders>
              <w:bottom w:val="single" w:sz="4" w:space="0" w:color="000000"/>
              <w:right w:val="single" w:sz="4" w:space="0" w:color="000000"/>
            </w:tcBorders>
          </w:tcPr>
          <w:p w:rsidR="006E4082" w:rsidRDefault="00F05789">
            <w:pPr>
              <w:widowControl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</w:t>
            </w:r>
          </w:p>
        </w:tc>
      </w:tr>
      <w:tr w:rsidR="006E4082">
        <w:trPr>
          <w:trHeight w:val="22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6E4082">
        <w:trPr>
          <w:trHeight w:val="22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082" w:rsidRDefault="006E408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</w:tbl>
    <w:p w:rsidR="006E4082" w:rsidRDefault="006E4082">
      <w:pPr>
        <w:ind w:firstLine="426"/>
        <w:rPr>
          <w:bCs/>
          <w:sz w:val="24"/>
          <w:szCs w:val="24"/>
        </w:rPr>
      </w:pPr>
    </w:p>
    <w:p w:rsidR="006E4082" w:rsidRDefault="00F05789">
      <w:pPr>
        <w:jc w:val="both"/>
        <w:rPr>
          <w:sz w:val="20"/>
          <w:szCs w:val="24"/>
        </w:rPr>
      </w:pPr>
      <w:r>
        <w:rPr>
          <w:b/>
          <w:sz w:val="20"/>
          <w:szCs w:val="24"/>
          <w:u w:val="single"/>
        </w:rPr>
        <w:t>Примечание</w:t>
      </w:r>
      <w:r>
        <w:rPr>
          <w:sz w:val="20"/>
          <w:szCs w:val="24"/>
        </w:rPr>
        <w:t xml:space="preserve">: в случае закупки оборудования (материалов) комплектом, в спецификации необходимо разбить его на позиции (ценообразующие и являющиеся оборудованием) с указанием полного наименования (тип, марка, артикул) </w:t>
      </w:r>
      <w:r>
        <w:rPr>
          <w:sz w:val="20"/>
          <w:szCs w:val="24"/>
        </w:rPr>
        <w:t>каждой составляющей и стоимости за единицу.</w:t>
      </w:r>
    </w:p>
    <w:p w:rsidR="006E4082" w:rsidRDefault="00F05789">
      <w:pPr>
        <w:jc w:val="both"/>
        <w:rPr>
          <w:sz w:val="20"/>
          <w:szCs w:val="24"/>
        </w:rPr>
      </w:pPr>
      <w:r>
        <w:rPr>
          <w:b/>
          <w:sz w:val="20"/>
          <w:szCs w:val="24"/>
        </w:rPr>
        <w:t>*</w:t>
      </w:r>
      <w:r>
        <w:rPr>
          <w:sz w:val="20"/>
          <w:szCs w:val="24"/>
        </w:rPr>
        <w:t>В случае включения в спецификацию стоимости за единицу оборудования, МТР с учетом доставки, указать данное условие.</w:t>
      </w:r>
    </w:p>
    <w:p w:rsidR="006E4082" w:rsidRDefault="006E4082">
      <w:pPr>
        <w:ind w:firstLine="426"/>
        <w:rPr>
          <w:sz w:val="24"/>
          <w:szCs w:val="24"/>
        </w:rPr>
      </w:pPr>
    </w:p>
    <w:sectPr w:rsidR="006E4082">
      <w:headerReference w:type="default" r:id="rId15"/>
      <w:headerReference w:type="first" r:id="rId16"/>
      <w:pgSz w:w="16838" w:h="11906" w:orient="landscape"/>
      <w:pgMar w:top="1134" w:right="1134" w:bottom="851" w:left="992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05789">
      <w:r>
        <w:separator/>
      </w:r>
    </w:p>
  </w:endnote>
  <w:endnote w:type="continuationSeparator" w:id="0">
    <w:p w:rsidR="00000000" w:rsidRDefault="00F05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05789">
      <w:r>
        <w:separator/>
      </w:r>
    </w:p>
  </w:footnote>
  <w:footnote w:type="continuationSeparator" w:id="0">
    <w:p w:rsidR="00000000" w:rsidRDefault="00F05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082" w:rsidRDefault="00F05789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6E4082" w:rsidRDefault="00F05789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6E4082" w:rsidRDefault="00F05789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082" w:rsidRDefault="00F05789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082" w:rsidRDefault="006E4082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082" w:rsidRDefault="00F05789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9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3457679"/>
      <w:docPartObj>
        <w:docPartGallery w:val="Page Numbers (Top of Page)"/>
        <w:docPartUnique/>
      </w:docPartObj>
    </w:sdtPr>
    <w:sdtEndPr/>
    <w:sdtContent>
      <w:p w:rsidR="006E4082" w:rsidRDefault="00F05789">
        <w:pPr>
          <w:pStyle w:val="af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6E4082" w:rsidRDefault="006E4082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9214940"/>
      <w:docPartObj>
        <w:docPartGallery w:val="Page Numbers (Top of Page)"/>
        <w:docPartUnique/>
      </w:docPartObj>
    </w:sdtPr>
    <w:sdtEndPr/>
    <w:sdtContent>
      <w:p w:rsidR="006E4082" w:rsidRDefault="00F05789">
        <w:pPr>
          <w:pStyle w:val="af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  <w:p w:rsidR="006E4082" w:rsidRDefault="00F05789">
        <w:pPr>
          <w:pStyle w:val="aff5"/>
          <w:jc w:val="center"/>
        </w:pP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082" w:rsidRDefault="006E4082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082" w:rsidRDefault="00F05789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7753270"/>
      <w:docPartObj>
        <w:docPartGallery w:val="Page Numbers (Top of Page)"/>
        <w:docPartUnique/>
      </w:docPartObj>
    </w:sdtPr>
    <w:sdtEndPr/>
    <w:sdtContent>
      <w:p w:rsidR="006E4082" w:rsidRDefault="00F05789">
        <w:pPr>
          <w:pStyle w:val="af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:rsidR="006E4082" w:rsidRDefault="006E4082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54EF6"/>
    <w:multiLevelType w:val="multilevel"/>
    <w:tmpl w:val="D7D6DB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5422D8"/>
    <w:multiLevelType w:val="multilevel"/>
    <w:tmpl w:val="DF4056C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" w15:restartNumberingAfterBreak="0">
    <w:nsid w:val="39D023FC"/>
    <w:multiLevelType w:val="multilevel"/>
    <w:tmpl w:val="8CD06E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43585BC1"/>
    <w:multiLevelType w:val="multilevel"/>
    <w:tmpl w:val="6F4C4E2E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EE97FCF"/>
    <w:multiLevelType w:val="multilevel"/>
    <w:tmpl w:val="DEDE8DEE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52CF11D9"/>
    <w:multiLevelType w:val="multilevel"/>
    <w:tmpl w:val="EC88B07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639A53D2"/>
    <w:multiLevelType w:val="multilevel"/>
    <w:tmpl w:val="CCBA7358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6EA3427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E26458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082"/>
    <w:rsid w:val="006E4082"/>
    <w:rsid w:val="00F0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97583F-65E4-47E4-BB0B-D8F73AF28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99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c">
    <w:name w:val="Ссылка указателя"/>
    <w:qFormat/>
  </w:style>
  <w:style w:type="character" w:customStyle="1" w:styleId="affd">
    <w:name w:val="Нижний колонтитул Знак"/>
    <w:basedOn w:val="a4"/>
    <w:link w:val="affe"/>
    <w:uiPriority w:val="99"/>
    <w:qFormat/>
    <w:rsid w:val="00DE3F29"/>
    <w:rPr>
      <w:sz w:val="28"/>
      <w:szCs w:val="28"/>
    </w:rPr>
  </w:style>
  <w:style w:type="character" w:customStyle="1" w:styleId="51">
    <w:name w:val="Н5 Знак"/>
    <w:basedOn w:val="33"/>
    <w:link w:val="52"/>
    <w:qFormat/>
    <w:rsid w:val="001179CA"/>
    <w:rPr>
      <w:rFonts w:eastAsia="Calibri"/>
      <w:b w:val="0"/>
      <w:sz w:val="24"/>
      <w:szCs w:val="24"/>
      <w:lang w:val="x-none" w:eastAsia="x-none"/>
    </w:rPr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f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">
    <w:name w:val="index heading1111"/>
    <w:basedOn w:val="afff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e">
    <w:name w:val="footer"/>
    <w:basedOn w:val="a3"/>
    <w:link w:val="affd"/>
    <w:uiPriority w:val="99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3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11">
    <w:name w:val="caption11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99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HEADERTEXT">
    <w:name w:val=".HEADERTEXT"/>
    <w:basedOn w:val="a3"/>
    <w:uiPriority w:val="99"/>
    <w:qFormat/>
    <w:rsid w:val="00FA4CCD"/>
    <w:rPr>
      <w:rFonts w:eastAsiaTheme="minorHAnsi"/>
      <w:color w:val="2B4279"/>
      <w:sz w:val="24"/>
      <w:szCs w:val="24"/>
    </w:rPr>
  </w:style>
  <w:style w:type="paragraph" w:customStyle="1" w:styleId="Default">
    <w:name w:val="Default"/>
    <w:qFormat/>
    <w:rsid w:val="002C774B"/>
    <w:rPr>
      <w:color w:val="000000"/>
      <w:sz w:val="24"/>
      <w:szCs w:val="24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paragraph" w:customStyle="1" w:styleId="52">
    <w:name w:val="Н5"/>
    <w:basedOn w:val="32"/>
    <w:link w:val="51"/>
    <w:qFormat/>
    <w:rsid w:val="001179CA"/>
    <w:pPr>
      <w:numPr>
        <w:ilvl w:val="3"/>
      </w:numPr>
      <w:ind w:left="1418" w:hanging="992"/>
      <w:jc w:val="both"/>
      <w:outlineLvl w:val="9"/>
    </w:pPr>
    <w:rPr>
      <w:b w:val="0"/>
      <w:lang w:val="ru-RU" w:eastAsia="ru-RU"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3B69D-2CCC-4D90-B5AB-16396BB94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11</Pages>
  <Words>2175</Words>
  <Characters>12404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Алиев Арслан Алиевич</cp:lastModifiedBy>
  <cp:revision>43</cp:revision>
  <cp:lastPrinted>2026-09-17T10:52:00Z</cp:lastPrinted>
  <dcterms:created xsi:type="dcterms:W3CDTF">2025-08-02T08:00:00Z</dcterms:created>
  <dcterms:modified xsi:type="dcterms:W3CDTF">2026-09-17T10:53:00Z</dcterms:modified>
  <dc:language>ru-RU</dc:language>
</cp:coreProperties>
</file>