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61CA" w14:textId="77777777" w:rsidR="00741A34" w:rsidRDefault="00E447FE" w:rsidP="00E447FE">
      <w:pPr>
        <w:jc w:val="right"/>
        <w:rPr>
          <w:rFonts w:ascii="Times New Roman" w:hAnsi="Times New Roman" w:cs="Times New Roman"/>
          <w:sz w:val="28"/>
          <w:szCs w:val="28"/>
        </w:rPr>
      </w:pPr>
      <w:r w:rsidRPr="00E447FE">
        <w:rPr>
          <w:rFonts w:ascii="Times New Roman" w:hAnsi="Times New Roman" w:cs="Times New Roman"/>
          <w:sz w:val="28"/>
          <w:szCs w:val="28"/>
        </w:rPr>
        <w:t>Приложение № 3</w:t>
      </w:r>
      <w:r w:rsidR="00BA028C">
        <w:rPr>
          <w:rFonts w:ascii="Times New Roman" w:hAnsi="Times New Roman" w:cs="Times New Roman"/>
          <w:sz w:val="28"/>
          <w:szCs w:val="28"/>
        </w:rPr>
        <w:t>.1</w:t>
      </w:r>
      <w:r w:rsidRPr="00E447F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29B34632" w14:textId="77777777" w:rsidR="00E447FE" w:rsidRDefault="00E447FE" w:rsidP="00E447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RANGE!A1:T32"/>
      <w:bookmarkEnd w:id="0"/>
      <w:r w:rsidRPr="00E447FE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sz w:val="28"/>
          <w:szCs w:val="28"/>
        </w:rPr>
        <w:t>отделочным материалам. Интерьер</w:t>
      </w: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757"/>
        <w:gridCol w:w="2109"/>
        <w:gridCol w:w="529"/>
        <w:gridCol w:w="216"/>
        <w:gridCol w:w="324"/>
        <w:gridCol w:w="844"/>
        <w:gridCol w:w="469"/>
        <w:gridCol w:w="685"/>
        <w:gridCol w:w="547"/>
        <w:gridCol w:w="547"/>
        <w:gridCol w:w="644"/>
        <w:gridCol w:w="627"/>
        <w:gridCol w:w="519"/>
        <w:gridCol w:w="460"/>
        <w:gridCol w:w="530"/>
        <w:gridCol w:w="635"/>
        <w:gridCol w:w="435"/>
        <w:gridCol w:w="1144"/>
        <w:gridCol w:w="850"/>
        <w:gridCol w:w="740"/>
        <w:gridCol w:w="645"/>
      </w:tblGrid>
      <w:tr w:rsidR="007E6F1A" w:rsidRPr="000A163A" w14:paraId="2D40207B" w14:textId="77777777" w:rsidTr="007D0BA0">
        <w:trPr>
          <w:trHeight w:val="660"/>
          <w:tblHeader/>
        </w:trPr>
        <w:tc>
          <w:tcPr>
            <w:tcW w:w="3317" w:type="dxa"/>
            <w:gridSpan w:val="3"/>
            <w:vMerge w:val="restart"/>
            <w:shd w:val="clear" w:color="000000" w:fill="D9D9D9"/>
            <w:vAlign w:val="center"/>
            <w:hideMark/>
          </w:tcPr>
          <w:p w14:paraId="5D98AE66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Отделочный материал</w:t>
            </w: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  <w:hideMark/>
          </w:tcPr>
          <w:p w14:paraId="45676EC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главного входа</w:t>
            </w:r>
          </w:p>
        </w:tc>
        <w:tc>
          <w:tcPr>
            <w:tcW w:w="540" w:type="dxa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2C11751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служебного входа</w:t>
            </w:r>
          </w:p>
        </w:tc>
        <w:tc>
          <w:tcPr>
            <w:tcW w:w="844" w:type="dxa"/>
            <w:vMerge w:val="restart"/>
            <w:shd w:val="clear" w:color="auto" w:fill="auto"/>
            <w:textDirection w:val="btLr"/>
            <w:vAlign w:val="center"/>
            <w:hideMark/>
          </w:tcPr>
          <w:p w14:paraId="34C63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Рабочая зона операторов и ЦСУ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(зона за барьером в клиентском зале)</w:t>
            </w:r>
          </w:p>
        </w:tc>
        <w:tc>
          <w:tcPr>
            <w:tcW w:w="469" w:type="dxa"/>
            <w:vMerge w:val="restart"/>
            <w:shd w:val="clear" w:color="auto" w:fill="auto"/>
            <w:textDirection w:val="btLr"/>
            <w:vAlign w:val="center"/>
            <w:hideMark/>
          </w:tcPr>
          <w:p w14:paraId="326F5B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ожидания (клиентский зал)</w:t>
            </w:r>
          </w:p>
        </w:tc>
        <w:tc>
          <w:tcPr>
            <w:tcW w:w="685" w:type="dxa"/>
            <w:vMerge w:val="restart"/>
            <w:shd w:val="clear" w:color="auto" w:fill="auto"/>
            <w:textDirection w:val="btLr"/>
            <w:vAlign w:val="center"/>
            <w:hideMark/>
          </w:tcPr>
          <w:p w14:paraId="750DAC6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Примерочные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(клиентский зал)</w:t>
            </w:r>
          </w:p>
        </w:tc>
        <w:tc>
          <w:tcPr>
            <w:tcW w:w="1738" w:type="dxa"/>
            <w:gridSpan w:val="3"/>
            <w:shd w:val="clear" w:color="auto" w:fill="auto"/>
            <w:vAlign w:val="center"/>
            <w:hideMark/>
          </w:tcPr>
          <w:p w14:paraId="289BBDB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КЛИЕНТСКИЙ ЗАЛ</w:t>
            </w:r>
          </w:p>
        </w:tc>
        <w:tc>
          <w:tcPr>
            <w:tcW w:w="6581" w:type="dxa"/>
            <w:gridSpan w:val="10"/>
          </w:tcPr>
          <w:p w14:paraId="79C8F3D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ПРОИЗВОДСТВЕННЫЕ ПОМЕЩЕНИЯ</w:t>
            </w:r>
          </w:p>
        </w:tc>
      </w:tr>
      <w:tr w:rsidR="007E6F1A" w:rsidRPr="000A163A" w14:paraId="69CBFE6A" w14:textId="77777777" w:rsidTr="007D0BA0">
        <w:trPr>
          <w:trHeight w:val="2685"/>
          <w:tblHeader/>
        </w:trPr>
        <w:tc>
          <w:tcPr>
            <w:tcW w:w="3317" w:type="dxa"/>
            <w:gridSpan w:val="3"/>
            <w:vMerge/>
            <w:vAlign w:val="center"/>
            <w:hideMark/>
          </w:tcPr>
          <w:p w14:paraId="102AD55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9" w:type="dxa"/>
            <w:vMerge/>
            <w:vAlign w:val="center"/>
            <w:hideMark/>
          </w:tcPr>
          <w:p w14:paraId="56474F7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gridSpan w:val="2"/>
            <w:vMerge/>
            <w:vAlign w:val="center"/>
            <w:hideMark/>
          </w:tcPr>
          <w:p w14:paraId="08C0281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vAlign w:val="center"/>
            <w:hideMark/>
          </w:tcPr>
          <w:p w14:paraId="4ECE424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vMerge/>
            <w:vAlign w:val="center"/>
            <w:hideMark/>
          </w:tcPr>
          <w:p w14:paraId="59D2AFA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14:paraId="02A8B90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DCE75C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Вид. розничная зона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489AE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ЦСУ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00E85B7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абонементных ячеек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D096CB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Помещение ТМЦ/вид. зона ТМЦ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1D9BD6A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 доставки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7E86E9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Гардеробная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8B071D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Касса / Сейфовая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40BC9D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Комната персонала/зона приема пищи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4A8E8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Архив/вид. зона архива</w:t>
            </w:r>
          </w:p>
        </w:tc>
        <w:tc>
          <w:tcPr>
            <w:tcW w:w="1146" w:type="dxa"/>
            <w:textDirection w:val="btLr"/>
          </w:tcPr>
          <w:p w14:paraId="2E499F17" w14:textId="77777777" w:rsidR="000A163A" w:rsidRPr="000A163A" w:rsidRDefault="000A163A" w:rsidP="000A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Помещения бэк-зоны, в которых производится сортировка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 с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использованием почтового транспортера и люкового окна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968FF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Санузел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2C313D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хранения и сортировки почтовых отправлений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Зона обмена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8016D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Технические помещения</w:t>
            </w:r>
          </w:p>
        </w:tc>
      </w:tr>
      <w:tr w:rsidR="000A163A" w:rsidRPr="000A163A" w14:paraId="553A2EAA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51EC0CB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7AF902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Напольное покрытие</w:t>
            </w:r>
          </w:p>
        </w:tc>
      </w:tr>
      <w:tr w:rsidR="007E6F1A" w:rsidRPr="000A163A" w14:paraId="1FBFF937" w14:textId="77777777" w:rsidTr="007D0BA0">
        <w:trPr>
          <w:trHeight w:val="59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341D0B5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948214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E8F245C" wp14:editId="247298C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-258445</wp:posOffset>
                  </wp:positionV>
                  <wp:extent cx="388620" cy="617220"/>
                  <wp:effectExtent l="0" t="0" r="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F318E7D" w14:textId="77777777" w:rsidR="000A163A" w:rsidRPr="000A163A" w:rsidRDefault="000A163A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4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Линолеум 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коммерческий</w:t>
            </w:r>
          </w:p>
          <w:p w14:paraId="6B342840" w14:textId="77777777" w:rsidR="000A163A" w:rsidRPr="000A163A" w:rsidRDefault="00A33288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гомогенный или гетерогенный:</w:t>
            </w:r>
          </w:p>
          <w:p w14:paraId="4AF90D18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для помещений с высокими эксплуатационными нагрузками;</w:t>
            </w:r>
          </w:p>
          <w:p w14:paraId="4F7836A6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основа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ПВХ;</w:t>
            </w:r>
          </w:p>
          <w:p w14:paraId="51D54B7B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толщина 2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3,1 мм;</w:t>
            </w:r>
          </w:p>
          <w:p w14:paraId="7EBD8AF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износостойкости 33, 34;</w:t>
            </w:r>
          </w:p>
          <w:p w14:paraId="48892B6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устойчивость к истиранию 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группа Р;</w:t>
            </w:r>
          </w:p>
          <w:p w14:paraId="5152EA0E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пожарной</w:t>
            </w:r>
            <w:r w:rsidR="000A163A" w:rsidRPr="00A3328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опасности</w:t>
            </w:r>
            <w:r w:rsidR="00462B06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КМ2;</w:t>
            </w:r>
          </w:p>
          <w:p w14:paraId="74E9FA8B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светло-серый, приближенный к RAL 7047 (допускается наличие вкраплений бежевого, белого,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свет</w:t>
            </w:r>
            <w:r w:rsidR="00EB14C9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ло-серого, темно-серого цветов)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F3D901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07CCD9D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58CD8B4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0662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4929AA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E82A65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3453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386D87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772B3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035B04D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6B95F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00A2CF4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0F6ED7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C011F8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textDirection w:val="btLr"/>
          </w:tcPr>
          <w:p w14:paraId="7222C0C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A4AC88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61FCD69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3BC2158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D5758" w:rsidRPr="000A163A" w14:paraId="023ABC52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C8766B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F73ACA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B5B6BA5" wp14:editId="536E2AFB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-555625</wp:posOffset>
                  </wp:positionV>
                  <wp:extent cx="387350" cy="447675"/>
                  <wp:effectExtent l="0" t="0" r="0" b="9525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13B27A74" w14:textId="77777777" w:rsidR="000A163A" w:rsidRPr="000A163A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Керамогранит</w:t>
            </w:r>
          </w:p>
          <w:p w14:paraId="41105F3A" w14:textId="77777777" w:rsidR="000A163A" w:rsidRPr="0087220E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722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универсальный, неполированный, матовый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2C21F88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2E493A2D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4A499AFA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износостойкость</w:t>
            </w:r>
            <w:r w:rsidR="0087220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04CB3F5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 (не допускается наличие вкраплений бежевого, белого, светло-серого, темно-серого цветов); </w:t>
            </w:r>
          </w:p>
          <w:p w14:paraId="044AA4C3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46AC9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светло-серый,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E9F75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0666C7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012B57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58C7479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7011D3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6FD13A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5E7C9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82E145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ACFA0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A56E0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1F75C7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9A22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5D0AD5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9CA35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3373B0" w14:textId="77777777" w:rsidR="000A163A" w:rsidRPr="000A163A" w:rsidRDefault="0087220E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6FE9DF0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F1E2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16D4F1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5BBABD78" w14:textId="77777777" w:rsidTr="007D0BA0">
        <w:trPr>
          <w:trHeight w:val="353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574DFD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A579F3C" w14:textId="77777777" w:rsidR="000A163A" w:rsidRPr="000A163A" w:rsidRDefault="007D4CEB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D7CA563" wp14:editId="51E17A37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581660</wp:posOffset>
                  </wp:positionV>
                  <wp:extent cx="393700" cy="428625"/>
                  <wp:effectExtent l="0" t="0" r="6350" b="9525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21A731C" wp14:editId="5BBEDEE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-92710</wp:posOffset>
                  </wp:positionV>
                  <wp:extent cx="406400" cy="441960"/>
                  <wp:effectExtent l="0" t="0" r="0" b="0"/>
                  <wp:wrapNone/>
                  <wp:docPr id="43" name="Рисунок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E846D61" w14:textId="77777777" w:rsidR="007D4CEB" w:rsidRDefault="000A163A" w:rsidP="007D4CEB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Тактильные напольные указатели</w:t>
            </w:r>
            <w:r w:rsidR="007D4CEB"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1964FF01" w14:textId="77777777" w:rsidR="000A163A" w:rsidRPr="007D4CEB" w:rsidRDefault="007D4CEB" w:rsidP="007D4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ПВХ, ПУ;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300х300 мм, 500х500мм;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высота рифа 4 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желтый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29777E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DF5E5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6F31FFE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C32F66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A24350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A12EC0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2F612C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53B194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745D9D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DC1E7A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2E13C3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5CF496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3F6B8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0C0D1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415F851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881E41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79E7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7282FB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00909DB1" w14:textId="77777777" w:rsidTr="007D0BA0">
        <w:trPr>
          <w:trHeight w:val="229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6037D89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EF3BB8C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447AF733" wp14:editId="3C6A35D8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-356870</wp:posOffset>
                  </wp:positionV>
                  <wp:extent cx="398145" cy="552450"/>
                  <wp:effectExtent l="0" t="0" r="1905" b="0"/>
                  <wp:wrapNone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176ECE57" w14:textId="77777777" w:rsidR="000A163A" w:rsidRPr="000A163A" w:rsidRDefault="000A163A" w:rsidP="00B86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Грязезащитный коврик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ринго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-мат), цвет черный</w:t>
            </w:r>
            <w:r w:rsidR="00B86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р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азмещать в приямке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0EEA96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EE5F7C3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475ECCC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1AE2DF7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CA289C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28D6D9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6B1235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A5043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99F7C6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673A39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D58294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A347CE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AA9A52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6930C7C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6C8FCF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D5B75D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6BE8495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95297A6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49EBE674" w14:textId="77777777" w:rsidTr="007D0BA0">
        <w:trPr>
          <w:trHeight w:val="144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6FE2F5F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06C1F7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1A082E6" wp14:editId="15CA8CD2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-432435</wp:posOffset>
                  </wp:positionV>
                  <wp:extent cx="384810" cy="390525"/>
                  <wp:effectExtent l="0" t="0" r="0" b="9525"/>
                  <wp:wrapNone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EFFCFE6" w14:textId="77777777" w:rsidR="000A163A" w:rsidRPr="000A163A" w:rsidRDefault="000A163A" w:rsidP="00D06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7C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Сохраняемое существующее финишное покрытие – керамогранит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нескользящая керамическая напольная плитк</w:t>
            </w:r>
            <w:r w:rsid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а серого цвета без орнаментов,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основного тона светло-серый, приближенный к RAL 7047 (допускается наличие вкраплений бежевого, белого, светло-серого, темно-серого цветов). Обновление затирки в швах в цвет светло-</w:t>
            </w:r>
            <w:r w:rsidR="005B7C3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серый, 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6D7A92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2490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7337E93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2FB61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0C77A8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FB567F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2D62220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28C15D3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D20B5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AE7AE3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513E03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68E064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192EF1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5CEBFCE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4523429" w14:textId="77777777" w:rsidR="000A163A" w:rsidRPr="000A163A" w:rsidRDefault="00C12FE3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40A7E79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046CEF9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622F41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4061B6B8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79F4BD2A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3D09E9F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Плинтус</w:t>
            </w:r>
          </w:p>
        </w:tc>
      </w:tr>
      <w:tr w:rsidR="007E6F1A" w:rsidRPr="000A163A" w14:paraId="7672DABD" w14:textId="77777777" w:rsidTr="007D0BA0">
        <w:trPr>
          <w:trHeight w:val="187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FAB92B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427BF6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168910E9" wp14:editId="235A6C1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-539115</wp:posOffset>
                  </wp:positionV>
                  <wp:extent cx="403860" cy="409575"/>
                  <wp:effectExtent l="0" t="0" r="0" b="9525"/>
                  <wp:wrapNone/>
                  <wp:docPr id="20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3E6E5A7" w14:textId="77777777" w:rsidR="000A163A" w:rsidRPr="000A163A" w:rsidRDefault="000A163A" w:rsidP="0096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Плинтус в</w:t>
            </w:r>
          </w:p>
          <w:p w14:paraId="3C050EA9" w14:textId="77777777" w:rsidR="006662A2" w:rsidRDefault="000A163A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строительном исполнении</w:t>
            </w:r>
            <w:r w:rsidR="00B9522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29103ED1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 100</w:t>
            </w:r>
            <w:r w:rsidR="00DE6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</w:p>
          <w:p w14:paraId="6F468E19" w14:textId="77777777" w:rsidR="006662A2" w:rsidRPr="006662A2" w:rsidRDefault="00495575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ерамогранит (идентичный материалу, использованному для облицовки пола)</w:t>
            </w:r>
            <w:r w:rsidR="00B952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00C63B70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универсальный, неполированный, матовый;</w:t>
            </w:r>
          </w:p>
          <w:p w14:paraId="4FE2EFF5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501C73A7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6E8DB750" w14:textId="77777777" w:rsidR="006662A2" w:rsidRDefault="0091311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износостойкость</w:t>
            </w:r>
            <w:r w:rsidR="00370C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70CB8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70C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4DBE7C9C" w14:textId="77777777" w:rsidR="006662A2" w:rsidRPr="006662A2" w:rsidRDefault="006662A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1FBF52F4" w14:textId="77777777" w:rsidR="006662A2" w:rsidRPr="006662A2" w:rsidRDefault="00037EE7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приближенный к RAL 7047, однотонный (не допускается наличие вкраплений бежевого, белого, светло-серого, темно-серого цветов); </w:t>
            </w:r>
          </w:p>
          <w:p w14:paraId="09DE0BCC" w14:textId="77777777" w:rsidR="000A163A" w:rsidRPr="000A163A" w:rsidRDefault="00A8095D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близкий к </w:t>
            </w:r>
            <w:r w:rsidR="006354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6774A9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да, кроме случая облицовки тамбур в металлическим сайдингом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974F5D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кроме случая облицовки тамбур в металлическим сайдингом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27073BE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5B91D2C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44EF4A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40D846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759CA7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5C9219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019469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44B5C7F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CC49EDB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6E0EE86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F6EE7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2741D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5515C38C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EFBC80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C3552D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4B6DE1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D5758" w:rsidRPr="000A163A" w14:paraId="41A654E0" w14:textId="77777777" w:rsidTr="007D0BA0">
        <w:trPr>
          <w:trHeight w:val="123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F3E8251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C1A286F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EF1D06C" wp14:editId="7DD5BB2A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-57785</wp:posOffset>
                  </wp:positionV>
                  <wp:extent cx="386715" cy="419100"/>
                  <wp:effectExtent l="0" t="0" r="0" b="0"/>
                  <wp:wrapNone/>
                  <wp:docPr id="19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28DD6FB" w14:textId="77777777" w:rsidR="000A163A" w:rsidRPr="000A163A" w:rsidRDefault="000A163A" w:rsidP="00F13B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Напольный плинтус из ПВХ</w:t>
            </w:r>
            <w:r w:rsidR="00F13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ц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вет </w:t>
            </w:r>
            <w:r w:rsidR="00DE65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однотонный, матовый, гладкий, «сапожок», h60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767D3EE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3DE367C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811364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75D0F3A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381DE31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D9D939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134D8F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37410A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46AF0AB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4439FB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F687CA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682C13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413A93B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F42040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A0BED5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BC5BFD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3C5D08AC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822947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2707493D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2512DF55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00E7E11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 Потолок</w:t>
            </w:r>
          </w:p>
        </w:tc>
      </w:tr>
      <w:tr w:rsidR="007E6F1A" w:rsidRPr="000A163A" w14:paraId="3B8A435E" w14:textId="77777777" w:rsidTr="007D0BA0">
        <w:trPr>
          <w:trHeight w:val="238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D9174B0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036616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0B7A24BC" wp14:editId="67DFF81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-436245</wp:posOffset>
                  </wp:positionV>
                  <wp:extent cx="367665" cy="400050"/>
                  <wp:effectExtent l="0" t="0" r="0" b="0"/>
                  <wp:wrapNone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2E0408C" w14:textId="77777777" w:rsidR="000A163A" w:rsidRDefault="000A163A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A1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1. Подвесной потолок системы </w:t>
            </w:r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  <w:p w14:paraId="314266C2" w14:textId="1AB19C48" w:rsidR="00154661" w:rsidRPr="000A163A" w:rsidRDefault="00154661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(«Байкал»)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B6CF3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Вариант№2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DD4923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EFA50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3FD75D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9DC7F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90D1DE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7420D2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6BFF54E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D69038D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0BA05C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B7C56B1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C16B55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3E38C04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2235114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8E48E15" w14:textId="77777777" w:rsidR="000A163A" w:rsidRPr="001D2602" w:rsidRDefault="00662B46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32BABCC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D6A87BA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AE5C38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</w:tr>
      <w:tr w:rsidR="002747AB" w:rsidRPr="000A163A" w14:paraId="2CB58CC4" w14:textId="77777777" w:rsidTr="007D0BA0">
        <w:trPr>
          <w:trHeight w:hRule="exact" w:val="594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24751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513573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163E7D1A" wp14:editId="76521EFE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-589915</wp:posOffset>
                  </wp:positionV>
                  <wp:extent cx="387350" cy="476250"/>
                  <wp:effectExtent l="0" t="0" r="0" b="0"/>
                  <wp:wrapNone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center"/>
            <w:hideMark/>
          </w:tcPr>
          <w:p w14:paraId="1205CEFF" w14:textId="77777777" w:rsidR="009D3A7A" w:rsidRDefault="009D3A7A" w:rsidP="002747A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F6F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Открытый потолок</w:t>
            </w:r>
          </w:p>
          <w:p w14:paraId="03E2C357" w14:textId="77777777" w:rsidR="002747AB" w:rsidRPr="000A163A" w:rsidRDefault="002747AB" w:rsidP="00AC040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Применяется в случае, если стоимость устройств</w:t>
            </w:r>
            <w:r w:rsidR="00AC04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подвесного потолка (монтаж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подконструкций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, монтаж заполнения, прокладка кабельных трасс, монтаж оконечного оборудования, включая освещение) больше стоимости устройства открытого потолка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(выполнить в соответствии с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B23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br/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п. 9.7.1 (Вариант </w:t>
            </w:r>
            <w:r w:rsidR="0085577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2) приложения № 2 к ТЗ «Требования к выполнению ремонтных работ в ОПС формата «Сельское ОПС»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D6C84A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372995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16A1C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EE2FE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154058D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09CA1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3F7CE5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4B411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0B1E03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197B48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298F03F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E989A6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F67988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452BD9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1146" w:type="dxa"/>
            <w:shd w:val="clear" w:color="000000" w:fill="D6DCE4"/>
            <w:textDirection w:val="btLr"/>
            <w:vAlign w:val="center"/>
          </w:tcPr>
          <w:p w14:paraId="2541431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3B8C55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27692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9CF31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</w:tr>
      <w:tr w:rsidR="002747AB" w:rsidRPr="000A163A" w14:paraId="4B7B3E63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4BE5FD2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512D21EC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 Стены</w:t>
            </w:r>
          </w:p>
        </w:tc>
      </w:tr>
      <w:tr w:rsidR="002747AB" w:rsidRPr="000A163A" w14:paraId="379CE3C7" w14:textId="77777777" w:rsidTr="007D0BA0">
        <w:trPr>
          <w:trHeight w:val="139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2154C2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16168AF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477BDA3A" wp14:editId="756FC8E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-210185</wp:posOffset>
                  </wp:positionV>
                  <wp:extent cx="407670" cy="590550"/>
                  <wp:effectExtent l="0" t="0" r="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79DE250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F333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97C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auto" w:fill="auto"/>
            <w:noWrap/>
            <w:textDirection w:val="btLr"/>
            <w:vAlign w:val="center"/>
            <w:hideMark/>
          </w:tcPr>
          <w:p w14:paraId="5A3F95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5445D1F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1595AE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A572B2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2014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2CA997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16E75D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AAE2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7BA076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6BB1E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039CB8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E6BE9F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7CFABA9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39D4E5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3783DD67" w14:textId="77777777" w:rsidR="002747AB" w:rsidRPr="000A163A" w:rsidRDefault="00C43C94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8D18B2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9D3ABE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877D1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8A6AA29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8DB18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83ED3C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5C7AF39F" wp14:editId="73E1137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-388620</wp:posOffset>
                  </wp:positionV>
                  <wp:extent cx="425450" cy="489585"/>
                  <wp:effectExtent l="0" t="0" r="0" b="5715"/>
                  <wp:wrapNone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89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D4F426D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B97C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ГКЛВ,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E56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4B40D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4AE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auto" w:fill="auto"/>
            <w:noWrap/>
            <w:textDirection w:val="btLr"/>
            <w:vAlign w:val="center"/>
            <w:hideMark/>
          </w:tcPr>
          <w:p w14:paraId="4F388E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noWrap/>
            <w:textDirection w:val="btLr"/>
            <w:vAlign w:val="center"/>
            <w:hideMark/>
          </w:tcPr>
          <w:p w14:paraId="47AE40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noWrap/>
            <w:textDirection w:val="btLr"/>
            <w:vAlign w:val="center"/>
            <w:hideMark/>
          </w:tcPr>
          <w:p w14:paraId="02E37B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6BFACE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0FBE2B8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noWrap/>
            <w:textDirection w:val="btLr"/>
            <w:vAlign w:val="center"/>
            <w:hideMark/>
          </w:tcPr>
          <w:p w14:paraId="0D997E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noWrap/>
            <w:textDirection w:val="btLr"/>
            <w:vAlign w:val="center"/>
            <w:hideMark/>
          </w:tcPr>
          <w:p w14:paraId="5490995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noWrap/>
            <w:textDirection w:val="btLr"/>
            <w:vAlign w:val="center"/>
            <w:hideMark/>
          </w:tcPr>
          <w:p w14:paraId="4A5747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noWrap/>
            <w:textDirection w:val="btLr"/>
            <w:vAlign w:val="center"/>
            <w:hideMark/>
          </w:tcPr>
          <w:p w14:paraId="116DD2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noWrap/>
            <w:textDirection w:val="btLr"/>
            <w:vAlign w:val="center"/>
            <w:hideMark/>
          </w:tcPr>
          <w:p w14:paraId="3D403F3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noWrap/>
            <w:textDirection w:val="btLr"/>
            <w:vAlign w:val="center"/>
            <w:hideMark/>
          </w:tcPr>
          <w:p w14:paraId="64C6A2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noWrap/>
            <w:textDirection w:val="btLr"/>
            <w:vAlign w:val="center"/>
            <w:hideMark/>
          </w:tcPr>
          <w:p w14:paraId="33525A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96CD32B" w14:textId="77777777" w:rsidR="002747AB" w:rsidRPr="000A163A" w:rsidRDefault="00021443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EEE074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да, под облицовку керамической или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керамогранитной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плиткой</w:t>
            </w:r>
          </w:p>
        </w:tc>
        <w:tc>
          <w:tcPr>
            <w:tcW w:w="740" w:type="dxa"/>
            <w:shd w:val="clear" w:color="auto" w:fill="auto"/>
            <w:noWrap/>
            <w:textDirection w:val="btLr"/>
            <w:vAlign w:val="center"/>
            <w:hideMark/>
          </w:tcPr>
          <w:p w14:paraId="6C9A86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noWrap/>
            <w:textDirection w:val="btLr"/>
            <w:vAlign w:val="center"/>
            <w:hideMark/>
          </w:tcPr>
          <w:p w14:paraId="7F2CE6F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7D0D9DA" w14:textId="77777777" w:rsidTr="007D0BA0">
        <w:trPr>
          <w:trHeight w:val="481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CDAEB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598738D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CB4D456" wp14:editId="6042B6E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770890</wp:posOffset>
                      </wp:positionV>
                      <wp:extent cx="360045" cy="371475"/>
                      <wp:effectExtent l="38100" t="38100" r="116205" b="12382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4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E0D52" id="Прямоугольник 13" o:spid="_x0000_s1026" style="position:absolute;margin-left:-.35pt;margin-top:60.7pt;width:28.35pt;height:2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6F25E3" wp14:editId="150D663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1536700</wp:posOffset>
                      </wp:positionV>
                      <wp:extent cx="391795" cy="428625"/>
                      <wp:effectExtent l="38100" t="38100" r="122555" b="12382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79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A09F3" id="Прямоугольник 12" o:spid="_x0000_s1026" style="position:absolute;margin-left:-2.6pt;margin-top:121pt;width:30.85pt;height:33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3E17CD82" wp14:editId="3233D988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54610</wp:posOffset>
                  </wp:positionV>
                  <wp:extent cx="391795" cy="369570"/>
                  <wp:effectExtent l="0" t="0" r="8255" b="0"/>
                  <wp:wrapNone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2495CD6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Варианта №</w:t>
            </w:r>
            <w:r w:rsidR="00593D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Окрашивание (ГКЛ, ГКЛВ, ГВЛ)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моющейся, матовой, высококачественной водоэмульсионной (поливинилацетатный состав) краской в 2 </w:t>
            </w:r>
            <w:r w:rsidR="00593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(два)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слоя. Для тамбуров, клиентской зоны и бэк-зоны </w:t>
            </w:r>
            <w:r w:rsidR="00857F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белый, RAL 9010. Для фокусной стены </w:t>
            </w:r>
            <w:r w:rsidR="00FE7A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синий, RAL 5010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1F4BDF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52830E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1E9D48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728B36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1B5D4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7AD533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F5DE7F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09945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319828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4B24A9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56E37E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7086F9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5149D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02E1CFD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EE0214" w14:textId="77777777" w:rsidR="002747AB" w:rsidRPr="000A163A" w:rsidRDefault="00586A8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noWrap/>
            <w:textDirection w:val="btLr"/>
            <w:vAlign w:val="center"/>
            <w:hideMark/>
          </w:tcPr>
          <w:p w14:paraId="64D296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DF215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B1D22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3622E73A" w14:textId="77777777" w:rsidTr="007D0BA0">
        <w:trPr>
          <w:trHeight w:val="54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2424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3182463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2D0010" wp14:editId="7B682E7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1807210</wp:posOffset>
                      </wp:positionV>
                      <wp:extent cx="420370" cy="409575"/>
                      <wp:effectExtent l="38100" t="38100" r="113030" b="12382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37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C35A7" id="Прямоугольник 11" o:spid="_x0000_s1026" style="position:absolute;margin-left:-1.85pt;margin-top:142.3pt;width:33.1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6CC78F4" wp14:editId="4D49191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1192530</wp:posOffset>
                      </wp:positionV>
                      <wp:extent cx="401320" cy="381000"/>
                      <wp:effectExtent l="38100" t="38100" r="113030" b="11430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32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7083A" id="Прямоугольник 9" o:spid="_x0000_s1026" style="position:absolute;margin-left:-1.1pt;margin-top:93.9pt;width:31.6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0855134E" wp14:editId="42D2396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78105</wp:posOffset>
                  </wp:positionV>
                  <wp:extent cx="409575" cy="438150"/>
                  <wp:effectExtent l="0" t="0" r="9525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038BA4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1340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61309" w:rsidRP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Облицовка СМЛ-панелями для внутренних работ, с матовой лицевой поверхностью, без рисунков, с применением соединительного профиля. по каркасу. Цвет панелей, соединительного профиля и фурнитуры для тамбуров, клиентской зоны и бэк-зоны – белый. Цвет панелей, соединительного профиля и фурнитуры для фокусной стены – синий, RAL 501</w:t>
            </w:r>
            <w:r w:rsid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4B4F77E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2B8D7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483314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AAF9D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E49A1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9D10B1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3A4490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509358A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FBDE6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348328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3C816A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E1AC16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379EB4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744B7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4ECA1E" w14:textId="77777777" w:rsidR="002747AB" w:rsidRPr="000A163A" w:rsidRDefault="00361309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43ACAE2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2A1CC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241E36A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3C9C1DE" w14:textId="77777777" w:rsidTr="007D0BA0">
        <w:trPr>
          <w:trHeight w:val="26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40D780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3C1B9B2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5F1FD3E" wp14:editId="7F8CE38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-363220</wp:posOffset>
                  </wp:positionV>
                  <wp:extent cx="438785" cy="414020"/>
                  <wp:effectExtent l="0" t="6667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8785" cy="414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9FDBAE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Металлический сайдинг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0541EC" w:rsidRP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белый, без ри</w:t>
            </w:r>
            <w:r w:rsid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сунков и орнаментов, по каркасу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5F8169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6986B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F94EB3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1162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1909D0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896B5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38B2E6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423A2AA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C84481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9CDEC3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BEB3E9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ACBF2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0D25F0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8A5A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6DC9E41A" w14:textId="77777777" w:rsidR="002747AB" w:rsidRPr="000A163A" w:rsidRDefault="000541EC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7540A8C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4C98243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3B28C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495BDD4C" w14:textId="77777777" w:rsidTr="007D0BA0">
        <w:trPr>
          <w:trHeight w:val="35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E1F697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4.6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61EECC0" w14:textId="77777777" w:rsidR="002747AB" w:rsidRPr="000A163A" w:rsidRDefault="0086323D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B02829F" wp14:editId="0A59E4E8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1136015</wp:posOffset>
                  </wp:positionV>
                  <wp:extent cx="374650" cy="438150"/>
                  <wp:effectExtent l="0" t="0" r="635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35AF5546" wp14:editId="226732B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705485</wp:posOffset>
                  </wp:positionV>
                  <wp:extent cx="342900" cy="409575"/>
                  <wp:effectExtent l="0" t="0" r="0" b="9525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6C11CA4E" wp14:editId="018B1025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267335</wp:posOffset>
                  </wp:positionV>
                  <wp:extent cx="368300" cy="438150"/>
                  <wp:effectExtent l="0" t="0" r="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B6D63C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Алюминиевый рифленый лист </w:t>
            </w:r>
            <w:r w:rsidR="00B77EFF" w:rsidRPr="00B77E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(«Квинтет», «Дуэт», «Чечевица») толщиной не менее 2,5 мм. Защита подоконного и вертикальных откосов окна обмена почты со стороны помещения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0E98D3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F407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07D123A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7D518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3C09209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45347A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095BCA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16C08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885156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3493EDC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16F7A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E2809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71129D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722852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FCA018" w14:textId="77777777" w:rsidR="002747AB" w:rsidRPr="000A163A" w:rsidRDefault="0033666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69967F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4DACEA3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DA1F5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2ECD55A4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4457D7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8EACAF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4EF70E04" wp14:editId="76E1A098">
                  <wp:simplePos x="0" y="0"/>
                  <wp:positionH relativeFrom="column">
                    <wp:posOffset>-142240</wp:posOffset>
                  </wp:positionH>
                  <wp:positionV relativeFrom="paragraph">
                    <wp:posOffset>-168910</wp:posOffset>
                  </wp:positionV>
                  <wp:extent cx="609600" cy="410845"/>
                  <wp:effectExtent l="4127" t="0" r="4128" b="4127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09600" cy="410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279614A" w14:textId="77777777" w:rsidR="002747AB" w:rsidRPr="000A163A" w:rsidRDefault="002747AB" w:rsidP="00F4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200х200, 200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х300</w:t>
            </w:r>
            <w:r w:rsidR="00DD0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 или 300x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светло-серый RAL 7047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белый RAL 9010, 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поверхность матовая;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затирки светло-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серый, близкий к RAL 7047</w:t>
            </w:r>
            <w:r w:rsidR="00184B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 пола до подвесного потолка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5961B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AAA6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5B084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DF86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D48A31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6A4A30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0E69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FFC0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027AE6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FF4B8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5E01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37003E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2B528D0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8F95D2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317659B6" w14:textId="77777777" w:rsidR="002747AB" w:rsidRPr="000A163A" w:rsidRDefault="00C13141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45C60B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06F78F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624C93C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7EB271E1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65B38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4839715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48DAD729" wp14:editId="0E7D2820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247650</wp:posOffset>
                  </wp:positionV>
                  <wp:extent cx="431165" cy="377190"/>
                  <wp:effectExtent l="7938" t="0" r="0" b="0"/>
                  <wp:wrapNone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31165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0747DA7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200х300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300x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светло-серый,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RAL 7047 или белый RAL 9010;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27556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556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поверхность матовая;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1446C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1446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затирки светло-серый или белый, приближенный к цвету облицовки 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6A94FF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7111AD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4E2A3F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45E3F2A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54E156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3B0DDF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340214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E4869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B1341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CBBCE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1BDCCE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00F253D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B86218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защитный фартук при наличии мойки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C16FD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EEC8636" w14:textId="77777777" w:rsidR="002747AB" w:rsidRPr="000A163A" w:rsidRDefault="008A7AD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E5B02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0A4207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37F1E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17792EE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1EC7CBE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71E6773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 Освещение</w:t>
            </w:r>
          </w:p>
        </w:tc>
      </w:tr>
      <w:tr w:rsidR="002747AB" w:rsidRPr="000A163A" w14:paraId="787B1314" w14:textId="77777777" w:rsidTr="007D0BA0">
        <w:trPr>
          <w:trHeight w:val="39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34C7F5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8BD0B83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7278FA23" wp14:editId="2620F87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438785</wp:posOffset>
                  </wp:positionV>
                  <wp:extent cx="407670" cy="447675"/>
                  <wp:effectExtent l="0" t="0" r="0" b="9525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76F6633" w14:textId="77777777" w:rsidR="009E46E8" w:rsidRDefault="002747AB" w:rsidP="00B27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9472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Общее освещение, аварийное освещение: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светодиодный встраиваемый в подвесной потолок системы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или накла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дной (для открытого потолка);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корпуса 600х600</w:t>
            </w:r>
            <w:r w:rsidR="00E72E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мм;</w:t>
            </w:r>
          </w:p>
          <w:p w14:paraId="17B0828E" w14:textId="77777777" w:rsidR="009E46E8" w:rsidRDefault="0094728B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высота/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глубина не более 50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C4E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ь светильника не менее 24Вт; 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цветовая температура - 4000К; </w:t>
            </w:r>
          </w:p>
          <w:p w14:paraId="698D34C2" w14:textId="77777777" w:rsidR="002747AB" w:rsidRPr="000A163A" w:rsidRDefault="006C4E82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вой поток, лм: не менее 3000;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индекс цветопередачи (CRI) − не менее 80;</w:t>
            </w:r>
            <w:r w:rsidR="00FD2A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FD2A06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D2A0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ент мощности − не менее 0,92;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89685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89685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20;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B4230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−</w:t>
            </w:r>
            <w:r w:rsidR="00B423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блок аварийного питания – нет (рабочее освещение и аварийное освещение в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соответствии с </w:t>
            </w:r>
            <w:r w:rsidR="00B27849" w:rsidRP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6.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приложения</w:t>
            </w:r>
            <w:r w:rsidR="00B27849" w:rsidRPr="00B27849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№ 2 к ТЗ «Требования к выполнению ремонтных работ в ОПС формата «Сельское ОПС»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– ~220В;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ассеиватель матовый, плоский;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корпуса – белый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92DF90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23B65EE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2662841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C72B3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754C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AB736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1A6C40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BB0C4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23D38B9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59EE5E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BE715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B2FD08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45E768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6F6AD9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106ED77F" w14:textId="77777777" w:rsidR="002747AB" w:rsidRPr="000A163A" w:rsidRDefault="00F2458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074DE1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1DE4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6C902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1870A939" w14:textId="77777777" w:rsidTr="007D0BA0">
        <w:trPr>
          <w:trHeight w:val="291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497E13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1A8246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59E9C347" wp14:editId="77F55BE6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-400050</wp:posOffset>
                  </wp:positionV>
                  <wp:extent cx="432435" cy="438150"/>
                  <wp:effectExtent l="0" t="0" r="5715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5A89049E" w14:textId="77777777" w:rsidR="00F24582" w:rsidRPr="00F24582" w:rsidRDefault="003C5D0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F7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Уличное освещение:</w:t>
            </w:r>
          </w:p>
          <w:p w14:paraId="5582F7A4" w14:textId="77777777" w:rsidR="00B57149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A3A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светодиодный накладной;</w:t>
            </w:r>
            <w:r w:rsidR="00B571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1C632B0B" w14:textId="77777777" w:rsidR="00F24582" w:rsidRPr="00F24582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уличный, антивандальный;</w:t>
            </w:r>
          </w:p>
          <w:p w14:paraId="2376FE05" w14:textId="77777777" w:rsidR="00F24582" w:rsidRPr="00F24582" w:rsidRDefault="000C1923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 светильника – не менее 8Вт;</w:t>
            </w:r>
          </w:p>
          <w:p w14:paraId="26FBC210" w14:textId="77777777" w:rsidR="00F24582" w:rsidRPr="00F24582" w:rsidRDefault="00A2142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цветовая температура – 4000К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04679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–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4500К;</w:t>
            </w:r>
          </w:p>
          <w:p w14:paraId="235094CA" w14:textId="77777777" w:rsidR="00F24582" w:rsidRPr="00F24582" w:rsidRDefault="007E73D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07B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коэффициент мощности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0,92;</w:t>
            </w:r>
          </w:p>
          <w:p w14:paraId="6568CCF7" w14:textId="77777777" w:rsidR="00F24582" w:rsidRPr="00F24582" w:rsidRDefault="00107BD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54;</w:t>
            </w:r>
          </w:p>
          <w:p w14:paraId="008C19CB" w14:textId="77777777" w:rsidR="00F24582" w:rsidRPr="00F24582" w:rsidRDefault="0048566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блок аварийного питания – нет;</w:t>
            </w:r>
          </w:p>
          <w:p w14:paraId="19C6301A" w14:textId="77777777" w:rsidR="00F24582" w:rsidRPr="00F24582" w:rsidRDefault="0012097B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- ~220 В;</w:t>
            </w:r>
          </w:p>
          <w:p w14:paraId="6330277E" w14:textId="77777777" w:rsidR="002747AB" w:rsidRPr="000A163A" w:rsidRDefault="00CA31F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172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корпуса </w:t>
            </w:r>
            <w:r w:rsidR="005508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серый или белый</w:t>
            </w:r>
          </w:p>
        </w:tc>
        <w:tc>
          <w:tcPr>
            <w:tcW w:w="745" w:type="dxa"/>
            <w:gridSpan w:val="2"/>
            <w:shd w:val="clear" w:color="000000" w:fill="D6DCE4"/>
          </w:tcPr>
          <w:p w14:paraId="4967EE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41" w:type="dxa"/>
            <w:gridSpan w:val="17"/>
            <w:shd w:val="clear" w:color="000000" w:fill="D6DCE4"/>
            <w:noWrap/>
            <w:vAlign w:val="center"/>
            <w:hideMark/>
          </w:tcPr>
          <w:p w14:paraId="3327C9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 стороны улицы. Над служебным входом, над люковым окном.</w:t>
            </w:r>
          </w:p>
        </w:tc>
      </w:tr>
    </w:tbl>
    <w:p w14:paraId="3518AC1A" w14:textId="77777777" w:rsidR="00E447FE" w:rsidRPr="004A3568" w:rsidRDefault="00E447FE" w:rsidP="004A356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E447FE" w:rsidRPr="004A3568" w:rsidSect="00A611E7">
      <w:headerReference w:type="default" r:id="rId26"/>
      <w:pgSz w:w="16838" w:h="11906" w:orient="landscape"/>
      <w:pgMar w:top="1701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B1F9C" w14:textId="77777777" w:rsidR="00945BD7" w:rsidRDefault="00945BD7" w:rsidP="00F923C6">
      <w:pPr>
        <w:spacing w:after="0" w:line="240" w:lineRule="auto"/>
      </w:pPr>
      <w:r>
        <w:separator/>
      </w:r>
    </w:p>
  </w:endnote>
  <w:endnote w:type="continuationSeparator" w:id="0">
    <w:p w14:paraId="4B464A28" w14:textId="77777777" w:rsidR="00945BD7" w:rsidRDefault="00945BD7" w:rsidP="00F9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D2E0" w14:textId="77777777" w:rsidR="00945BD7" w:rsidRDefault="00945BD7" w:rsidP="00F923C6">
      <w:pPr>
        <w:spacing w:after="0" w:line="240" w:lineRule="auto"/>
      </w:pPr>
      <w:r>
        <w:separator/>
      </w:r>
    </w:p>
  </w:footnote>
  <w:footnote w:type="continuationSeparator" w:id="0">
    <w:p w14:paraId="00912272" w14:textId="77777777" w:rsidR="00945BD7" w:rsidRDefault="00945BD7" w:rsidP="00F92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312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0FC9B63" w14:textId="5CA3ED0C" w:rsidR="009E46E8" w:rsidRPr="00520898" w:rsidRDefault="009E46E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8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08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2F2C">
          <w:rPr>
            <w:rFonts w:ascii="Times New Roman" w:hAnsi="Times New Roman" w:cs="Times New Roman"/>
            <w:noProof/>
            <w:sz w:val="24"/>
            <w:szCs w:val="24"/>
          </w:rPr>
          <w:t>121</w: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E1E3C2" w14:textId="77777777" w:rsidR="009E46E8" w:rsidRDefault="009E46E8" w:rsidP="00DB1084">
    <w:pPr>
      <w:pStyle w:val="a5"/>
      <w:tabs>
        <w:tab w:val="clear" w:pos="4677"/>
        <w:tab w:val="clear" w:pos="9355"/>
        <w:tab w:val="left" w:pos="88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E99"/>
    <w:multiLevelType w:val="hybridMultilevel"/>
    <w:tmpl w:val="2E7EFB9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83CD6"/>
    <w:multiLevelType w:val="hybridMultilevel"/>
    <w:tmpl w:val="46021F2E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1A1A"/>
    <w:multiLevelType w:val="hybridMultilevel"/>
    <w:tmpl w:val="1C5EB220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7B95"/>
    <w:multiLevelType w:val="hybridMultilevel"/>
    <w:tmpl w:val="8E90A6A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E7750"/>
    <w:multiLevelType w:val="hybridMultilevel"/>
    <w:tmpl w:val="06122448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F0754"/>
    <w:multiLevelType w:val="hybridMultilevel"/>
    <w:tmpl w:val="91A0156C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B17"/>
    <w:rsid w:val="00020382"/>
    <w:rsid w:val="00021443"/>
    <w:rsid w:val="00037EE7"/>
    <w:rsid w:val="00046553"/>
    <w:rsid w:val="000541EC"/>
    <w:rsid w:val="000818BC"/>
    <w:rsid w:val="000900D3"/>
    <w:rsid w:val="000A163A"/>
    <w:rsid w:val="000B3904"/>
    <w:rsid w:val="000C1923"/>
    <w:rsid w:val="000D21D0"/>
    <w:rsid w:val="000D5758"/>
    <w:rsid w:val="00107991"/>
    <w:rsid w:val="00107BD0"/>
    <w:rsid w:val="001119D2"/>
    <w:rsid w:val="0011784D"/>
    <w:rsid w:val="00117AF4"/>
    <w:rsid w:val="0012097B"/>
    <w:rsid w:val="001239DF"/>
    <w:rsid w:val="00126123"/>
    <w:rsid w:val="00134005"/>
    <w:rsid w:val="00154661"/>
    <w:rsid w:val="00167972"/>
    <w:rsid w:val="0017276D"/>
    <w:rsid w:val="00184BD7"/>
    <w:rsid w:val="0019553A"/>
    <w:rsid w:val="001A4C67"/>
    <w:rsid w:val="001D2602"/>
    <w:rsid w:val="00200D1C"/>
    <w:rsid w:val="00227AC1"/>
    <w:rsid w:val="002747AB"/>
    <w:rsid w:val="0027556E"/>
    <w:rsid w:val="002A3736"/>
    <w:rsid w:val="002E6A8A"/>
    <w:rsid w:val="00300FD7"/>
    <w:rsid w:val="00311921"/>
    <w:rsid w:val="003138BB"/>
    <w:rsid w:val="00330B78"/>
    <w:rsid w:val="00331B7E"/>
    <w:rsid w:val="00336662"/>
    <w:rsid w:val="00361309"/>
    <w:rsid w:val="00367682"/>
    <w:rsid w:val="00370CB8"/>
    <w:rsid w:val="003723D0"/>
    <w:rsid w:val="00380170"/>
    <w:rsid w:val="00385B17"/>
    <w:rsid w:val="00396B2D"/>
    <w:rsid w:val="003C5D00"/>
    <w:rsid w:val="003F533A"/>
    <w:rsid w:val="00401267"/>
    <w:rsid w:val="0041446C"/>
    <w:rsid w:val="0042202D"/>
    <w:rsid w:val="00434BCA"/>
    <w:rsid w:val="00435C93"/>
    <w:rsid w:val="00462B06"/>
    <w:rsid w:val="00485666"/>
    <w:rsid w:val="00495575"/>
    <w:rsid w:val="004A3568"/>
    <w:rsid w:val="004D0B1E"/>
    <w:rsid w:val="004D63BE"/>
    <w:rsid w:val="004E070D"/>
    <w:rsid w:val="004E4FF9"/>
    <w:rsid w:val="004F3EA4"/>
    <w:rsid w:val="005206EB"/>
    <w:rsid w:val="00520898"/>
    <w:rsid w:val="00523C46"/>
    <w:rsid w:val="005427FE"/>
    <w:rsid w:val="00550858"/>
    <w:rsid w:val="005529CB"/>
    <w:rsid w:val="00586A85"/>
    <w:rsid w:val="00593D67"/>
    <w:rsid w:val="005A17ED"/>
    <w:rsid w:val="005A6504"/>
    <w:rsid w:val="005B7C36"/>
    <w:rsid w:val="005C2CEA"/>
    <w:rsid w:val="005E09AD"/>
    <w:rsid w:val="005E643B"/>
    <w:rsid w:val="005F6FE9"/>
    <w:rsid w:val="00614DD4"/>
    <w:rsid w:val="00634A38"/>
    <w:rsid w:val="006354EE"/>
    <w:rsid w:val="00654C90"/>
    <w:rsid w:val="00662B46"/>
    <w:rsid w:val="006662A2"/>
    <w:rsid w:val="00667C62"/>
    <w:rsid w:val="00670060"/>
    <w:rsid w:val="00683B6E"/>
    <w:rsid w:val="006A3A3F"/>
    <w:rsid w:val="006C4E82"/>
    <w:rsid w:val="006D4A14"/>
    <w:rsid w:val="00722327"/>
    <w:rsid w:val="00741A34"/>
    <w:rsid w:val="00742D05"/>
    <w:rsid w:val="00745C4A"/>
    <w:rsid w:val="00787161"/>
    <w:rsid w:val="007A0F02"/>
    <w:rsid w:val="007C0EF7"/>
    <w:rsid w:val="007D0BA0"/>
    <w:rsid w:val="007D4CEB"/>
    <w:rsid w:val="007E0F21"/>
    <w:rsid w:val="007E6F1A"/>
    <w:rsid w:val="007E73D7"/>
    <w:rsid w:val="007F4A4E"/>
    <w:rsid w:val="008160D2"/>
    <w:rsid w:val="0082688D"/>
    <w:rsid w:val="00841D50"/>
    <w:rsid w:val="0085042D"/>
    <w:rsid w:val="00855775"/>
    <w:rsid w:val="00857F3D"/>
    <w:rsid w:val="00860F2C"/>
    <w:rsid w:val="0086323D"/>
    <w:rsid w:val="0087220E"/>
    <w:rsid w:val="00892F2C"/>
    <w:rsid w:val="0089685D"/>
    <w:rsid w:val="008A7AD5"/>
    <w:rsid w:val="008B0103"/>
    <w:rsid w:val="008B6856"/>
    <w:rsid w:val="008D67D6"/>
    <w:rsid w:val="00906E18"/>
    <w:rsid w:val="00913112"/>
    <w:rsid w:val="00917FE6"/>
    <w:rsid w:val="009200DC"/>
    <w:rsid w:val="00933202"/>
    <w:rsid w:val="00937221"/>
    <w:rsid w:val="00945BD7"/>
    <w:rsid w:val="0094728B"/>
    <w:rsid w:val="00964E39"/>
    <w:rsid w:val="00986DE1"/>
    <w:rsid w:val="009A21BC"/>
    <w:rsid w:val="009B6F76"/>
    <w:rsid w:val="009D3A7A"/>
    <w:rsid w:val="009E46E8"/>
    <w:rsid w:val="00A00A5E"/>
    <w:rsid w:val="00A00EE9"/>
    <w:rsid w:val="00A014D9"/>
    <w:rsid w:val="00A024C7"/>
    <w:rsid w:val="00A16102"/>
    <w:rsid w:val="00A21426"/>
    <w:rsid w:val="00A26E52"/>
    <w:rsid w:val="00A33288"/>
    <w:rsid w:val="00A611E7"/>
    <w:rsid w:val="00A8095D"/>
    <w:rsid w:val="00A867A1"/>
    <w:rsid w:val="00AA0E87"/>
    <w:rsid w:val="00AC0404"/>
    <w:rsid w:val="00AD0918"/>
    <w:rsid w:val="00B019DE"/>
    <w:rsid w:val="00B16CBC"/>
    <w:rsid w:val="00B27849"/>
    <w:rsid w:val="00B4230D"/>
    <w:rsid w:val="00B57149"/>
    <w:rsid w:val="00B6294F"/>
    <w:rsid w:val="00B668F0"/>
    <w:rsid w:val="00B754CE"/>
    <w:rsid w:val="00B77EFF"/>
    <w:rsid w:val="00B86500"/>
    <w:rsid w:val="00B95221"/>
    <w:rsid w:val="00B9618F"/>
    <w:rsid w:val="00B97CEC"/>
    <w:rsid w:val="00BA028C"/>
    <w:rsid w:val="00BB238B"/>
    <w:rsid w:val="00BB4C0D"/>
    <w:rsid w:val="00BD441F"/>
    <w:rsid w:val="00BE3461"/>
    <w:rsid w:val="00BE56DC"/>
    <w:rsid w:val="00BF525D"/>
    <w:rsid w:val="00C04679"/>
    <w:rsid w:val="00C10A31"/>
    <w:rsid w:val="00C12FE3"/>
    <w:rsid w:val="00C13141"/>
    <w:rsid w:val="00C43C94"/>
    <w:rsid w:val="00C43D9D"/>
    <w:rsid w:val="00C4692B"/>
    <w:rsid w:val="00C46AC9"/>
    <w:rsid w:val="00C7021A"/>
    <w:rsid w:val="00C835AE"/>
    <w:rsid w:val="00C9189F"/>
    <w:rsid w:val="00CA31F7"/>
    <w:rsid w:val="00CD01E3"/>
    <w:rsid w:val="00D06633"/>
    <w:rsid w:val="00D172A6"/>
    <w:rsid w:val="00D74F30"/>
    <w:rsid w:val="00D94DE0"/>
    <w:rsid w:val="00D95C8A"/>
    <w:rsid w:val="00D97169"/>
    <w:rsid w:val="00DA4718"/>
    <w:rsid w:val="00DA53CA"/>
    <w:rsid w:val="00DB1084"/>
    <w:rsid w:val="00DB1F94"/>
    <w:rsid w:val="00DC153C"/>
    <w:rsid w:val="00DD01B0"/>
    <w:rsid w:val="00DD62D3"/>
    <w:rsid w:val="00DE1003"/>
    <w:rsid w:val="00DE656A"/>
    <w:rsid w:val="00E03E74"/>
    <w:rsid w:val="00E05841"/>
    <w:rsid w:val="00E447FE"/>
    <w:rsid w:val="00E46117"/>
    <w:rsid w:val="00E53290"/>
    <w:rsid w:val="00E628EE"/>
    <w:rsid w:val="00E72EA2"/>
    <w:rsid w:val="00E754FF"/>
    <w:rsid w:val="00EA7CCB"/>
    <w:rsid w:val="00EB14C9"/>
    <w:rsid w:val="00EB520E"/>
    <w:rsid w:val="00EE5E9C"/>
    <w:rsid w:val="00EF3149"/>
    <w:rsid w:val="00EF48B5"/>
    <w:rsid w:val="00EF5425"/>
    <w:rsid w:val="00F13BFF"/>
    <w:rsid w:val="00F24582"/>
    <w:rsid w:val="00F33303"/>
    <w:rsid w:val="00F44961"/>
    <w:rsid w:val="00F473AE"/>
    <w:rsid w:val="00F6470C"/>
    <w:rsid w:val="00F73C11"/>
    <w:rsid w:val="00F91E2C"/>
    <w:rsid w:val="00F923C6"/>
    <w:rsid w:val="00FA04A8"/>
    <w:rsid w:val="00FD2A06"/>
    <w:rsid w:val="00FE41F4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34A82BF"/>
  <w15:chartTrackingRefBased/>
  <w15:docId w15:val="{14A9E022-5D07-4F99-BBD6-154BE8AB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47F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447FE"/>
    <w:rPr>
      <w:color w:val="954F72"/>
      <w:u w:val="single"/>
    </w:rPr>
  </w:style>
  <w:style w:type="paragraph" w:customStyle="1" w:styleId="msonormal0">
    <w:name w:val="msonormal"/>
    <w:basedOn w:val="a"/>
    <w:rsid w:val="00E44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E447FE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xl70">
    <w:name w:val="xl70"/>
    <w:basedOn w:val="a"/>
    <w:rsid w:val="00E447FE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E447F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E447F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447F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5">
    <w:name w:val="xl75"/>
    <w:basedOn w:val="a"/>
    <w:rsid w:val="00E447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6">
    <w:name w:val="xl76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7">
    <w:name w:val="xl77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0">
    <w:name w:val="xl80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1">
    <w:name w:val="xl8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2">
    <w:name w:val="xl82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3">
    <w:name w:val="xl83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4">
    <w:name w:val="xl84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5">
    <w:name w:val="xl85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6">
    <w:name w:val="xl8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7">
    <w:name w:val="xl87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8">
    <w:name w:val="xl88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9">
    <w:name w:val="xl89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0">
    <w:name w:val="xl9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1">
    <w:name w:val="xl91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2">
    <w:name w:val="xl9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3">
    <w:name w:val="xl93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4">
    <w:name w:val="xl94"/>
    <w:basedOn w:val="a"/>
    <w:rsid w:val="00E447F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447F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447F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447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447FE"/>
    <w:pPr>
      <w:pBdr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1">
    <w:name w:val="xl101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2">
    <w:name w:val="xl10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3">
    <w:name w:val="xl103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4">
    <w:name w:val="xl104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5">
    <w:name w:val="xl105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6">
    <w:name w:val="xl10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7">
    <w:name w:val="xl107"/>
    <w:basedOn w:val="a"/>
    <w:rsid w:val="00E447F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8">
    <w:name w:val="xl108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9">
    <w:name w:val="xl109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0">
    <w:name w:val="xl11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2">
    <w:name w:val="xl112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4">
    <w:name w:val="xl114"/>
    <w:basedOn w:val="a"/>
    <w:rsid w:val="00E447FE"/>
    <w:pPr>
      <w:pBdr>
        <w:top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5">
    <w:name w:val="xl115"/>
    <w:basedOn w:val="a"/>
    <w:rsid w:val="00E447F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6">
    <w:name w:val="xl116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447F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0">
    <w:name w:val="xl120"/>
    <w:basedOn w:val="a"/>
    <w:rsid w:val="00E447F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1">
    <w:name w:val="xl121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2">
    <w:name w:val="xl122"/>
    <w:basedOn w:val="a"/>
    <w:rsid w:val="00E447F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3">
    <w:name w:val="xl123"/>
    <w:basedOn w:val="a"/>
    <w:rsid w:val="00E447F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4">
    <w:name w:val="xl124"/>
    <w:basedOn w:val="a"/>
    <w:rsid w:val="00E447F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5">
    <w:name w:val="xl125"/>
    <w:basedOn w:val="a"/>
    <w:rsid w:val="00E447FE"/>
    <w:pPr>
      <w:pBdr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E447FE"/>
    <w:pPr>
      <w:pBdr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447FE"/>
    <w:pPr>
      <w:pBdr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447FE"/>
    <w:pPr>
      <w:pBdr>
        <w:top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447F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E447F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E447F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E447FE"/>
    <w:pPr>
      <w:pBdr>
        <w:top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41">
    <w:name w:val="xl141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styleId="a5">
    <w:name w:val="header"/>
    <w:basedOn w:val="a"/>
    <w:link w:val="a6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23C6"/>
  </w:style>
  <w:style w:type="paragraph" w:styleId="a7">
    <w:name w:val="footer"/>
    <w:basedOn w:val="a"/>
    <w:link w:val="a8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23C6"/>
  </w:style>
  <w:style w:type="paragraph" w:styleId="a9">
    <w:name w:val="List Paragraph"/>
    <w:basedOn w:val="a"/>
    <w:uiPriority w:val="34"/>
    <w:qFormat/>
    <w:rsid w:val="001A4C67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27AC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7AC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7AC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7AC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7AC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27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27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1391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3</cp:revision>
  <cp:lastPrinted>2026-09-22T06:35:00Z</cp:lastPrinted>
  <dcterms:created xsi:type="dcterms:W3CDTF">2026-09-09T11:11:00Z</dcterms:created>
  <dcterms:modified xsi:type="dcterms:W3CDTF">2026-09-22T06:36:00Z</dcterms:modified>
</cp:coreProperties>
</file>